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5F8CC" w14:textId="10EFC973" w:rsidR="00DA51EA" w:rsidRDefault="005234CE" w:rsidP="007D6A48">
      <w:pPr>
        <w:widowControl w:val="0"/>
        <w:spacing w:after="0" w:line="360" w:lineRule="auto"/>
        <w:rPr>
          <w:rFonts w:ascii="Times New Roman" w:hAnsi="Times New Roman" w:cs="Times New Roman"/>
          <w:b/>
          <w:bCs/>
          <w:color w:val="002060"/>
          <w:sz w:val="32"/>
          <w:szCs w:val="32"/>
        </w:rPr>
      </w:pPr>
      <w:r w:rsidRPr="009B77EE">
        <w:rPr>
          <w:rFonts w:asciiTheme="majorHAnsi" w:hAnsiTheme="majorHAnsi" w:cstheme="majorHAnsi"/>
          <w:noProof/>
          <w:color w:val="0000FF"/>
          <w:sz w:val="27"/>
          <w:szCs w:val="27"/>
        </w:rPr>
        <w:drawing>
          <wp:inline distT="0" distB="0" distL="0" distR="0" wp14:anchorId="27E47E08" wp14:editId="03C3B574">
            <wp:extent cx="867649" cy="1005026"/>
            <wp:effectExtent l="0" t="0" r="889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7649" cy="1005026"/>
                    </a:xfrm>
                    <a:prstGeom prst="rect">
                      <a:avLst/>
                    </a:prstGeom>
                  </pic:spPr>
                </pic:pic>
              </a:graphicData>
            </a:graphic>
          </wp:inline>
        </w:drawing>
      </w:r>
    </w:p>
    <w:p w14:paraId="4ADD5C21" w14:textId="741EC2BE" w:rsidR="00B14DF3" w:rsidRDefault="00B14DF3" w:rsidP="001168F1">
      <w:pPr>
        <w:widowControl w:val="0"/>
        <w:spacing w:after="0" w:line="360" w:lineRule="auto"/>
        <w:jc w:val="center"/>
        <w:rPr>
          <w:rFonts w:ascii="Times New Roman" w:hAnsi="Times New Roman" w:cs="Times New Roman"/>
          <w:b/>
          <w:bCs/>
          <w:color w:val="002060"/>
          <w:sz w:val="32"/>
          <w:szCs w:val="32"/>
        </w:rPr>
      </w:pPr>
      <w:r w:rsidRPr="003B0015">
        <w:rPr>
          <w:rFonts w:ascii="Cambria" w:hAnsi="Cambria"/>
          <w:noProof/>
          <w:color w:val="0070C0"/>
          <w:lang w:eastAsia="en-GB"/>
        </w:rPr>
        <w:drawing>
          <wp:anchor distT="0" distB="0" distL="114300" distR="114300" simplePos="0" relativeHeight="251647488" behindDoc="1" locked="0" layoutInCell="1" allowOverlap="1" wp14:anchorId="2C2FA284" wp14:editId="3A7A5A26">
            <wp:simplePos x="0" y="0"/>
            <wp:positionH relativeFrom="column">
              <wp:posOffset>5086985</wp:posOffset>
            </wp:positionH>
            <wp:positionV relativeFrom="page">
              <wp:posOffset>666115</wp:posOffset>
            </wp:positionV>
            <wp:extent cx="640080" cy="1297940"/>
            <wp:effectExtent l="0" t="0" r="0" b="0"/>
            <wp:wrapThrough wrapText="bothSides">
              <wp:wrapPolygon edited="0">
                <wp:start x="0" y="0"/>
                <wp:lineTo x="0" y="21346"/>
                <wp:lineTo x="21000" y="21346"/>
                <wp:lineTo x="21000" y="0"/>
                <wp:lineTo x="0" y="0"/>
              </wp:wrapPolygon>
            </wp:wrapThrough>
            <wp:docPr id="32" name="Picture 3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icon, company name&#10;&#10;Description automatically generated"/>
                    <pic:cNvPicPr>
                      <a:picLocks noChangeAspect="1" noChangeArrowheads="1"/>
                    </pic:cNvPicPr>
                  </pic:nvPicPr>
                  <pic:blipFill>
                    <a:blip r:embed="rId12"/>
                    <a:stretch>
                      <a:fillRect/>
                    </a:stretch>
                  </pic:blipFill>
                  <pic:spPr bwMode="auto">
                    <a:xfrm>
                      <a:off x="0" y="0"/>
                      <a:ext cx="64008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4BF50" w14:textId="77777777" w:rsidR="00707CDC" w:rsidRPr="00540874" w:rsidRDefault="00707CDC" w:rsidP="00772B75">
      <w:pPr>
        <w:spacing w:after="0" w:line="240" w:lineRule="auto"/>
        <w:jc w:val="center"/>
        <w:rPr>
          <w:rFonts w:ascii="Amasis MT Pro Medium" w:hAnsi="Amasis MT Pro Medium" w:cs="Times New Roman"/>
          <w:b/>
          <w:noProof/>
          <w:color w:val="0070C0"/>
          <w:sz w:val="44"/>
          <w:szCs w:val="44"/>
          <w:lang w:eastAsia="fr-FR"/>
        </w:rPr>
      </w:pPr>
      <w:r w:rsidRPr="00540874">
        <w:rPr>
          <w:rFonts w:ascii="Amasis MT Pro Medium" w:hAnsi="Amasis MT Pro Medium" w:cs="Times New Roman"/>
          <w:b/>
          <w:noProof/>
          <w:color w:val="0070C0"/>
          <w:sz w:val="44"/>
          <w:szCs w:val="44"/>
          <w:lang w:eastAsia="fr-FR"/>
        </w:rPr>
        <w:t>Democracy Strengthening in Zambia (DSZ)</w:t>
      </w:r>
    </w:p>
    <w:p w14:paraId="563C9078" w14:textId="77777777" w:rsidR="00707CDC" w:rsidRPr="00540874" w:rsidRDefault="00707CDC" w:rsidP="00772B75">
      <w:pPr>
        <w:spacing w:after="0" w:line="240" w:lineRule="auto"/>
        <w:contextualSpacing/>
        <w:jc w:val="center"/>
        <w:rPr>
          <w:rFonts w:ascii="Amasis MT Pro Medium" w:hAnsi="Amasis MT Pro Medium" w:cs="Times New Roman"/>
          <w:b/>
          <w:noProof/>
          <w:sz w:val="36"/>
          <w:szCs w:val="36"/>
          <w:lang w:eastAsia="fr-FR"/>
        </w:rPr>
      </w:pPr>
      <w:r w:rsidRPr="00540874">
        <w:rPr>
          <w:rFonts w:ascii="Amasis MT Pro Medium" w:hAnsi="Amasis MT Pro Medium" w:cs="Times New Roman"/>
          <w:b/>
          <w:noProof/>
          <w:sz w:val="36"/>
          <w:szCs w:val="36"/>
          <w:lang w:eastAsia="fr-FR"/>
        </w:rPr>
        <w:t>Quarterly Project Progress Update</w:t>
      </w:r>
    </w:p>
    <w:p w14:paraId="68CE16D3" w14:textId="77777777" w:rsidR="00707CDC" w:rsidRPr="00540874" w:rsidRDefault="00707CDC" w:rsidP="00772B75">
      <w:pPr>
        <w:tabs>
          <w:tab w:val="center" w:pos="4536"/>
          <w:tab w:val="right" w:pos="9072"/>
        </w:tabs>
        <w:spacing w:after="0" w:line="240" w:lineRule="auto"/>
        <w:contextualSpacing/>
        <w:rPr>
          <w:rFonts w:ascii="Amasis MT Pro Medium" w:hAnsi="Amasis MT Pro Medium" w:cs="Times New Roman"/>
          <w:b/>
          <w:noProof/>
          <w:sz w:val="36"/>
          <w:szCs w:val="36"/>
          <w:lang w:eastAsia="fr-FR"/>
        </w:rPr>
      </w:pPr>
      <w:r w:rsidRPr="00540874">
        <w:rPr>
          <w:rFonts w:ascii="Amasis MT Pro Medium" w:hAnsi="Amasis MT Pro Medium" w:cs="Times New Roman"/>
          <w:b/>
          <w:noProof/>
          <w:color w:val="0070C0"/>
          <w:sz w:val="36"/>
          <w:szCs w:val="36"/>
          <w:lang w:eastAsia="fr-FR"/>
        </w:rPr>
        <w:tab/>
      </w:r>
      <w:r w:rsidRPr="00540874">
        <w:rPr>
          <w:rFonts w:ascii="Amasis MT Pro Medium" w:hAnsi="Amasis MT Pro Medium" w:cs="Times New Roman"/>
          <w:b/>
          <w:noProof/>
          <w:sz w:val="36"/>
          <w:szCs w:val="36"/>
          <w:lang w:eastAsia="fr-FR"/>
        </w:rPr>
        <w:t>Quarter 2: April – June 2021</w:t>
      </w:r>
    </w:p>
    <w:p w14:paraId="454E8F11" w14:textId="77777777" w:rsidR="00707CDC" w:rsidRPr="00464510" w:rsidRDefault="00707CDC" w:rsidP="00707CDC">
      <w:pPr>
        <w:tabs>
          <w:tab w:val="center" w:pos="4536"/>
          <w:tab w:val="right" w:pos="9072"/>
        </w:tabs>
        <w:spacing w:after="0" w:line="240" w:lineRule="auto"/>
        <w:contextualSpacing/>
        <w:rPr>
          <w:rFonts w:ascii="Times New Roman" w:hAnsi="Times New Roman" w:cs="Times New Roman"/>
          <w:b/>
          <w:noProof/>
          <w:color w:val="595959" w:themeColor="text1" w:themeTint="A6"/>
          <w:sz w:val="32"/>
          <w:szCs w:val="32"/>
          <w:lang w:eastAsia="fr-FR"/>
        </w:rPr>
      </w:pPr>
      <w:r>
        <w:rPr>
          <w:rFonts w:ascii="Times New Roman" w:hAnsi="Times New Roman" w:cs="Times New Roman"/>
          <w:b/>
          <w:noProof/>
          <w:color w:val="595959" w:themeColor="text1" w:themeTint="A6"/>
          <w:sz w:val="32"/>
          <w:szCs w:val="32"/>
          <w:lang w:eastAsia="fr-FR"/>
        </w:rPr>
        <w:tab/>
      </w:r>
    </w:p>
    <w:p w14:paraId="71D36706" w14:textId="77777777" w:rsidR="00707CDC" w:rsidRPr="00464510" w:rsidRDefault="00707CDC" w:rsidP="00707CDC">
      <w:pPr>
        <w:spacing w:after="0" w:line="240" w:lineRule="auto"/>
        <w:jc w:val="center"/>
        <w:rPr>
          <w:rFonts w:ascii="Times New Roman" w:hAnsi="Times New Roman" w:cs="Times New Roman"/>
          <w:b/>
          <w:noProof/>
          <w:color w:val="595959" w:themeColor="text1" w:themeTint="A6"/>
          <w:sz w:val="36"/>
          <w:szCs w:val="36"/>
          <w:lang w:eastAsia="fr-FR"/>
        </w:rPr>
      </w:pPr>
      <w:r>
        <w:rPr>
          <w:noProof/>
        </w:rPr>
        <w:drawing>
          <wp:inline distT="0" distB="0" distL="0" distR="0" wp14:anchorId="0C65BC4B" wp14:editId="35F53574">
            <wp:extent cx="5760720" cy="3206600"/>
            <wp:effectExtent l="0" t="0" r="0" b="0"/>
            <wp:docPr id="7" name="00327414-64ca-418f-84c1-6d2c914c05b7"/>
            <wp:cNvGraphicFramePr/>
            <a:graphic xmlns:a="http://schemas.openxmlformats.org/drawingml/2006/main">
              <a:graphicData uri="http://schemas.openxmlformats.org/drawingml/2006/picture">
                <pic:pic xmlns:pic="http://schemas.openxmlformats.org/drawingml/2006/picture">
                  <pic:nvPicPr>
                    <pic:cNvPr id="6" name="00327414-64ca-418f-84c1-6d2c914c05b7"/>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0720" cy="3206600"/>
                    </a:xfrm>
                    <a:prstGeom prst="rect">
                      <a:avLst/>
                    </a:prstGeom>
                    <a:noFill/>
                    <a:ln>
                      <a:noFill/>
                    </a:ln>
                  </pic:spPr>
                </pic:pic>
              </a:graphicData>
            </a:graphic>
          </wp:inline>
        </w:drawing>
      </w:r>
    </w:p>
    <w:p w14:paraId="562447F1" w14:textId="77777777" w:rsidR="00707CDC" w:rsidRPr="00464510" w:rsidRDefault="00707CDC" w:rsidP="00707CDC">
      <w:pPr>
        <w:spacing w:after="0" w:line="240" w:lineRule="auto"/>
        <w:rPr>
          <w:rFonts w:ascii="Times New Roman" w:hAnsi="Times New Roman" w:cs="Times New Roman"/>
          <w:i/>
          <w:iCs/>
          <w:color w:val="595959" w:themeColor="text1" w:themeTint="A6"/>
          <w:sz w:val="26"/>
          <w:szCs w:val="26"/>
          <w:lang w:eastAsia="en-GB"/>
        </w:rPr>
      </w:pPr>
    </w:p>
    <w:p w14:paraId="48E8BEA5" w14:textId="77777777" w:rsidR="00707CDC" w:rsidRPr="00464510" w:rsidRDefault="00707CDC" w:rsidP="00707CDC">
      <w:pPr>
        <w:spacing w:after="0" w:line="240" w:lineRule="auto"/>
        <w:jc w:val="center"/>
        <w:rPr>
          <w:rFonts w:ascii="Times New Roman" w:hAnsi="Times New Roman" w:cs="Times New Roman"/>
          <w:color w:val="595959" w:themeColor="text1" w:themeTint="A6"/>
          <w:sz w:val="24"/>
          <w:szCs w:val="24"/>
        </w:rPr>
      </w:pPr>
      <w:r w:rsidRPr="00464510">
        <w:rPr>
          <w:rFonts w:ascii="Times New Roman" w:hAnsi="Times New Roman" w:cs="Times New Roman"/>
          <w:i/>
          <w:iCs/>
          <w:color w:val="595959" w:themeColor="text1" w:themeTint="A6"/>
          <w:sz w:val="24"/>
          <w:szCs w:val="24"/>
          <w:lang w:eastAsia="en-GB"/>
        </w:rPr>
        <w:t>with the financial support of the cooperating partners</w:t>
      </w:r>
    </w:p>
    <w:p w14:paraId="23E68E78" w14:textId="77777777" w:rsidR="00707CDC" w:rsidRDefault="00707CDC" w:rsidP="00707CDC">
      <w:pPr>
        <w:spacing w:after="0" w:line="240" w:lineRule="auto"/>
        <w:rPr>
          <w:rFonts w:ascii="Times New Roman" w:hAnsi="Times New Roman" w:cs="Times New Roman"/>
          <w:color w:val="262626" w:themeColor="text1" w:themeTint="D9"/>
          <w:sz w:val="32"/>
          <w:szCs w:val="32"/>
        </w:rPr>
      </w:pPr>
    </w:p>
    <w:p w14:paraId="5EF452DB" w14:textId="77777777" w:rsidR="00707CDC" w:rsidRDefault="00707CDC" w:rsidP="00707CDC">
      <w:pPr>
        <w:tabs>
          <w:tab w:val="left" w:pos="3869"/>
        </w:tabs>
        <w:spacing w:after="0" w:line="240" w:lineRule="auto"/>
        <w:jc w:val="center"/>
        <w:rPr>
          <w:rFonts w:ascii="Times New Roman" w:hAnsi="Times New Roman" w:cs="Times New Roman"/>
          <w:color w:val="262626" w:themeColor="text1" w:themeTint="D9"/>
          <w:sz w:val="32"/>
          <w:szCs w:val="32"/>
        </w:rPr>
      </w:pPr>
    </w:p>
    <w:p w14:paraId="5E1B7D6A" w14:textId="77777777" w:rsidR="00707CDC" w:rsidRDefault="00707CDC" w:rsidP="00707CDC">
      <w:pPr>
        <w:tabs>
          <w:tab w:val="left" w:pos="3869"/>
        </w:tabs>
        <w:spacing w:after="0" w:line="240" w:lineRule="auto"/>
        <w:jc w:val="center"/>
        <w:rPr>
          <w:rFonts w:ascii="Times New Roman" w:hAnsi="Times New Roman" w:cs="Times New Roman"/>
          <w:color w:val="262626" w:themeColor="text1" w:themeTint="D9"/>
          <w:sz w:val="32"/>
          <w:szCs w:val="32"/>
        </w:rPr>
      </w:pPr>
    </w:p>
    <w:p w14:paraId="5FA72DE3" w14:textId="77777777" w:rsidR="00707CDC" w:rsidRDefault="00707CDC" w:rsidP="00707CDC">
      <w:pPr>
        <w:tabs>
          <w:tab w:val="left" w:pos="3869"/>
        </w:tabs>
        <w:spacing w:after="0" w:line="240" w:lineRule="auto"/>
        <w:jc w:val="center"/>
        <w:rPr>
          <w:rFonts w:ascii="Times New Roman" w:hAnsi="Times New Roman" w:cs="Times New Roman"/>
          <w:color w:val="262626" w:themeColor="text1" w:themeTint="D9"/>
          <w:sz w:val="32"/>
          <w:szCs w:val="32"/>
        </w:rPr>
      </w:pPr>
    </w:p>
    <w:p w14:paraId="2B984A43" w14:textId="77777777" w:rsidR="00707CDC" w:rsidRPr="00464510" w:rsidRDefault="00707CDC" w:rsidP="00707CDC">
      <w:pPr>
        <w:tabs>
          <w:tab w:val="left" w:pos="3869"/>
        </w:tabs>
        <w:spacing w:after="0" w:line="240" w:lineRule="auto"/>
        <w:jc w:val="center"/>
        <w:rPr>
          <w:rFonts w:ascii="Times New Roman" w:hAnsi="Times New Roman" w:cs="Times New Roman"/>
          <w:color w:val="262626" w:themeColor="text1" w:themeTint="D9"/>
          <w:sz w:val="32"/>
          <w:szCs w:val="32"/>
        </w:rPr>
        <w:sectPr w:rsidR="00707CDC" w:rsidRPr="00464510" w:rsidSect="00772B75">
          <w:footerReference w:type="default" r:id="rId14"/>
          <w:type w:val="continuous"/>
          <w:pgSz w:w="11906" w:h="16838"/>
          <w:pgMar w:top="1417" w:right="1417" w:bottom="1417" w:left="1417" w:header="708" w:footer="708" w:gutter="0"/>
          <w:cols w:space="708"/>
          <w:docGrid w:linePitch="360"/>
        </w:sectPr>
      </w:pPr>
      <w:r>
        <w:rPr>
          <w:noProof/>
        </w:rPr>
        <w:drawing>
          <wp:inline distT="0" distB="0" distL="0" distR="0" wp14:anchorId="1B10836D" wp14:editId="638EAFBB">
            <wp:extent cx="5442862" cy="566010"/>
            <wp:effectExtent l="0" t="0" r="5715" b="5715"/>
            <wp:docPr id="5" name="Picture 4">
              <a:extLst xmlns:a="http://schemas.openxmlformats.org/drawingml/2006/main">
                <a:ext uri="{FF2B5EF4-FFF2-40B4-BE49-F238E27FC236}">
                  <a16:creationId xmlns:a16="http://schemas.microsoft.com/office/drawing/2014/main" id="{2F17DB1E-D08F-4517-A628-044962A9EC8D}"/>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F17DB1E-D08F-4517-A628-044962A9EC8D}"/>
                        </a:ext>
                      </a:extLst>
                    </pic:cNvPr>
                    <pic:cNvPicPr/>
                  </pic:nvPicPr>
                  <pic:blipFill>
                    <a:blip r:embed="rId15"/>
                    <a:stretch>
                      <a:fillRect/>
                    </a:stretch>
                  </pic:blipFill>
                  <pic:spPr>
                    <a:xfrm>
                      <a:off x="0" y="0"/>
                      <a:ext cx="5442862" cy="566010"/>
                    </a:xfrm>
                    <a:prstGeom prst="rect">
                      <a:avLst/>
                    </a:prstGeom>
                  </pic:spPr>
                </pic:pic>
              </a:graphicData>
            </a:graphic>
          </wp:inline>
        </w:drawing>
      </w:r>
    </w:p>
    <w:p w14:paraId="29242E3D" w14:textId="77777777" w:rsidR="00B14DF3" w:rsidRDefault="00B14DF3" w:rsidP="007D6A48">
      <w:pPr>
        <w:widowControl w:val="0"/>
        <w:spacing w:after="0" w:line="360" w:lineRule="auto"/>
        <w:rPr>
          <w:rFonts w:ascii="Times New Roman" w:hAnsi="Times New Roman" w:cs="Times New Roman"/>
          <w:b/>
          <w:bCs/>
          <w:color w:val="002060"/>
          <w:sz w:val="32"/>
          <w:szCs w:val="32"/>
        </w:rPr>
      </w:pPr>
    </w:p>
    <w:p w14:paraId="6C0EA23D" w14:textId="77777777" w:rsidR="00B14DF3" w:rsidRDefault="00B14DF3" w:rsidP="001168F1">
      <w:pPr>
        <w:widowControl w:val="0"/>
        <w:spacing w:after="0" w:line="360" w:lineRule="auto"/>
        <w:jc w:val="center"/>
        <w:rPr>
          <w:rFonts w:ascii="Times New Roman" w:hAnsi="Times New Roman" w:cs="Times New Roman"/>
          <w:b/>
          <w:bCs/>
          <w:color w:val="002060"/>
          <w:sz w:val="32"/>
          <w:szCs w:val="32"/>
        </w:rPr>
      </w:pPr>
    </w:p>
    <w:p w14:paraId="0872F453" w14:textId="77777777" w:rsidR="00B14DF3" w:rsidRDefault="00B14DF3" w:rsidP="001168F1">
      <w:pPr>
        <w:widowControl w:val="0"/>
        <w:spacing w:after="0" w:line="360" w:lineRule="auto"/>
        <w:jc w:val="center"/>
        <w:rPr>
          <w:rFonts w:ascii="Times New Roman" w:hAnsi="Times New Roman" w:cs="Times New Roman"/>
          <w:b/>
          <w:bCs/>
          <w:color w:val="002060"/>
          <w:sz w:val="32"/>
          <w:szCs w:val="32"/>
        </w:rPr>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60"/>
      </w:tblGrid>
      <w:tr w:rsidR="001C2EE1" w:rsidRPr="00D43628" w14:paraId="2201B313" w14:textId="77777777" w:rsidTr="00D43628">
        <w:tc>
          <w:tcPr>
            <w:tcW w:w="9060" w:type="dxa"/>
          </w:tcPr>
          <w:p w14:paraId="74CE1B7E" w14:textId="5ECC9591" w:rsidR="001C2EE1" w:rsidRPr="00D43628" w:rsidRDefault="001C2EE1" w:rsidP="00D43628">
            <w:pPr>
              <w:contextualSpacing/>
              <w:rPr>
                <w:rFonts w:ascii="Arial Nova" w:eastAsia="MS Mincho" w:hAnsi="Arial Nova" w:cs="Times New Roman"/>
                <w:b/>
                <w:i/>
                <w:color w:val="000000"/>
                <w:sz w:val="36"/>
                <w:szCs w:val="36"/>
                <w:lang w:eastAsia="en-GB"/>
              </w:rPr>
            </w:pPr>
            <w:r w:rsidRPr="00D43628">
              <w:rPr>
                <w:rFonts w:ascii="Arial Nova" w:eastAsia="MS Mincho" w:hAnsi="Arial Nova" w:cs="Times New Roman"/>
                <w:b/>
                <w:iCs/>
                <w:color w:val="0070C0"/>
                <w:sz w:val="36"/>
                <w:szCs w:val="36"/>
                <w:lang w:eastAsia="en-GB"/>
              </w:rPr>
              <w:lastRenderedPageBreak/>
              <w:t>Table of Content</w:t>
            </w:r>
            <w:r w:rsidR="003754EF">
              <w:rPr>
                <w:rFonts w:ascii="Arial Nova" w:eastAsia="MS Mincho" w:hAnsi="Arial Nova" w:cs="Times New Roman"/>
                <w:b/>
                <w:iCs/>
                <w:color w:val="0070C0"/>
                <w:sz w:val="36"/>
                <w:szCs w:val="36"/>
                <w:lang w:eastAsia="en-GB"/>
              </w:rPr>
              <w:t>s</w:t>
            </w:r>
          </w:p>
        </w:tc>
      </w:tr>
    </w:tbl>
    <w:p w14:paraId="363FB4F2" w14:textId="77777777" w:rsidR="009E283F" w:rsidRPr="00D43628" w:rsidRDefault="009E283F" w:rsidP="00D43628">
      <w:pPr>
        <w:spacing w:after="0" w:line="240" w:lineRule="auto"/>
        <w:contextualSpacing/>
        <w:rPr>
          <w:rFonts w:ascii="Arial Nova" w:eastAsia="MS Mincho" w:hAnsi="Arial Nova" w:cs="Times New Roman"/>
          <w:b/>
          <w:bCs/>
          <w:color w:val="000000"/>
          <w:sz w:val="32"/>
          <w:szCs w:val="32"/>
          <w:lang w:eastAsia="en-GB"/>
        </w:rPr>
      </w:pPr>
    </w:p>
    <w:p w14:paraId="52CE7E43" w14:textId="16EA8761" w:rsidR="00D5384C" w:rsidRDefault="009E283F">
      <w:pPr>
        <w:pStyle w:val="TOC1"/>
        <w:tabs>
          <w:tab w:val="right" w:leader="dot" w:pos="9060"/>
        </w:tabs>
        <w:rPr>
          <w:rFonts w:eastAsiaTheme="minorEastAsia" w:cstheme="minorBidi"/>
          <w:b w:val="0"/>
          <w:bCs w:val="0"/>
          <w:i w:val="0"/>
          <w:iCs w:val="0"/>
          <w:noProof/>
          <w:sz w:val="22"/>
          <w:szCs w:val="22"/>
          <w:lang w:eastAsia="en-GB"/>
        </w:rPr>
      </w:pPr>
      <w:r w:rsidRPr="00D43628">
        <w:rPr>
          <w:rFonts w:ascii="Arial Nova" w:eastAsia="MS Mincho" w:hAnsi="Arial Nova" w:cs="Times New Roman"/>
          <w:b w:val="0"/>
          <w:bCs w:val="0"/>
          <w:i w:val="0"/>
          <w:iCs w:val="0"/>
          <w:color w:val="000000" w:themeColor="text1"/>
          <w:sz w:val="26"/>
          <w:szCs w:val="26"/>
        </w:rPr>
        <w:fldChar w:fldCharType="begin"/>
      </w:r>
      <w:r w:rsidRPr="00D43628">
        <w:rPr>
          <w:rFonts w:ascii="Arial Nova" w:eastAsia="MS Mincho" w:hAnsi="Arial Nova" w:cs="Times New Roman"/>
          <w:b w:val="0"/>
          <w:bCs w:val="0"/>
          <w:i w:val="0"/>
          <w:iCs w:val="0"/>
          <w:color w:val="000000" w:themeColor="text1"/>
          <w:sz w:val="26"/>
          <w:szCs w:val="26"/>
        </w:rPr>
        <w:instrText xml:space="preserve"> TOC \o "1-2" \u </w:instrText>
      </w:r>
      <w:r w:rsidRPr="00D43628">
        <w:rPr>
          <w:rFonts w:ascii="Arial Nova" w:eastAsia="MS Mincho" w:hAnsi="Arial Nova" w:cs="Times New Roman"/>
          <w:b w:val="0"/>
          <w:bCs w:val="0"/>
          <w:i w:val="0"/>
          <w:iCs w:val="0"/>
          <w:color w:val="000000" w:themeColor="text1"/>
          <w:sz w:val="26"/>
          <w:szCs w:val="26"/>
        </w:rPr>
        <w:fldChar w:fldCharType="separate"/>
      </w:r>
      <w:r w:rsidR="00D5384C" w:rsidRPr="00D50860">
        <w:rPr>
          <w:rFonts w:ascii="Arial Nova" w:eastAsia="MS Gothic" w:hAnsi="Arial Nova"/>
          <w:noProof/>
          <w:color w:val="0070C0"/>
          <w:lang w:eastAsia="en-GB"/>
        </w:rPr>
        <w:t>Project Cheat Sheet</w:t>
      </w:r>
      <w:r w:rsidR="00D5384C">
        <w:rPr>
          <w:noProof/>
        </w:rPr>
        <w:tab/>
      </w:r>
      <w:r w:rsidR="00D5384C">
        <w:rPr>
          <w:noProof/>
        </w:rPr>
        <w:fldChar w:fldCharType="begin"/>
      </w:r>
      <w:r w:rsidR="00D5384C">
        <w:rPr>
          <w:noProof/>
        </w:rPr>
        <w:instrText xml:space="preserve"> PAGEREF _Toc82865406 \h </w:instrText>
      </w:r>
      <w:r w:rsidR="00D5384C">
        <w:rPr>
          <w:noProof/>
        </w:rPr>
      </w:r>
      <w:r w:rsidR="00D5384C">
        <w:rPr>
          <w:noProof/>
        </w:rPr>
        <w:fldChar w:fldCharType="separate"/>
      </w:r>
      <w:r w:rsidR="00D5384C">
        <w:rPr>
          <w:noProof/>
        </w:rPr>
        <w:t>3</w:t>
      </w:r>
      <w:r w:rsidR="00D5384C">
        <w:rPr>
          <w:noProof/>
        </w:rPr>
        <w:fldChar w:fldCharType="end"/>
      </w:r>
    </w:p>
    <w:p w14:paraId="56CEB98A" w14:textId="4F6130B7" w:rsidR="00D5384C" w:rsidRDefault="00D5384C">
      <w:pPr>
        <w:pStyle w:val="TOC1"/>
        <w:tabs>
          <w:tab w:val="right" w:leader="dot" w:pos="9060"/>
        </w:tabs>
        <w:rPr>
          <w:rFonts w:eastAsiaTheme="minorEastAsia" w:cstheme="minorBidi"/>
          <w:b w:val="0"/>
          <w:bCs w:val="0"/>
          <w:i w:val="0"/>
          <w:iCs w:val="0"/>
          <w:noProof/>
          <w:sz w:val="22"/>
          <w:szCs w:val="22"/>
          <w:lang w:eastAsia="en-GB"/>
        </w:rPr>
      </w:pPr>
      <w:r w:rsidRPr="00D50860">
        <w:rPr>
          <w:rFonts w:ascii="Arial Nova" w:eastAsia="MS Gothic" w:hAnsi="Arial Nova"/>
          <w:noProof/>
          <w:color w:val="0070C0"/>
          <w:lang w:eastAsia="en-GB"/>
        </w:rPr>
        <w:t>Executive Summary &amp; Context of the Action</w:t>
      </w:r>
      <w:r>
        <w:rPr>
          <w:noProof/>
        </w:rPr>
        <w:tab/>
      </w:r>
      <w:r>
        <w:rPr>
          <w:noProof/>
        </w:rPr>
        <w:fldChar w:fldCharType="begin"/>
      </w:r>
      <w:r>
        <w:rPr>
          <w:noProof/>
        </w:rPr>
        <w:instrText xml:space="preserve"> PAGEREF _Toc82865407 \h </w:instrText>
      </w:r>
      <w:r>
        <w:rPr>
          <w:noProof/>
        </w:rPr>
      </w:r>
      <w:r>
        <w:rPr>
          <w:noProof/>
        </w:rPr>
        <w:fldChar w:fldCharType="separate"/>
      </w:r>
      <w:r>
        <w:rPr>
          <w:noProof/>
        </w:rPr>
        <w:t>4</w:t>
      </w:r>
      <w:r>
        <w:rPr>
          <w:noProof/>
        </w:rPr>
        <w:fldChar w:fldCharType="end"/>
      </w:r>
    </w:p>
    <w:p w14:paraId="53B0BDDF" w14:textId="13164301" w:rsidR="00D5384C" w:rsidRDefault="00D5384C">
      <w:pPr>
        <w:pStyle w:val="TOC1"/>
        <w:tabs>
          <w:tab w:val="right" w:leader="dot" w:pos="9060"/>
        </w:tabs>
        <w:rPr>
          <w:rFonts w:eastAsiaTheme="minorEastAsia" w:cstheme="minorBidi"/>
          <w:b w:val="0"/>
          <w:bCs w:val="0"/>
          <w:i w:val="0"/>
          <w:iCs w:val="0"/>
          <w:noProof/>
          <w:sz w:val="22"/>
          <w:szCs w:val="22"/>
          <w:lang w:eastAsia="en-GB"/>
        </w:rPr>
      </w:pPr>
      <w:r w:rsidRPr="00D50860">
        <w:rPr>
          <w:rFonts w:ascii="Arial Nova" w:eastAsia="MS Gothic" w:hAnsi="Arial Nova"/>
          <w:noProof/>
          <w:color w:val="0070C0"/>
          <w:lang w:eastAsia="en-GB"/>
        </w:rPr>
        <w:t>Project Background</w:t>
      </w:r>
      <w:r>
        <w:rPr>
          <w:noProof/>
        </w:rPr>
        <w:tab/>
      </w:r>
      <w:r>
        <w:rPr>
          <w:noProof/>
        </w:rPr>
        <w:fldChar w:fldCharType="begin"/>
      </w:r>
      <w:r>
        <w:rPr>
          <w:noProof/>
        </w:rPr>
        <w:instrText xml:space="preserve"> PAGEREF _Toc82865408 \h </w:instrText>
      </w:r>
      <w:r>
        <w:rPr>
          <w:noProof/>
        </w:rPr>
      </w:r>
      <w:r>
        <w:rPr>
          <w:noProof/>
        </w:rPr>
        <w:fldChar w:fldCharType="separate"/>
      </w:r>
      <w:r>
        <w:rPr>
          <w:noProof/>
        </w:rPr>
        <w:t>7</w:t>
      </w:r>
      <w:r>
        <w:rPr>
          <w:noProof/>
        </w:rPr>
        <w:fldChar w:fldCharType="end"/>
      </w:r>
    </w:p>
    <w:p w14:paraId="3E70EC94" w14:textId="485A1052" w:rsidR="00D5384C" w:rsidRDefault="00D5384C">
      <w:pPr>
        <w:pStyle w:val="TOC1"/>
        <w:tabs>
          <w:tab w:val="right" w:leader="dot" w:pos="9060"/>
        </w:tabs>
        <w:rPr>
          <w:rFonts w:eastAsiaTheme="minorEastAsia" w:cstheme="minorBidi"/>
          <w:b w:val="0"/>
          <w:bCs w:val="0"/>
          <w:i w:val="0"/>
          <w:iCs w:val="0"/>
          <w:noProof/>
          <w:sz w:val="22"/>
          <w:szCs w:val="22"/>
          <w:lang w:eastAsia="en-GB"/>
        </w:rPr>
      </w:pPr>
      <w:r w:rsidRPr="00D50860">
        <w:rPr>
          <w:rFonts w:ascii="Times New Roman" w:eastAsia="MS Gothic" w:hAnsi="Times New Roman" w:cs="Times New Roman"/>
          <w:noProof/>
          <w:color w:val="0070C0"/>
          <w:lang w:eastAsia="en-GB"/>
        </w:rPr>
        <w:t>Snapshot of Actual Results achieved during the Quarter linked to the Results Framework</w:t>
      </w:r>
      <w:r>
        <w:rPr>
          <w:noProof/>
        </w:rPr>
        <w:tab/>
      </w:r>
      <w:r>
        <w:rPr>
          <w:noProof/>
        </w:rPr>
        <w:fldChar w:fldCharType="begin"/>
      </w:r>
      <w:r>
        <w:rPr>
          <w:noProof/>
        </w:rPr>
        <w:instrText xml:space="preserve"> PAGEREF _Toc82865409 \h </w:instrText>
      </w:r>
      <w:r>
        <w:rPr>
          <w:noProof/>
        </w:rPr>
      </w:r>
      <w:r>
        <w:rPr>
          <w:noProof/>
        </w:rPr>
        <w:fldChar w:fldCharType="separate"/>
      </w:r>
      <w:r>
        <w:rPr>
          <w:noProof/>
        </w:rPr>
        <w:t>8</w:t>
      </w:r>
      <w:r>
        <w:rPr>
          <w:noProof/>
        </w:rPr>
        <w:fldChar w:fldCharType="end"/>
      </w:r>
    </w:p>
    <w:p w14:paraId="0D30B812" w14:textId="78376C5A" w:rsidR="00D5384C" w:rsidRDefault="00D5384C">
      <w:pPr>
        <w:pStyle w:val="TOC1"/>
        <w:tabs>
          <w:tab w:val="right" w:leader="dot" w:pos="9060"/>
        </w:tabs>
        <w:rPr>
          <w:rFonts w:eastAsiaTheme="minorEastAsia" w:cstheme="minorBidi"/>
          <w:b w:val="0"/>
          <w:bCs w:val="0"/>
          <w:i w:val="0"/>
          <w:iCs w:val="0"/>
          <w:noProof/>
          <w:sz w:val="22"/>
          <w:szCs w:val="22"/>
          <w:lang w:eastAsia="en-GB"/>
        </w:rPr>
      </w:pPr>
      <w:r w:rsidRPr="00D50860">
        <w:rPr>
          <w:rFonts w:ascii="Times New Roman" w:eastAsia="MS Gothic" w:hAnsi="Times New Roman" w:cs="Times New Roman"/>
          <w:noProof/>
          <w:color w:val="0070C0"/>
          <w:lang w:eastAsia="en-GB"/>
        </w:rPr>
        <w:t>Project Progress Review for the Reporting Period</w:t>
      </w:r>
      <w:r>
        <w:rPr>
          <w:noProof/>
        </w:rPr>
        <w:tab/>
      </w:r>
      <w:r>
        <w:rPr>
          <w:noProof/>
        </w:rPr>
        <w:fldChar w:fldCharType="begin"/>
      </w:r>
      <w:r>
        <w:rPr>
          <w:noProof/>
        </w:rPr>
        <w:instrText xml:space="preserve"> PAGEREF _Toc82865410 \h </w:instrText>
      </w:r>
      <w:r>
        <w:rPr>
          <w:noProof/>
        </w:rPr>
      </w:r>
      <w:r>
        <w:rPr>
          <w:noProof/>
        </w:rPr>
        <w:fldChar w:fldCharType="separate"/>
      </w:r>
      <w:r>
        <w:rPr>
          <w:noProof/>
        </w:rPr>
        <w:t>8</w:t>
      </w:r>
      <w:r>
        <w:rPr>
          <w:noProof/>
        </w:rPr>
        <w:fldChar w:fldCharType="end"/>
      </w:r>
    </w:p>
    <w:p w14:paraId="211236E6" w14:textId="63BF77AB" w:rsidR="00D5384C" w:rsidRDefault="00D5384C">
      <w:pPr>
        <w:pStyle w:val="TOC2"/>
        <w:tabs>
          <w:tab w:val="right" w:leader="dot" w:pos="9060"/>
        </w:tabs>
        <w:rPr>
          <w:rFonts w:eastAsiaTheme="minorEastAsia" w:cstheme="minorBidi"/>
          <w:b w:val="0"/>
          <w:bCs w:val="0"/>
          <w:noProof/>
          <w:lang w:eastAsia="en-GB"/>
        </w:rPr>
      </w:pPr>
      <w:r w:rsidRPr="00D50860">
        <w:rPr>
          <w:rFonts w:ascii="Arial Nova" w:eastAsia="MS Gothic" w:hAnsi="Arial Nova"/>
          <w:noProof/>
          <w:color w:val="0070C0"/>
          <w:lang w:eastAsia="en-GB"/>
        </w:rPr>
        <w:t>Result Area 1: Electoral Institutions and Processes Strengthened</w:t>
      </w:r>
      <w:r>
        <w:rPr>
          <w:noProof/>
        </w:rPr>
        <w:tab/>
      </w:r>
      <w:r>
        <w:rPr>
          <w:noProof/>
        </w:rPr>
        <w:fldChar w:fldCharType="begin"/>
      </w:r>
      <w:r>
        <w:rPr>
          <w:noProof/>
        </w:rPr>
        <w:instrText xml:space="preserve"> PAGEREF _Toc82865411 \h </w:instrText>
      </w:r>
      <w:r>
        <w:rPr>
          <w:noProof/>
        </w:rPr>
      </w:r>
      <w:r>
        <w:rPr>
          <w:noProof/>
        </w:rPr>
        <w:fldChar w:fldCharType="separate"/>
      </w:r>
      <w:r>
        <w:rPr>
          <w:noProof/>
        </w:rPr>
        <w:t>8</w:t>
      </w:r>
      <w:r>
        <w:rPr>
          <w:noProof/>
        </w:rPr>
        <w:fldChar w:fldCharType="end"/>
      </w:r>
    </w:p>
    <w:p w14:paraId="52D0DD69" w14:textId="68818DFA" w:rsidR="00D5384C" w:rsidRDefault="00D5384C">
      <w:pPr>
        <w:pStyle w:val="TOC2"/>
        <w:tabs>
          <w:tab w:val="right" w:leader="dot" w:pos="9060"/>
        </w:tabs>
        <w:rPr>
          <w:rFonts w:eastAsiaTheme="minorEastAsia" w:cstheme="minorBidi"/>
          <w:b w:val="0"/>
          <w:bCs w:val="0"/>
          <w:noProof/>
          <w:lang w:eastAsia="en-GB"/>
        </w:rPr>
      </w:pPr>
      <w:r w:rsidRPr="00D50860">
        <w:rPr>
          <w:rFonts w:ascii="Arial Nova" w:hAnsi="Arial Nova"/>
          <w:noProof/>
          <w:color w:val="0070C0"/>
          <w:lang w:eastAsia="en-GB"/>
        </w:rPr>
        <w:t>Results Area 2:  Programming for Peace</w:t>
      </w:r>
      <w:r>
        <w:rPr>
          <w:noProof/>
        </w:rPr>
        <w:tab/>
      </w:r>
      <w:r>
        <w:rPr>
          <w:noProof/>
        </w:rPr>
        <w:fldChar w:fldCharType="begin"/>
      </w:r>
      <w:r>
        <w:rPr>
          <w:noProof/>
        </w:rPr>
        <w:instrText xml:space="preserve"> PAGEREF _Toc82865412 \h </w:instrText>
      </w:r>
      <w:r>
        <w:rPr>
          <w:noProof/>
        </w:rPr>
      </w:r>
      <w:r>
        <w:rPr>
          <w:noProof/>
        </w:rPr>
        <w:fldChar w:fldCharType="separate"/>
      </w:r>
      <w:r>
        <w:rPr>
          <w:noProof/>
        </w:rPr>
        <w:t>18</w:t>
      </w:r>
      <w:r>
        <w:rPr>
          <w:noProof/>
        </w:rPr>
        <w:fldChar w:fldCharType="end"/>
      </w:r>
    </w:p>
    <w:p w14:paraId="31CAE667" w14:textId="34E9D049" w:rsidR="00D5384C" w:rsidRDefault="00D5384C">
      <w:pPr>
        <w:pStyle w:val="TOC2"/>
        <w:tabs>
          <w:tab w:val="right" w:leader="dot" w:pos="9060"/>
        </w:tabs>
        <w:rPr>
          <w:rFonts w:eastAsiaTheme="minorEastAsia" w:cstheme="minorBidi"/>
          <w:b w:val="0"/>
          <w:bCs w:val="0"/>
          <w:noProof/>
          <w:lang w:eastAsia="en-GB"/>
        </w:rPr>
      </w:pPr>
      <w:r w:rsidRPr="00D50860">
        <w:rPr>
          <w:rFonts w:ascii="Arial Nova" w:hAnsi="Arial Nova"/>
          <w:noProof/>
          <w:color w:val="0070C0"/>
          <w:lang w:eastAsia="en-GB"/>
        </w:rPr>
        <w:t>Project Management</w:t>
      </w:r>
      <w:r>
        <w:rPr>
          <w:noProof/>
        </w:rPr>
        <w:tab/>
      </w:r>
      <w:r>
        <w:rPr>
          <w:noProof/>
        </w:rPr>
        <w:fldChar w:fldCharType="begin"/>
      </w:r>
      <w:r>
        <w:rPr>
          <w:noProof/>
        </w:rPr>
        <w:instrText xml:space="preserve"> PAGEREF _Toc82865413 \h </w:instrText>
      </w:r>
      <w:r>
        <w:rPr>
          <w:noProof/>
        </w:rPr>
      </w:r>
      <w:r>
        <w:rPr>
          <w:noProof/>
        </w:rPr>
        <w:fldChar w:fldCharType="separate"/>
      </w:r>
      <w:r>
        <w:rPr>
          <w:noProof/>
        </w:rPr>
        <w:t>22</w:t>
      </w:r>
      <w:r>
        <w:rPr>
          <w:noProof/>
        </w:rPr>
        <w:fldChar w:fldCharType="end"/>
      </w:r>
    </w:p>
    <w:p w14:paraId="4FF5CE6A" w14:textId="6E3D59A7" w:rsidR="00D5384C" w:rsidRDefault="00D5384C">
      <w:pPr>
        <w:pStyle w:val="TOC1"/>
        <w:tabs>
          <w:tab w:val="right" w:leader="dot" w:pos="9060"/>
        </w:tabs>
        <w:rPr>
          <w:rFonts w:eastAsiaTheme="minorEastAsia" w:cstheme="minorBidi"/>
          <w:b w:val="0"/>
          <w:bCs w:val="0"/>
          <w:i w:val="0"/>
          <w:iCs w:val="0"/>
          <w:noProof/>
          <w:sz w:val="22"/>
          <w:szCs w:val="22"/>
          <w:lang w:eastAsia="en-GB"/>
        </w:rPr>
      </w:pPr>
      <w:r w:rsidRPr="00D50860">
        <w:rPr>
          <w:rFonts w:ascii="Arial Nova" w:eastAsia="MS Gothic" w:hAnsi="Arial Nova"/>
          <w:noProof/>
          <w:color w:val="0070C0"/>
          <w:lang w:eastAsia="en-GB"/>
        </w:rPr>
        <w:t>Project Risks and Issues</w:t>
      </w:r>
      <w:r>
        <w:rPr>
          <w:noProof/>
        </w:rPr>
        <w:tab/>
      </w:r>
      <w:r>
        <w:rPr>
          <w:noProof/>
        </w:rPr>
        <w:fldChar w:fldCharType="begin"/>
      </w:r>
      <w:r>
        <w:rPr>
          <w:noProof/>
        </w:rPr>
        <w:instrText xml:space="preserve"> PAGEREF _Toc82865414 \h </w:instrText>
      </w:r>
      <w:r>
        <w:rPr>
          <w:noProof/>
        </w:rPr>
      </w:r>
      <w:r>
        <w:rPr>
          <w:noProof/>
        </w:rPr>
        <w:fldChar w:fldCharType="separate"/>
      </w:r>
      <w:r>
        <w:rPr>
          <w:noProof/>
        </w:rPr>
        <w:t>26</w:t>
      </w:r>
      <w:r>
        <w:rPr>
          <w:noProof/>
        </w:rPr>
        <w:fldChar w:fldCharType="end"/>
      </w:r>
    </w:p>
    <w:p w14:paraId="23FC9FE9" w14:textId="1B5EBD84" w:rsidR="00D5384C" w:rsidRDefault="00D5384C">
      <w:pPr>
        <w:pStyle w:val="TOC2"/>
        <w:tabs>
          <w:tab w:val="right" w:leader="dot" w:pos="9060"/>
        </w:tabs>
        <w:rPr>
          <w:rFonts w:eastAsiaTheme="minorEastAsia" w:cstheme="minorBidi"/>
          <w:b w:val="0"/>
          <w:bCs w:val="0"/>
          <w:noProof/>
          <w:lang w:eastAsia="en-GB"/>
        </w:rPr>
      </w:pPr>
      <w:r w:rsidRPr="00D50860">
        <w:rPr>
          <w:rFonts w:ascii="Arial Nova" w:eastAsia="MS Gothic" w:hAnsi="Arial Nova"/>
          <w:noProof/>
          <w:color w:val="0070C0"/>
          <w:lang w:eastAsia="en-GB"/>
        </w:rPr>
        <w:t>Updated project risks and actions</w:t>
      </w:r>
      <w:r>
        <w:rPr>
          <w:noProof/>
        </w:rPr>
        <w:tab/>
      </w:r>
      <w:r>
        <w:rPr>
          <w:noProof/>
        </w:rPr>
        <w:fldChar w:fldCharType="begin"/>
      </w:r>
      <w:r>
        <w:rPr>
          <w:noProof/>
        </w:rPr>
        <w:instrText xml:space="preserve"> PAGEREF _Toc82865415 \h </w:instrText>
      </w:r>
      <w:r>
        <w:rPr>
          <w:noProof/>
        </w:rPr>
      </w:r>
      <w:r>
        <w:rPr>
          <w:noProof/>
        </w:rPr>
        <w:fldChar w:fldCharType="separate"/>
      </w:r>
      <w:r>
        <w:rPr>
          <w:noProof/>
        </w:rPr>
        <w:t>26</w:t>
      </w:r>
      <w:r>
        <w:rPr>
          <w:noProof/>
        </w:rPr>
        <w:fldChar w:fldCharType="end"/>
      </w:r>
    </w:p>
    <w:p w14:paraId="2D8F7A99" w14:textId="2F3592AA" w:rsidR="00D5384C" w:rsidRDefault="00D5384C">
      <w:pPr>
        <w:pStyle w:val="TOC2"/>
        <w:tabs>
          <w:tab w:val="right" w:leader="dot" w:pos="9060"/>
        </w:tabs>
        <w:rPr>
          <w:rFonts w:eastAsiaTheme="minorEastAsia" w:cstheme="minorBidi"/>
          <w:b w:val="0"/>
          <w:bCs w:val="0"/>
          <w:noProof/>
          <w:lang w:eastAsia="en-GB"/>
        </w:rPr>
      </w:pPr>
      <w:r w:rsidRPr="00D50860">
        <w:rPr>
          <w:rFonts w:ascii="Arial Nova" w:eastAsia="MS Gothic" w:hAnsi="Arial Nova"/>
          <w:noProof/>
          <w:color w:val="0070C0"/>
          <w:lang w:eastAsia="en-GB"/>
        </w:rPr>
        <w:t>Updated project issues and actions</w:t>
      </w:r>
      <w:r>
        <w:rPr>
          <w:noProof/>
        </w:rPr>
        <w:tab/>
      </w:r>
      <w:r>
        <w:rPr>
          <w:noProof/>
        </w:rPr>
        <w:fldChar w:fldCharType="begin"/>
      </w:r>
      <w:r>
        <w:rPr>
          <w:noProof/>
        </w:rPr>
        <w:instrText xml:space="preserve"> PAGEREF _Toc82865416 \h </w:instrText>
      </w:r>
      <w:r>
        <w:rPr>
          <w:noProof/>
        </w:rPr>
      </w:r>
      <w:r>
        <w:rPr>
          <w:noProof/>
        </w:rPr>
        <w:fldChar w:fldCharType="separate"/>
      </w:r>
      <w:r>
        <w:rPr>
          <w:noProof/>
        </w:rPr>
        <w:t>27</w:t>
      </w:r>
      <w:r>
        <w:rPr>
          <w:noProof/>
        </w:rPr>
        <w:fldChar w:fldCharType="end"/>
      </w:r>
    </w:p>
    <w:p w14:paraId="745F07F6" w14:textId="78D2CCFB" w:rsidR="00D5384C" w:rsidRDefault="00D5384C">
      <w:pPr>
        <w:pStyle w:val="TOC1"/>
        <w:tabs>
          <w:tab w:val="right" w:leader="dot" w:pos="9060"/>
        </w:tabs>
        <w:rPr>
          <w:rFonts w:eastAsiaTheme="minorEastAsia" w:cstheme="minorBidi"/>
          <w:b w:val="0"/>
          <w:bCs w:val="0"/>
          <w:i w:val="0"/>
          <w:iCs w:val="0"/>
          <w:noProof/>
          <w:sz w:val="22"/>
          <w:szCs w:val="22"/>
          <w:lang w:eastAsia="en-GB"/>
        </w:rPr>
      </w:pPr>
      <w:r w:rsidRPr="00D50860">
        <w:rPr>
          <w:rFonts w:ascii="Arial Nova" w:eastAsia="MS Gothic" w:hAnsi="Arial Nova"/>
          <w:noProof/>
          <w:color w:val="0070C0"/>
          <w:lang w:eastAsia="en-GB"/>
        </w:rPr>
        <w:t>Challenges and Lessons Learned</w:t>
      </w:r>
      <w:r>
        <w:rPr>
          <w:noProof/>
        </w:rPr>
        <w:tab/>
      </w:r>
      <w:r>
        <w:rPr>
          <w:noProof/>
        </w:rPr>
        <w:fldChar w:fldCharType="begin"/>
      </w:r>
      <w:r>
        <w:rPr>
          <w:noProof/>
        </w:rPr>
        <w:instrText xml:space="preserve"> PAGEREF _Toc82865417 \h </w:instrText>
      </w:r>
      <w:r>
        <w:rPr>
          <w:noProof/>
        </w:rPr>
      </w:r>
      <w:r>
        <w:rPr>
          <w:noProof/>
        </w:rPr>
        <w:fldChar w:fldCharType="separate"/>
      </w:r>
      <w:r>
        <w:rPr>
          <w:noProof/>
        </w:rPr>
        <w:t>28</w:t>
      </w:r>
      <w:r>
        <w:rPr>
          <w:noProof/>
        </w:rPr>
        <w:fldChar w:fldCharType="end"/>
      </w:r>
    </w:p>
    <w:p w14:paraId="7CC15409" w14:textId="27EEC35A" w:rsidR="00D5384C" w:rsidRDefault="00D5384C">
      <w:pPr>
        <w:pStyle w:val="TOC1"/>
        <w:tabs>
          <w:tab w:val="right" w:leader="dot" w:pos="9060"/>
        </w:tabs>
        <w:rPr>
          <w:rFonts w:eastAsiaTheme="minorEastAsia" w:cstheme="minorBidi"/>
          <w:b w:val="0"/>
          <w:bCs w:val="0"/>
          <w:i w:val="0"/>
          <w:iCs w:val="0"/>
          <w:noProof/>
          <w:sz w:val="22"/>
          <w:szCs w:val="22"/>
          <w:lang w:eastAsia="en-GB"/>
        </w:rPr>
      </w:pPr>
      <w:r w:rsidRPr="00D50860">
        <w:rPr>
          <w:rFonts w:ascii="Arial Nova" w:eastAsia="MS Gothic" w:hAnsi="Arial Nova"/>
          <w:noProof/>
          <w:color w:val="0070C0"/>
          <w:lang w:eastAsia="en-GB"/>
        </w:rPr>
        <w:t>Conclusions and Way Forward</w:t>
      </w:r>
      <w:r>
        <w:rPr>
          <w:noProof/>
        </w:rPr>
        <w:tab/>
      </w:r>
      <w:r>
        <w:rPr>
          <w:noProof/>
        </w:rPr>
        <w:fldChar w:fldCharType="begin"/>
      </w:r>
      <w:r>
        <w:rPr>
          <w:noProof/>
        </w:rPr>
        <w:instrText xml:space="preserve"> PAGEREF _Toc82865418 \h </w:instrText>
      </w:r>
      <w:r>
        <w:rPr>
          <w:noProof/>
        </w:rPr>
      </w:r>
      <w:r>
        <w:rPr>
          <w:noProof/>
        </w:rPr>
        <w:fldChar w:fldCharType="separate"/>
      </w:r>
      <w:r>
        <w:rPr>
          <w:noProof/>
        </w:rPr>
        <w:t>29</w:t>
      </w:r>
      <w:r>
        <w:rPr>
          <w:noProof/>
        </w:rPr>
        <w:fldChar w:fldCharType="end"/>
      </w:r>
    </w:p>
    <w:p w14:paraId="1FC1DE39" w14:textId="24DB09C7" w:rsidR="00D5384C" w:rsidRDefault="00D5384C">
      <w:pPr>
        <w:pStyle w:val="TOC1"/>
        <w:tabs>
          <w:tab w:val="right" w:leader="dot" w:pos="9060"/>
        </w:tabs>
        <w:rPr>
          <w:rFonts w:eastAsiaTheme="minorEastAsia" w:cstheme="minorBidi"/>
          <w:b w:val="0"/>
          <w:bCs w:val="0"/>
          <w:i w:val="0"/>
          <w:iCs w:val="0"/>
          <w:noProof/>
          <w:sz w:val="22"/>
          <w:szCs w:val="22"/>
          <w:lang w:eastAsia="en-GB"/>
        </w:rPr>
      </w:pPr>
      <w:r w:rsidRPr="00D50860">
        <w:rPr>
          <w:rFonts w:ascii="Arial Nova" w:eastAsia="MS Gothic" w:hAnsi="Arial Nova"/>
          <w:noProof/>
          <w:color w:val="0070C0"/>
          <w:lang w:eastAsia="en-GB"/>
        </w:rPr>
        <w:t>Financial Report</w:t>
      </w:r>
      <w:r>
        <w:rPr>
          <w:noProof/>
        </w:rPr>
        <w:tab/>
      </w:r>
      <w:r>
        <w:rPr>
          <w:noProof/>
        </w:rPr>
        <w:fldChar w:fldCharType="begin"/>
      </w:r>
      <w:r>
        <w:rPr>
          <w:noProof/>
        </w:rPr>
        <w:instrText xml:space="preserve"> PAGEREF _Toc82865419 \h </w:instrText>
      </w:r>
      <w:r>
        <w:rPr>
          <w:noProof/>
        </w:rPr>
      </w:r>
      <w:r>
        <w:rPr>
          <w:noProof/>
        </w:rPr>
        <w:fldChar w:fldCharType="separate"/>
      </w:r>
      <w:r>
        <w:rPr>
          <w:noProof/>
        </w:rPr>
        <w:t>30</w:t>
      </w:r>
      <w:r>
        <w:rPr>
          <w:noProof/>
        </w:rPr>
        <w:fldChar w:fldCharType="end"/>
      </w:r>
    </w:p>
    <w:p w14:paraId="37D63ECA" w14:textId="77777777" w:rsidR="00B30812" w:rsidRPr="00D43628" w:rsidRDefault="009E283F" w:rsidP="00AB4095">
      <w:pPr>
        <w:keepNext/>
        <w:keepLines/>
        <w:spacing w:after="0" w:line="240" w:lineRule="auto"/>
        <w:contextualSpacing/>
        <w:outlineLvl w:val="0"/>
        <w:rPr>
          <w:rFonts w:ascii="Arial Nova" w:eastAsia="MS Gothic" w:hAnsi="Arial Nova" w:cs="Times New Roman"/>
          <w:caps/>
          <w:color w:val="000000" w:themeColor="text1"/>
          <w:sz w:val="32"/>
          <w:szCs w:val="32"/>
          <w:lang w:eastAsia="en-GB"/>
        </w:rPr>
      </w:pPr>
      <w:r w:rsidRPr="00D43628">
        <w:rPr>
          <w:rFonts w:ascii="Arial Nova" w:eastAsia="MS Gothic" w:hAnsi="Arial Nova" w:cs="Times New Roman"/>
          <w:caps/>
          <w:color w:val="000000" w:themeColor="text1"/>
          <w:sz w:val="26"/>
          <w:szCs w:val="26"/>
          <w:lang w:eastAsia="en-GB"/>
        </w:rPr>
        <w:fldChar w:fldCharType="end"/>
      </w:r>
    </w:p>
    <w:p w14:paraId="3133A8D2" w14:textId="77777777" w:rsidR="00B30812" w:rsidRDefault="00B30812" w:rsidP="00AB4095">
      <w:pPr>
        <w:keepNext/>
        <w:keepLines/>
        <w:spacing w:after="0" w:line="240" w:lineRule="auto"/>
        <w:contextualSpacing/>
        <w:outlineLvl w:val="0"/>
        <w:rPr>
          <w:rFonts w:ascii="Arial Nova" w:eastAsia="MS Gothic" w:hAnsi="Arial Nova" w:cs="Times New Roman"/>
          <w:b/>
          <w:bCs/>
          <w:caps/>
          <w:sz w:val="32"/>
          <w:szCs w:val="32"/>
          <w:lang w:eastAsia="en-GB"/>
        </w:rPr>
      </w:pPr>
    </w:p>
    <w:p w14:paraId="25E0472C" w14:textId="77777777" w:rsidR="00B30812" w:rsidRDefault="00B30812" w:rsidP="00AB4095">
      <w:pPr>
        <w:keepNext/>
        <w:keepLines/>
        <w:spacing w:after="0" w:line="240" w:lineRule="auto"/>
        <w:contextualSpacing/>
        <w:outlineLvl w:val="0"/>
        <w:rPr>
          <w:rFonts w:ascii="Arial Nova" w:eastAsia="MS Gothic" w:hAnsi="Arial Nova" w:cs="Times New Roman"/>
          <w:b/>
          <w:bCs/>
          <w:caps/>
          <w:sz w:val="32"/>
          <w:szCs w:val="32"/>
          <w:lang w:eastAsia="en-GB"/>
        </w:rPr>
      </w:pPr>
    </w:p>
    <w:p w14:paraId="28173662" w14:textId="77777777" w:rsidR="00B30812" w:rsidRPr="00D43628" w:rsidRDefault="00B30812" w:rsidP="00D43628">
      <w:pPr>
        <w:keepNext/>
        <w:keepLines/>
        <w:spacing w:after="0" w:line="240" w:lineRule="auto"/>
        <w:contextualSpacing/>
        <w:outlineLvl w:val="0"/>
        <w:rPr>
          <w:rFonts w:ascii="Cambria" w:eastAsia="MS Gothic" w:hAnsi="Cambria" w:cs="Times New Roman"/>
          <w:b/>
          <w:bCs/>
          <w:caps/>
          <w:sz w:val="24"/>
          <w:szCs w:val="24"/>
          <w:lang w:eastAsia="en-GB"/>
        </w:rPr>
        <w:sectPr w:rsidR="00B30812" w:rsidRPr="00D43628" w:rsidSect="00772B75">
          <w:headerReference w:type="first" r:id="rId16"/>
          <w:type w:val="continuous"/>
          <w:pgSz w:w="11906" w:h="16838" w:code="9"/>
          <w:pgMar w:top="1418" w:right="1418" w:bottom="1134" w:left="1418" w:header="680" w:footer="454" w:gutter="0"/>
          <w:pgNumType w:start="1"/>
          <w:cols w:space="708"/>
          <w:titlePg/>
          <w:docGrid w:linePitch="360"/>
        </w:sectPr>
      </w:pPr>
    </w:p>
    <w:tbl>
      <w:tblPr>
        <w:tblW w:w="9180" w:type="dxa"/>
        <w:tblInd w:w="-95" w:type="dxa"/>
        <w:tblBorders>
          <w:bottom w:val="single" w:sz="4" w:space="0" w:color="0070C0"/>
          <w:insideH w:val="single" w:sz="4" w:space="0" w:color="0070C0"/>
          <w:insideV w:val="single" w:sz="4" w:space="0" w:color="0070C0"/>
        </w:tblBorders>
        <w:tblLook w:val="04A0" w:firstRow="1" w:lastRow="0" w:firstColumn="1" w:lastColumn="0" w:noHBand="0" w:noVBand="1"/>
      </w:tblPr>
      <w:tblGrid>
        <w:gridCol w:w="9180"/>
      </w:tblGrid>
      <w:tr w:rsidR="0051353E" w:rsidRPr="00D43628" w14:paraId="6CC082F1" w14:textId="77777777" w:rsidTr="00D43628">
        <w:tc>
          <w:tcPr>
            <w:tcW w:w="9180" w:type="dxa"/>
          </w:tcPr>
          <w:p w14:paraId="1D8E0773" w14:textId="77777777" w:rsidR="0051353E" w:rsidRPr="00D43628" w:rsidRDefault="00E16914" w:rsidP="00D43628">
            <w:pPr>
              <w:pStyle w:val="Heading1"/>
              <w:spacing w:before="0"/>
              <w:contextualSpacing/>
              <w:rPr>
                <w:rFonts w:eastAsia="MS Gothic"/>
                <w:lang w:eastAsia="en-GB"/>
              </w:rPr>
            </w:pPr>
            <w:bookmarkStart w:id="0" w:name="_Toc82865406"/>
            <w:r w:rsidRPr="00D43628">
              <w:rPr>
                <w:rFonts w:ascii="Arial Nova" w:eastAsia="MS Gothic" w:hAnsi="Arial Nova"/>
                <w:color w:val="0070C0"/>
                <w:sz w:val="36"/>
                <w:szCs w:val="36"/>
                <w:lang w:eastAsia="en-GB"/>
              </w:rPr>
              <w:lastRenderedPageBreak/>
              <w:t>Project Cheat Sheet</w:t>
            </w:r>
            <w:bookmarkEnd w:id="0"/>
            <w:r w:rsidRPr="00D43628">
              <w:rPr>
                <w:rFonts w:ascii="Arial Nova" w:eastAsia="MS Gothic" w:hAnsi="Arial Nova"/>
                <w:color w:val="0070C0"/>
                <w:sz w:val="36"/>
                <w:szCs w:val="36"/>
                <w:lang w:eastAsia="en-GB"/>
              </w:rPr>
              <w:t xml:space="preserve"> </w:t>
            </w:r>
          </w:p>
        </w:tc>
      </w:tr>
    </w:tbl>
    <w:tbl>
      <w:tblPr>
        <w:tblpPr w:leftFromText="141" w:rightFromText="141" w:vertAnchor="page" w:horzAnchor="margin" w:tblpY="1966"/>
        <w:tblW w:w="9072" w:type="dxa"/>
        <w:tblBorders>
          <w:top w:val="double" w:sz="4" w:space="0" w:color="0070C0"/>
          <w:bottom w:val="double" w:sz="4" w:space="0" w:color="0070C0"/>
          <w:insideH w:val="dotted" w:sz="4" w:space="0" w:color="0070C0"/>
        </w:tblBorders>
        <w:tblLook w:val="0000" w:firstRow="0" w:lastRow="0" w:firstColumn="0" w:lastColumn="0" w:noHBand="0" w:noVBand="0"/>
      </w:tblPr>
      <w:tblGrid>
        <w:gridCol w:w="2858"/>
        <w:gridCol w:w="1247"/>
        <w:gridCol w:w="4967"/>
      </w:tblGrid>
      <w:tr w:rsidR="006B208E" w:rsidRPr="00D43628" w14:paraId="239F7E22" w14:textId="77777777" w:rsidTr="00544A1F">
        <w:trPr>
          <w:trHeight w:val="139"/>
        </w:trPr>
        <w:tc>
          <w:tcPr>
            <w:tcW w:w="2858" w:type="dxa"/>
            <w:vAlign w:val="center"/>
          </w:tcPr>
          <w:p w14:paraId="306C5249"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Reporting Period</w:t>
            </w:r>
          </w:p>
        </w:tc>
        <w:tc>
          <w:tcPr>
            <w:tcW w:w="6214" w:type="dxa"/>
            <w:gridSpan w:val="2"/>
            <w:vAlign w:val="center"/>
          </w:tcPr>
          <w:p w14:paraId="469D8260" w14:textId="2E7F31D7" w:rsidR="006B208E" w:rsidRPr="00D43628" w:rsidRDefault="00AB4173"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Pr>
                <w:rFonts w:ascii="Arial Nova" w:hAnsi="Arial Nova" w:cstheme="majorHAnsi"/>
                <w:color w:val="404040" w:themeColor="text1" w:themeTint="BF"/>
                <w:sz w:val="20"/>
                <w:szCs w:val="20"/>
              </w:rPr>
              <w:t xml:space="preserve"> April – June 2021</w:t>
            </w:r>
          </w:p>
        </w:tc>
      </w:tr>
      <w:tr w:rsidR="006B208E" w:rsidRPr="00D43628" w14:paraId="48DB24A1" w14:textId="77777777" w:rsidTr="00544A1F">
        <w:trPr>
          <w:trHeight w:val="139"/>
        </w:trPr>
        <w:tc>
          <w:tcPr>
            <w:tcW w:w="2858" w:type="dxa"/>
            <w:vAlign w:val="center"/>
          </w:tcPr>
          <w:p w14:paraId="38B6AF5A"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Donors</w:t>
            </w:r>
          </w:p>
        </w:tc>
        <w:tc>
          <w:tcPr>
            <w:tcW w:w="6214" w:type="dxa"/>
            <w:gridSpan w:val="2"/>
            <w:vAlign w:val="center"/>
          </w:tcPr>
          <w:p w14:paraId="5371D0BB"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Multi</w:t>
            </w:r>
            <w:r w:rsidR="00A46047">
              <w:rPr>
                <w:rFonts w:ascii="Arial Nova" w:hAnsi="Arial Nova" w:cstheme="majorHAnsi"/>
                <w:color w:val="404040" w:themeColor="text1" w:themeTint="BF"/>
                <w:sz w:val="20"/>
                <w:szCs w:val="20"/>
              </w:rPr>
              <w:t>-</w:t>
            </w:r>
            <w:r w:rsidRPr="00D43628">
              <w:rPr>
                <w:rFonts w:ascii="Arial Nova" w:hAnsi="Arial Nova" w:cstheme="majorHAnsi"/>
                <w:color w:val="404040" w:themeColor="text1" w:themeTint="BF"/>
                <w:sz w:val="20"/>
                <w:szCs w:val="20"/>
              </w:rPr>
              <w:t xml:space="preserve">donor funding </w:t>
            </w:r>
          </w:p>
          <w:p w14:paraId="5061893F"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(EU, Sweden, Irish, Germany, France, Ireland,</w:t>
            </w:r>
            <w:r w:rsidR="003F5ABE">
              <w:rPr>
                <w:rFonts w:ascii="Arial Nova" w:hAnsi="Arial Nova" w:cstheme="majorHAnsi"/>
                <w:color w:val="404040" w:themeColor="text1" w:themeTint="BF"/>
                <w:sz w:val="20"/>
                <w:szCs w:val="20"/>
              </w:rPr>
              <w:t xml:space="preserve"> USAID,</w:t>
            </w:r>
            <w:r w:rsidRPr="00D43628">
              <w:rPr>
                <w:rFonts w:ascii="Arial Nova" w:hAnsi="Arial Nova" w:cstheme="majorHAnsi"/>
                <w:color w:val="404040" w:themeColor="text1" w:themeTint="BF"/>
                <w:sz w:val="20"/>
                <w:szCs w:val="20"/>
              </w:rPr>
              <w:t xml:space="preserve"> UNDP</w:t>
            </w:r>
            <w:r w:rsidR="00391E91">
              <w:rPr>
                <w:rFonts w:ascii="Arial Nova" w:hAnsi="Arial Nova" w:cstheme="majorHAnsi"/>
                <w:color w:val="404040" w:themeColor="text1" w:themeTint="BF"/>
                <w:sz w:val="20"/>
                <w:szCs w:val="20"/>
              </w:rPr>
              <w:t xml:space="preserve"> </w:t>
            </w:r>
            <w:r w:rsidRPr="00D43628">
              <w:rPr>
                <w:rFonts w:ascii="Arial Nova" w:hAnsi="Arial Nova" w:cstheme="majorHAnsi"/>
                <w:color w:val="404040" w:themeColor="text1" w:themeTint="BF"/>
                <w:sz w:val="20"/>
                <w:szCs w:val="20"/>
              </w:rPr>
              <w:t>&amp; UK</w:t>
            </w:r>
            <w:r w:rsidR="00391E91">
              <w:rPr>
                <w:rFonts w:ascii="Arial Nova" w:hAnsi="Arial Nova" w:cstheme="majorHAnsi"/>
                <w:color w:val="404040" w:themeColor="text1" w:themeTint="BF"/>
                <w:sz w:val="20"/>
                <w:szCs w:val="20"/>
              </w:rPr>
              <w:t>)</w:t>
            </w:r>
          </w:p>
        </w:tc>
      </w:tr>
      <w:tr w:rsidR="006B208E" w:rsidRPr="00D43628" w14:paraId="2D3742CE" w14:textId="77777777" w:rsidTr="00544A1F">
        <w:trPr>
          <w:trHeight w:val="139"/>
        </w:trPr>
        <w:tc>
          <w:tcPr>
            <w:tcW w:w="2858" w:type="dxa"/>
            <w:vAlign w:val="center"/>
          </w:tcPr>
          <w:p w14:paraId="1A19202A"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Country</w:t>
            </w:r>
          </w:p>
        </w:tc>
        <w:tc>
          <w:tcPr>
            <w:tcW w:w="6214" w:type="dxa"/>
            <w:gridSpan w:val="2"/>
            <w:vAlign w:val="center"/>
          </w:tcPr>
          <w:p w14:paraId="50F39F68"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Zambia</w:t>
            </w:r>
          </w:p>
        </w:tc>
      </w:tr>
      <w:tr w:rsidR="006B208E" w:rsidRPr="00D43628" w14:paraId="4D3E1C81" w14:textId="77777777" w:rsidTr="00544A1F">
        <w:trPr>
          <w:trHeight w:val="139"/>
        </w:trPr>
        <w:tc>
          <w:tcPr>
            <w:tcW w:w="2858" w:type="dxa"/>
            <w:vAlign w:val="center"/>
          </w:tcPr>
          <w:p w14:paraId="3C0AB380"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Project Title</w:t>
            </w:r>
          </w:p>
        </w:tc>
        <w:tc>
          <w:tcPr>
            <w:tcW w:w="6214" w:type="dxa"/>
            <w:gridSpan w:val="2"/>
            <w:vAlign w:val="center"/>
          </w:tcPr>
          <w:p w14:paraId="0195071A"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 xml:space="preserve">Democracy </w:t>
            </w:r>
            <w:r w:rsidR="00B33183" w:rsidRPr="00D43628">
              <w:rPr>
                <w:rFonts w:ascii="Arial Nova" w:hAnsi="Arial Nova" w:cstheme="majorHAnsi"/>
                <w:color w:val="404040" w:themeColor="text1" w:themeTint="BF"/>
                <w:sz w:val="20"/>
                <w:szCs w:val="20"/>
              </w:rPr>
              <w:t>Strengthening</w:t>
            </w:r>
            <w:r w:rsidRPr="00D43628">
              <w:rPr>
                <w:rFonts w:ascii="Arial Nova" w:hAnsi="Arial Nova" w:cstheme="majorHAnsi"/>
                <w:color w:val="404040" w:themeColor="text1" w:themeTint="BF"/>
                <w:sz w:val="20"/>
                <w:szCs w:val="20"/>
              </w:rPr>
              <w:t xml:space="preserve"> in Zambia (DSZ)</w:t>
            </w:r>
          </w:p>
        </w:tc>
      </w:tr>
      <w:tr w:rsidR="006B208E" w:rsidRPr="00D43628" w14:paraId="4B2D1759" w14:textId="77777777" w:rsidTr="00544A1F">
        <w:trPr>
          <w:trHeight w:val="117"/>
        </w:trPr>
        <w:tc>
          <w:tcPr>
            <w:tcW w:w="2858" w:type="dxa"/>
            <w:vAlign w:val="center"/>
          </w:tcPr>
          <w:p w14:paraId="62D85335" w14:textId="77777777" w:rsidR="006B208E" w:rsidRPr="00D43628" w:rsidRDefault="00573979"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ATLAS Project ID</w:t>
            </w:r>
          </w:p>
        </w:tc>
        <w:tc>
          <w:tcPr>
            <w:tcW w:w="6214" w:type="dxa"/>
            <w:gridSpan w:val="2"/>
          </w:tcPr>
          <w:p w14:paraId="1FFD1576"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00124412</w:t>
            </w:r>
          </w:p>
        </w:tc>
      </w:tr>
      <w:tr w:rsidR="006B208E" w:rsidRPr="00D43628" w14:paraId="24F4757F" w14:textId="77777777" w:rsidTr="00544A1F">
        <w:trPr>
          <w:trHeight w:val="757"/>
        </w:trPr>
        <w:tc>
          <w:tcPr>
            <w:tcW w:w="2858" w:type="dxa"/>
            <w:vAlign w:val="center"/>
          </w:tcPr>
          <w:p w14:paraId="1BE5961D" w14:textId="77777777" w:rsidR="006B208E" w:rsidRPr="00D43628" w:rsidRDefault="00573979"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 xml:space="preserve">ATLAS </w:t>
            </w:r>
            <w:r w:rsidR="006B208E" w:rsidRPr="00D43628">
              <w:rPr>
                <w:rFonts w:ascii="Arial Nova" w:hAnsi="Arial Nova" w:cstheme="majorHAnsi"/>
                <w:b/>
                <w:bCs/>
                <w:color w:val="404040" w:themeColor="text1" w:themeTint="BF"/>
                <w:sz w:val="20"/>
                <w:szCs w:val="20"/>
                <w:lang w:val="en-GB"/>
              </w:rPr>
              <w:t>Output</w:t>
            </w:r>
            <w:r w:rsidR="00AB61D4" w:rsidRPr="00D43628">
              <w:rPr>
                <w:rFonts w:ascii="Arial Nova" w:hAnsi="Arial Nova" w:cstheme="majorHAnsi"/>
                <w:b/>
                <w:bCs/>
                <w:color w:val="404040" w:themeColor="text1" w:themeTint="BF"/>
                <w:sz w:val="20"/>
                <w:szCs w:val="20"/>
                <w:lang w:val="en-GB"/>
              </w:rPr>
              <w:t xml:space="preserve"> ID</w:t>
            </w:r>
            <w:r w:rsidR="006B208E" w:rsidRPr="00D43628">
              <w:rPr>
                <w:rFonts w:ascii="Arial Nova" w:hAnsi="Arial Nova" w:cstheme="majorHAnsi"/>
                <w:b/>
                <w:bCs/>
                <w:color w:val="404040" w:themeColor="text1" w:themeTint="BF"/>
                <w:sz w:val="20"/>
                <w:szCs w:val="20"/>
                <w:lang w:val="en-GB"/>
              </w:rPr>
              <w:t>s</w:t>
            </w:r>
          </w:p>
        </w:tc>
        <w:tc>
          <w:tcPr>
            <w:tcW w:w="6214" w:type="dxa"/>
            <w:gridSpan w:val="2"/>
          </w:tcPr>
          <w:p w14:paraId="51BC95C6"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00119367: Electoral Institutions and Processes Strengthening</w:t>
            </w:r>
          </w:p>
          <w:p w14:paraId="4ACAB275"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 xml:space="preserve">00119368: </w:t>
            </w:r>
            <w:r w:rsidRPr="00D43628">
              <w:rPr>
                <w:rFonts w:ascii="Arial Nova" w:hAnsi="Arial Nova"/>
                <w:sz w:val="20"/>
                <w:szCs w:val="20"/>
              </w:rPr>
              <w:t xml:space="preserve"> </w:t>
            </w:r>
            <w:r w:rsidRPr="00D43628">
              <w:rPr>
                <w:rFonts w:ascii="Arial Nova" w:hAnsi="Arial Nova" w:cstheme="majorHAnsi"/>
                <w:color w:val="404040" w:themeColor="text1" w:themeTint="BF"/>
                <w:sz w:val="20"/>
                <w:szCs w:val="20"/>
              </w:rPr>
              <w:t>Programming for Peace</w:t>
            </w:r>
          </w:p>
          <w:p w14:paraId="5D2D1110"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 xml:space="preserve">00119369: </w:t>
            </w:r>
            <w:r w:rsidRPr="00D43628">
              <w:rPr>
                <w:rFonts w:ascii="Arial Nova" w:hAnsi="Arial Nova"/>
                <w:sz w:val="20"/>
                <w:szCs w:val="20"/>
              </w:rPr>
              <w:t xml:space="preserve"> </w:t>
            </w:r>
            <w:r w:rsidRPr="00D43628">
              <w:rPr>
                <w:rFonts w:ascii="Arial Nova" w:hAnsi="Arial Nova" w:cstheme="majorHAnsi"/>
                <w:color w:val="404040" w:themeColor="text1" w:themeTint="BF"/>
                <w:sz w:val="20"/>
                <w:szCs w:val="20"/>
              </w:rPr>
              <w:t>Technical Assistance and PM</w:t>
            </w:r>
          </w:p>
        </w:tc>
      </w:tr>
      <w:tr w:rsidR="006B208E" w:rsidRPr="00D43628" w14:paraId="66247416" w14:textId="77777777" w:rsidTr="00544A1F">
        <w:trPr>
          <w:trHeight w:val="916"/>
        </w:trPr>
        <w:tc>
          <w:tcPr>
            <w:tcW w:w="2858" w:type="dxa"/>
            <w:vAlign w:val="center"/>
          </w:tcPr>
          <w:p w14:paraId="514C4514"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 xml:space="preserve">Programmatic Contributions  </w:t>
            </w:r>
          </w:p>
        </w:tc>
        <w:tc>
          <w:tcPr>
            <w:tcW w:w="6214" w:type="dxa"/>
            <w:gridSpan w:val="2"/>
          </w:tcPr>
          <w:p w14:paraId="7602F617" w14:textId="77777777" w:rsidR="006B208E" w:rsidRPr="00D43628" w:rsidRDefault="006B208E" w:rsidP="00CE4EBE">
            <w:pPr>
              <w:tabs>
                <w:tab w:val="left" w:pos="5835"/>
              </w:tabs>
              <w:spacing w:after="0" w:line="240" w:lineRule="auto"/>
              <w:rPr>
                <w:rFonts w:ascii="Arial Nova" w:hAnsi="Arial Nova" w:cstheme="majorHAnsi"/>
                <w:color w:val="404040" w:themeColor="text1" w:themeTint="BF"/>
                <w:sz w:val="20"/>
                <w:szCs w:val="20"/>
              </w:rPr>
            </w:pPr>
            <w:r w:rsidRPr="00D43628">
              <w:rPr>
                <w:rFonts w:ascii="Arial Nova" w:hAnsi="Arial Nova" w:cstheme="majorHAnsi"/>
                <w:b/>
                <w:bCs/>
                <w:color w:val="404040" w:themeColor="text1" w:themeTint="BF"/>
                <w:sz w:val="20"/>
                <w:szCs w:val="20"/>
              </w:rPr>
              <w:t>7th National Development Plan (7NDP):</w:t>
            </w:r>
            <w:r w:rsidRPr="00D43628">
              <w:rPr>
                <w:rFonts w:ascii="Arial Nova" w:hAnsi="Arial Nova" w:cstheme="majorHAnsi"/>
                <w:color w:val="404040" w:themeColor="text1" w:themeTint="BF"/>
                <w:sz w:val="20"/>
                <w:szCs w:val="20"/>
              </w:rPr>
              <w:t xml:space="preserve"> </w:t>
            </w:r>
            <w:r w:rsidRPr="00D43628">
              <w:rPr>
                <w:rFonts w:ascii="Arial Nova" w:hAnsi="Arial Nova" w:cstheme="majorHAnsi"/>
                <w:color w:val="404040" w:themeColor="text1" w:themeTint="BF"/>
                <w:sz w:val="20"/>
                <w:szCs w:val="20"/>
                <w:u w:val="single"/>
              </w:rPr>
              <w:t xml:space="preserve">Pillar 5 </w:t>
            </w:r>
            <w:r w:rsidRPr="00D43628">
              <w:rPr>
                <w:rFonts w:ascii="Arial Nova" w:hAnsi="Arial Nova" w:cstheme="majorHAnsi"/>
                <w:color w:val="404040" w:themeColor="text1" w:themeTint="BF"/>
                <w:sz w:val="20"/>
                <w:szCs w:val="20"/>
              </w:rPr>
              <w:t>– Creating a conducive governance environment for a diversified and inclusive economy -An Inclusive Democratic System of Governance</w:t>
            </w:r>
          </w:p>
          <w:p w14:paraId="6AA7CAC9"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p>
          <w:p w14:paraId="421B79BB"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b/>
                <w:bCs/>
                <w:color w:val="404040" w:themeColor="text1" w:themeTint="BF"/>
                <w:sz w:val="20"/>
                <w:szCs w:val="20"/>
              </w:rPr>
              <w:t>United Nations Sustainable Partnership Framework – UNSDPF (2016–2021):</w:t>
            </w:r>
            <w:r w:rsidRPr="00D43628">
              <w:rPr>
                <w:rFonts w:ascii="Arial Nova" w:hAnsi="Arial Nova" w:cstheme="majorHAnsi"/>
                <w:color w:val="404040" w:themeColor="text1" w:themeTint="BF"/>
                <w:sz w:val="20"/>
                <w:szCs w:val="20"/>
              </w:rPr>
              <w:t xml:space="preserve"> </w:t>
            </w:r>
            <w:r w:rsidRPr="00D43628">
              <w:rPr>
                <w:rFonts w:ascii="Arial Nova" w:hAnsi="Arial Nova" w:cstheme="majorHAnsi"/>
                <w:color w:val="404040" w:themeColor="text1" w:themeTint="BF"/>
                <w:sz w:val="20"/>
                <w:szCs w:val="20"/>
                <w:u w:val="single"/>
              </w:rPr>
              <w:t>Pillar 3</w:t>
            </w:r>
            <w:r w:rsidRPr="00D43628">
              <w:rPr>
                <w:rFonts w:ascii="Arial Nova" w:hAnsi="Arial Nova" w:cstheme="majorHAnsi"/>
                <w:color w:val="404040" w:themeColor="text1" w:themeTint="BF"/>
                <w:sz w:val="20"/>
                <w:szCs w:val="20"/>
              </w:rPr>
              <w:t xml:space="preserve"> – Governance and Participation, specifically: </w:t>
            </w:r>
          </w:p>
          <w:p w14:paraId="3319C650"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u w:val="single"/>
              </w:rPr>
              <w:t>Outcome 3.2</w:t>
            </w:r>
            <w:r w:rsidRPr="00D43628">
              <w:rPr>
                <w:rFonts w:ascii="Arial Nova" w:hAnsi="Arial Nova" w:cstheme="majorHAnsi"/>
                <w:color w:val="404040" w:themeColor="text1" w:themeTint="BF"/>
                <w:sz w:val="20"/>
                <w:szCs w:val="20"/>
              </w:rPr>
              <w:t>:  By 2021, all people in Zambia, including women, youth and marginalized, have equitable and effective participation in national and democratic processes.</w:t>
            </w:r>
          </w:p>
          <w:p w14:paraId="7ED9BA8F"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p>
          <w:p w14:paraId="01D6F571" w14:textId="77777777" w:rsidR="006B208E" w:rsidRPr="00D43628" w:rsidRDefault="006B208E" w:rsidP="00CE4EBE">
            <w:pPr>
              <w:pStyle w:val="ListParagraph"/>
              <w:tabs>
                <w:tab w:val="left" w:pos="5835"/>
              </w:tabs>
              <w:spacing w:after="0" w:line="240" w:lineRule="auto"/>
              <w:ind w:left="0"/>
              <w:rPr>
                <w:rFonts w:ascii="Arial Nova" w:hAnsi="Arial Nova" w:cstheme="majorHAnsi"/>
                <w:b/>
                <w:bCs/>
                <w:color w:val="404040" w:themeColor="text1" w:themeTint="BF"/>
                <w:sz w:val="20"/>
                <w:szCs w:val="20"/>
              </w:rPr>
            </w:pPr>
            <w:r w:rsidRPr="00D43628">
              <w:rPr>
                <w:rFonts w:ascii="Arial Nova" w:hAnsi="Arial Nova" w:cstheme="majorHAnsi"/>
                <w:b/>
                <w:bCs/>
                <w:color w:val="404040" w:themeColor="text1" w:themeTint="BF"/>
                <w:sz w:val="20"/>
                <w:szCs w:val="20"/>
              </w:rPr>
              <w:t xml:space="preserve">UNDP Strategic Plan – SP (2018–2021): </w:t>
            </w:r>
          </w:p>
          <w:p w14:paraId="2E929C56"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u w:val="single"/>
              </w:rPr>
              <w:t>Outcome 2</w:t>
            </w:r>
            <w:r w:rsidRPr="00D43628">
              <w:rPr>
                <w:rFonts w:ascii="Arial Nova" w:hAnsi="Arial Nova" w:cstheme="majorHAnsi"/>
                <w:color w:val="404040" w:themeColor="text1" w:themeTint="BF"/>
                <w:sz w:val="20"/>
                <w:szCs w:val="20"/>
              </w:rPr>
              <w:t>: Accelerate Structural Transformations for Sustainable Development</w:t>
            </w:r>
          </w:p>
          <w:p w14:paraId="49845022"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u w:val="single"/>
              </w:rPr>
              <w:t>Output 2.2.2</w:t>
            </w:r>
            <w:r w:rsidRPr="00D43628">
              <w:rPr>
                <w:rFonts w:ascii="Arial Nova" w:hAnsi="Arial Nova" w:cstheme="majorHAnsi"/>
                <w:color w:val="404040" w:themeColor="text1" w:themeTint="BF"/>
                <w:sz w:val="20"/>
                <w:szCs w:val="20"/>
              </w:rPr>
              <w:t xml:space="preserve">: Constitution-making, electoral and parliamentary processes and institutions strengthened to promote inclusion, </w:t>
            </w:r>
            <w:r w:rsidR="00A46047" w:rsidRPr="00D43628">
              <w:rPr>
                <w:rFonts w:ascii="Arial Nova" w:hAnsi="Arial Nova" w:cstheme="majorHAnsi"/>
                <w:color w:val="404040" w:themeColor="text1" w:themeTint="BF"/>
                <w:sz w:val="20"/>
                <w:szCs w:val="20"/>
              </w:rPr>
              <w:t>transparency,</w:t>
            </w:r>
            <w:r w:rsidRPr="00D43628">
              <w:rPr>
                <w:rFonts w:ascii="Arial Nova" w:hAnsi="Arial Nova" w:cstheme="majorHAnsi"/>
                <w:color w:val="404040" w:themeColor="text1" w:themeTint="BF"/>
                <w:sz w:val="20"/>
                <w:szCs w:val="20"/>
              </w:rPr>
              <w:t xml:space="preserve"> and accountability</w:t>
            </w:r>
          </w:p>
          <w:p w14:paraId="7402FE5E"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p>
          <w:p w14:paraId="31E54A12" w14:textId="77777777" w:rsidR="006B208E" w:rsidRPr="00D43628" w:rsidRDefault="006B208E" w:rsidP="00CE4EBE">
            <w:pPr>
              <w:pStyle w:val="ListParagraph"/>
              <w:tabs>
                <w:tab w:val="left" w:pos="5835"/>
              </w:tabs>
              <w:spacing w:after="0" w:line="240" w:lineRule="auto"/>
              <w:ind w:left="0"/>
              <w:rPr>
                <w:rFonts w:ascii="Arial Nova" w:hAnsi="Arial Nova" w:cstheme="majorHAnsi"/>
                <w:b/>
                <w:bCs/>
                <w:color w:val="404040" w:themeColor="text1" w:themeTint="BF"/>
                <w:sz w:val="20"/>
                <w:szCs w:val="20"/>
              </w:rPr>
            </w:pPr>
            <w:r w:rsidRPr="00D43628">
              <w:rPr>
                <w:rFonts w:ascii="Arial Nova" w:hAnsi="Arial Nova" w:cstheme="majorHAnsi"/>
                <w:b/>
                <w:bCs/>
                <w:color w:val="404040" w:themeColor="text1" w:themeTint="BF"/>
                <w:sz w:val="20"/>
                <w:szCs w:val="20"/>
              </w:rPr>
              <w:t xml:space="preserve">UNDP Country Programme Document – CPD (2016–2021): </w:t>
            </w:r>
          </w:p>
          <w:p w14:paraId="445759FF"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u w:val="single"/>
              </w:rPr>
              <w:t>Outcome 2</w:t>
            </w:r>
            <w:r w:rsidRPr="00D43628">
              <w:rPr>
                <w:rFonts w:ascii="Arial Nova" w:hAnsi="Arial Nova" w:cstheme="majorHAnsi"/>
                <w:color w:val="404040" w:themeColor="text1" w:themeTint="BF"/>
                <w:sz w:val="20"/>
                <w:szCs w:val="20"/>
              </w:rPr>
              <w:t>:  Citizens expectations for voice, development, the rule of law and accountability are met by stronger systems of democratic governance.</w:t>
            </w:r>
          </w:p>
        </w:tc>
      </w:tr>
      <w:tr w:rsidR="006B208E" w:rsidRPr="00D43628" w14:paraId="22D99E86" w14:textId="77777777" w:rsidTr="00544A1F">
        <w:trPr>
          <w:trHeight w:val="273"/>
        </w:trPr>
        <w:tc>
          <w:tcPr>
            <w:tcW w:w="2858" w:type="dxa"/>
            <w:vAlign w:val="center"/>
          </w:tcPr>
          <w:p w14:paraId="1F8651C7"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Implementing Partner</w:t>
            </w:r>
          </w:p>
        </w:tc>
        <w:tc>
          <w:tcPr>
            <w:tcW w:w="6214" w:type="dxa"/>
            <w:gridSpan w:val="2"/>
            <w:vAlign w:val="center"/>
          </w:tcPr>
          <w:p w14:paraId="7EFBF457" w14:textId="77777777" w:rsidR="006B208E" w:rsidRPr="00D43628" w:rsidRDefault="006B208E" w:rsidP="00CE4EBE">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United Nations Development Programme (UNDP)</w:t>
            </w:r>
          </w:p>
        </w:tc>
      </w:tr>
      <w:tr w:rsidR="006B208E" w:rsidRPr="00D43628" w14:paraId="574AD92B" w14:textId="77777777" w:rsidTr="00544A1F">
        <w:trPr>
          <w:trHeight w:val="273"/>
        </w:trPr>
        <w:tc>
          <w:tcPr>
            <w:tcW w:w="2858" w:type="dxa"/>
            <w:vAlign w:val="center"/>
          </w:tcPr>
          <w:p w14:paraId="11A34A55"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Project Start Date</w:t>
            </w:r>
          </w:p>
        </w:tc>
        <w:tc>
          <w:tcPr>
            <w:tcW w:w="6214" w:type="dxa"/>
            <w:gridSpan w:val="2"/>
            <w:vAlign w:val="center"/>
          </w:tcPr>
          <w:p w14:paraId="40675594" w14:textId="77777777" w:rsidR="006B208E" w:rsidRPr="00D43628" w:rsidRDefault="006B208E" w:rsidP="00CE4EBE">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1 January 2020</w:t>
            </w:r>
          </w:p>
        </w:tc>
      </w:tr>
      <w:tr w:rsidR="006B208E" w:rsidRPr="00D43628" w14:paraId="64B554EE" w14:textId="77777777" w:rsidTr="00544A1F">
        <w:trPr>
          <w:trHeight w:val="273"/>
        </w:trPr>
        <w:tc>
          <w:tcPr>
            <w:tcW w:w="2858" w:type="dxa"/>
            <w:vAlign w:val="center"/>
          </w:tcPr>
          <w:p w14:paraId="6D7A2E9E"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Project End Date</w:t>
            </w:r>
          </w:p>
        </w:tc>
        <w:tc>
          <w:tcPr>
            <w:tcW w:w="6214" w:type="dxa"/>
            <w:gridSpan w:val="2"/>
            <w:vAlign w:val="center"/>
          </w:tcPr>
          <w:p w14:paraId="035B681A" w14:textId="77777777" w:rsidR="006B208E" w:rsidRPr="00D43628" w:rsidRDefault="006B208E" w:rsidP="00CE4EBE">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31 December 202</w:t>
            </w:r>
            <w:r w:rsidR="00CB6A4B">
              <w:rPr>
                <w:rFonts w:ascii="Arial Nova" w:hAnsi="Arial Nova" w:cstheme="majorHAnsi"/>
                <w:color w:val="404040" w:themeColor="text1" w:themeTint="BF"/>
                <w:sz w:val="20"/>
                <w:szCs w:val="20"/>
                <w:lang w:val="en-GB"/>
              </w:rPr>
              <w:t>2</w:t>
            </w:r>
          </w:p>
        </w:tc>
      </w:tr>
      <w:tr w:rsidR="00B90949" w:rsidRPr="00D43628" w14:paraId="64425FC4" w14:textId="77777777" w:rsidTr="00544A1F">
        <w:trPr>
          <w:trHeight w:val="273"/>
        </w:trPr>
        <w:tc>
          <w:tcPr>
            <w:tcW w:w="2858" w:type="dxa"/>
            <w:vAlign w:val="center"/>
          </w:tcPr>
          <w:p w14:paraId="1B88241A" w14:textId="77777777" w:rsidR="00B90949" w:rsidRPr="00D43628" w:rsidRDefault="00A46047" w:rsidP="00CE4EBE">
            <w:pPr>
              <w:pStyle w:val="Default"/>
              <w:rPr>
                <w:rFonts w:ascii="Arial Nova" w:hAnsi="Arial Nova" w:cstheme="majorHAnsi"/>
                <w:b/>
                <w:bCs/>
                <w:color w:val="404040" w:themeColor="text1" w:themeTint="BF"/>
                <w:sz w:val="20"/>
                <w:szCs w:val="20"/>
                <w:lang w:val="en-GB"/>
              </w:rPr>
            </w:pPr>
            <w:r>
              <w:rPr>
                <w:rFonts w:ascii="Arial Nova" w:hAnsi="Arial Nova" w:cstheme="majorHAnsi"/>
                <w:b/>
                <w:bCs/>
                <w:color w:val="404040" w:themeColor="text1" w:themeTint="BF"/>
                <w:sz w:val="20"/>
                <w:szCs w:val="20"/>
                <w:lang w:val="en-GB"/>
              </w:rPr>
              <w:t>Multiyear</w:t>
            </w:r>
            <w:r w:rsidR="00B90949">
              <w:rPr>
                <w:rFonts w:ascii="Arial Nova" w:hAnsi="Arial Nova" w:cstheme="majorHAnsi"/>
                <w:b/>
                <w:bCs/>
                <w:color w:val="404040" w:themeColor="text1" w:themeTint="BF"/>
                <w:sz w:val="20"/>
                <w:szCs w:val="20"/>
                <w:lang w:val="en-GB"/>
              </w:rPr>
              <w:t xml:space="preserve"> AWP Budget</w:t>
            </w:r>
          </w:p>
        </w:tc>
        <w:tc>
          <w:tcPr>
            <w:tcW w:w="6214" w:type="dxa"/>
            <w:gridSpan w:val="2"/>
            <w:vAlign w:val="center"/>
          </w:tcPr>
          <w:p w14:paraId="50DDB3AA" w14:textId="77777777" w:rsidR="00B90949" w:rsidRPr="00D43628" w:rsidRDefault="00B90949" w:rsidP="00CE4EBE">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12,159,352</w:t>
            </w:r>
          </w:p>
        </w:tc>
      </w:tr>
      <w:tr w:rsidR="00B90949" w:rsidRPr="00D43628" w14:paraId="5DED2694" w14:textId="77777777" w:rsidTr="00544A1F">
        <w:trPr>
          <w:trHeight w:val="273"/>
        </w:trPr>
        <w:tc>
          <w:tcPr>
            <w:tcW w:w="2858" w:type="dxa"/>
            <w:vAlign w:val="center"/>
          </w:tcPr>
          <w:p w14:paraId="6160C854" w14:textId="2FC7A206" w:rsidR="00B90949" w:rsidRPr="00D43628" w:rsidRDefault="00B90949" w:rsidP="00CE4EBE">
            <w:pPr>
              <w:pStyle w:val="Default"/>
              <w:rPr>
                <w:rFonts w:ascii="Arial Nova" w:hAnsi="Arial Nova" w:cstheme="majorHAnsi"/>
                <w:b/>
                <w:bCs/>
                <w:color w:val="404040" w:themeColor="text1" w:themeTint="BF"/>
                <w:sz w:val="20"/>
                <w:szCs w:val="20"/>
                <w:lang w:val="en-GB"/>
              </w:rPr>
            </w:pPr>
            <w:r>
              <w:rPr>
                <w:rFonts w:ascii="Arial Nova" w:hAnsi="Arial Nova" w:cstheme="majorHAnsi"/>
                <w:b/>
                <w:bCs/>
                <w:color w:val="404040" w:themeColor="text1" w:themeTint="BF"/>
                <w:sz w:val="20"/>
                <w:szCs w:val="20"/>
                <w:lang w:val="en-GB"/>
              </w:rPr>
              <w:t>Total Donor Agreements</w:t>
            </w:r>
            <w:r w:rsidR="00002A2B">
              <w:rPr>
                <w:rFonts w:ascii="Arial Nova" w:hAnsi="Arial Nova" w:cstheme="majorHAnsi"/>
                <w:b/>
                <w:bCs/>
                <w:color w:val="404040" w:themeColor="text1" w:themeTint="BF"/>
                <w:sz w:val="20"/>
                <w:szCs w:val="20"/>
                <w:lang w:val="en-GB"/>
              </w:rPr>
              <w:t xml:space="preserve"> </w:t>
            </w:r>
            <w:r w:rsidR="0074474C">
              <w:rPr>
                <w:rFonts w:ascii="Arial Nova" w:hAnsi="Arial Nova" w:cstheme="majorHAnsi"/>
                <w:b/>
                <w:bCs/>
                <w:color w:val="404040" w:themeColor="text1" w:themeTint="BF"/>
                <w:sz w:val="20"/>
                <w:szCs w:val="20"/>
                <w:lang w:val="en-GB"/>
              </w:rPr>
              <w:t>S</w:t>
            </w:r>
            <w:r w:rsidR="00002A2B">
              <w:rPr>
                <w:rFonts w:ascii="Arial Nova" w:hAnsi="Arial Nova" w:cstheme="majorHAnsi"/>
                <w:b/>
                <w:bCs/>
                <w:color w:val="404040" w:themeColor="text1" w:themeTint="BF"/>
                <w:sz w:val="20"/>
                <w:szCs w:val="20"/>
                <w:lang w:val="en-GB"/>
              </w:rPr>
              <w:t>igned</w:t>
            </w:r>
          </w:p>
        </w:tc>
        <w:tc>
          <w:tcPr>
            <w:tcW w:w="6214" w:type="dxa"/>
            <w:gridSpan w:val="2"/>
            <w:vAlign w:val="center"/>
          </w:tcPr>
          <w:p w14:paraId="58F22E75" w14:textId="77777777" w:rsidR="00B90949" w:rsidRPr="00D43628" w:rsidRDefault="00B90949" w:rsidP="00CE4EBE">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10,224,132</w:t>
            </w:r>
          </w:p>
        </w:tc>
      </w:tr>
      <w:tr w:rsidR="00B90949" w:rsidRPr="00D43628" w14:paraId="09FEFBEC" w14:textId="77777777" w:rsidTr="00544A1F">
        <w:trPr>
          <w:trHeight w:val="139"/>
        </w:trPr>
        <w:tc>
          <w:tcPr>
            <w:tcW w:w="2858" w:type="dxa"/>
            <w:vAlign w:val="center"/>
          </w:tcPr>
          <w:p w14:paraId="6DEDE111" w14:textId="77777777" w:rsidR="00B90949" w:rsidRPr="00D43628" w:rsidRDefault="00B90949" w:rsidP="00CE4EBE">
            <w:pPr>
              <w:pStyle w:val="Default"/>
              <w:rPr>
                <w:rFonts w:ascii="Arial Nova" w:hAnsi="Arial Nova" w:cstheme="majorHAnsi"/>
                <w:b/>
                <w:bCs/>
                <w:color w:val="404040" w:themeColor="text1" w:themeTint="BF"/>
                <w:sz w:val="20"/>
                <w:szCs w:val="20"/>
                <w:lang w:val="en-GB"/>
              </w:rPr>
            </w:pPr>
            <w:r>
              <w:rPr>
                <w:rFonts w:ascii="Arial Nova" w:hAnsi="Arial Nova" w:cstheme="majorHAnsi"/>
                <w:b/>
                <w:bCs/>
                <w:color w:val="404040" w:themeColor="text1" w:themeTint="BF"/>
                <w:sz w:val="20"/>
                <w:szCs w:val="20"/>
                <w:lang w:val="en-GB"/>
              </w:rPr>
              <w:t>Total Funding Gap</w:t>
            </w:r>
          </w:p>
        </w:tc>
        <w:tc>
          <w:tcPr>
            <w:tcW w:w="6214" w:type="dxa"/>
            <w:gridSpan w:val="2"/>
            <w:vAlign w:val="center"/>
          </w:tcPr>
          <w:p w14:paraId="59E03931" w14:textId="77777777" w:rsidR="00B90949" w:rsidRPr="00D43628" w:rsidRDefault="00B90949" w:rsidP="00CE4EBE">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1,267,663</w:t>
            </w:r>
          </w:p>
        </w:tc>
      </w:tr>
      <w:tr w:rsidR="00F220DF" w:rsidRPr="00D43628" w14:paraId="39298362" w14:textId="77777777" w:rsidTr="00544A1F">
        <w:trPr>
          <w:trHeight w:val="202"/>
        </w:trPr>
        <w:tc>
          <w:tcPr>
            <w:tcW w:w="2858" w:type="dxa"/>
            <w:vMerge w:val="restart"/>
            <w:vAlign w:val="center"/>
          </w:tcPr>
          <w:p w14:paraId="16134E86" w14:textId="00AF9B53" w:rsidR="00F220DF" w:rsidRPr="00D43628" w:rsidRDefault="00F220DF" w:rsidP="00F220DF">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 xml:space="preserve">Revenue Received </w:t>
            </w:r>
            <w:r w:rsidR="00B90949">
              <w:rPr>
                <w:rFonts w:ascii="Arial Nova" w:hAnsi="Arial Nova" w:cstheme="majorHAnsi"/>
                <w:b/>
                <w:bCs/>
                <w:color w:val="404040" w:themeColor="text1" w:themeTint="BF"/>
                <w:sz w:val="20"/>
                <w:szCs w:val="20"/>
                <w:lang w:val="en-GB"/>
              </w:rPr>
              <w:t xml:space="preserve">as </w:t>
            </w:r>
            <w:r w:rsidR="00F42CF7">
              <w:rPr>
                <w:rFonts w:ascii="Arial Nova" w:hAnsi="Arial Nova" w:cstheme="majorHAnsi"/>
                <w:b/>
                <w:bCs/>
                <w:color w:val="404040" w:themeColor="text1" w:themeTint="BF"/>
                <w:sz w:val="20"/>
                <w:szCs w:val="20"/>
                <w:lang w:val="en-GB"/>
              </w:rPr>
              <w:t>of</w:t>
            </w:r>
            <w:r w:rsidR="00B90949">
              <w:rPr>
                <w:rFonts w:ascii="Arial Nova" w:hAnsi="Arial Nova" w:cstheme="majorHAnsi"/>
                <w:b/>
                <w:bCs/>
                <w:color w:val="404040" w:themeColor="text1" w:themeTint="BF"/>
                <w:sz w:val="20"/>
                <w:szCs w:val="20"/>
                <w:lang w:val="en-GB"/>
              </w:rPr>
              <w:t xml:space="preserve"> </w:t>
            </w:r>
            <w:r w:rsidR="00AB4173">
              <w:rPr>
                <w:rFonts w:ascii="Arial Nova" w:hAnsi="Arial Nova" w:cstheme="majorHAnsi"/>
                <w:b/>
                <w:bCs/>
                <w:color w:val="404040" w:themeColor="text1" w:themeTint="BF"/>
                <w:sz w:val="20"/>
                <w:szCs w:val="20"/>
                <w:lang w:val="en-GB"/>
              </w:rPr>
              <w:t>30 June 2021</w:t>
            </w:r>
          </w:p>
        </w:tc>
        <w:tc>
          <w:tcPr>
            <w:tcW w:w="1247" w:type="dxa"/>
            <w:vAlign w:val="center"/>
          </w:tcPr>
          <w:p w14:paraId="7DB83096" w14:textId="77777777" w:rsidR="00F220DF" w:rsidRPr="00D43628" w:rsidRDefault="00F220DF" w:rsidP="00D43628">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EU</w:t>
            </w:r>
          </w:p>
        </w:tc>
        <w:tc>
          <w:tcPr>
            <w:tcW w:w="4967" w:type="dxa"/>
            <w:vAlign w:val="center"/>
          </w:tcPr>
          <w:p w14:paraId="1E2CD664" w14:textId="77777777" w:rsidR="00F220DF" w:rsidRPr="00D43628" w:rsidRDefault="00F220DF" w:rsidP="00D43628">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USD 1,286,166.00</w:t>
            </w:r>
          </w:p>
        </w:tc>
      </w:tr>
      <w:tr w:rsidR="00F220DF" w:rsidRPr="00D43628" w14:paraId="5C072026" w14:textId="77777777" w:rsidTr="00544A1F">
        <w:trPr>
          <w:trHeight w:val="197"/>
        </w:trPr>
        <w:tc>
          <w:tcPr>
            <w:tcW w:w="2858" w:type="dxa"/>
            <w:vMerge/>
            <w:vAlign w:val="center"/>
          </w:tcPr>
          <w:p w14:paraId="08A22444" w14:textId="77777777" w:rsidR="00F220DF" w:rsidRPr="00D43628" w:rsidRDefault="00F220DF" w:rsidP="00F220DF">
            <w:pPr>
              <w:pStyle w:val="Default"/>
              <w:rPr>
                <w:rFonts w:ascii="Arial Nova" w:hAnsi="Arial Nova" w:cstheme="majorHAnsi"/>
                <w:b/>
                <w:bCs/>
                <w:color w:val="404040" w:themeColor="text1" w:themeTint="BF"/>
                <w:sz w:val="20"/>
                <w:szCs w:val="20"/>
                <w:lang w:val="en-GB"/>
              </w:rPr>
            </w:pPr>
          </w:p>
        </w:tc>
        <w:tc>
          <w:tcPr>
            <w:tcW w:w="1247" w:type="dxa"/>
            <w:vAlign w:val="center"/>
          </w:tcPr>
          <w:p w14:paraId="4F55FA20" w14:textId="77777777" w:rsidR="00F220DF" w:rsidRPr="00D43628" w:rsidRDefault="00F220DF" w:rsidP="002A50B7">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Germany</w:t>
            </w:r>
          </w:p>
        </w:tc>
        <w:tc>
          <w:tcPr>
            <w:tcW w:w="4967" w:type="dxa"/>
            <w:vAlign w:val="center"/>
          </w:tcPr>
          <w:p w14:paraId="30698B06" w14:textId="77777777" w:rsidR="00F220DF" w:rsidRPr="00D43628" w:rsidRDefault="00F220DF" w:rsidP="00D43628">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 xml:space="preserve">USD </w:t>
            </w:r>
            <w:r w:rsidR="003756D1" w:rsidRPr="00D43628">
              <w:rPr>
                <w:rFonts w:ascii="Arial Nova" w:hAnsi="Arial Nova" w:cstheme="majorHAnsi"/>
                <w:color w:val="404040" w:themeColor="text1" w:themeTint="BF"/>
                <w:sz w:val="20"/>
                <w:szCs w:val="20"/>
                <w:lang w:val="en-GB"/>
              </w:rPr>
              <w:t xml:space="preserve">   </w:t>
            </w:r>
            <w:r w:rsidRPr="00D43628">
              <w:rPr>
                <w:rFonts w:ascii="Arial Nova" w:hAnsi="Arial Nova" w:cstheme="majorHAnsi"/>
                <w:color w:val="404040" w:themeColor="text1" w:themeTint="BF"/>
                <w:sz w:val="20"/>
                <w:szCs w:val="20"/>
                <w:lang w:val="en-GB"/>
              </w:rPr>
              <w:t>576,315.56</w:t>
            </w:r>
          </w:p>
        </w:tc>
      </w:tr>
      <w:tr w:rsidR="00F220DF" w:rsidRPr="00D43628" w14:paraId="5CDF28C1" w14:textId="77777777" w:rsidTr="00544A1F">
        <w:trPr>
          <w:trHeight w:val="197"/>
        </w:trPr>
        <w:tc>
          <w:tcPr>
            <w:tcW w:w="2858" w:type="dxa"/>
            <w:vMerge/>
            <w:vAlign w:val="center"/>
          </w:tcPr>
          <w:p w14:paraId="186929C6" w14:textId="77777777" w:rsidR="00F220DF" w:rsidRPr="00D43628" w:rsidRDefault="00F220DF" w:rsidP="00F220DF">
            <w:pPr>
              <w:pStyle w:val="Default"/>
              <w:rPr>
                <w:rFonts w:ascii="Arial Nova" w:hAnsi="Arial Nova" w:cstheme="majorHAnsi"/>
                <w:b/>
                <w:bCs/>
                <w:color w:val="404040" w:themeColor="text1" w:themeTint="BF"/>
                <w:sz w:val="20"/>
                <w:szCs w:val="20"/>
                <w:lang w:val="en-GB"/>
              </w:rPr>
            </w:pPr>
          </w:p>
        </w:tc>
        <w:tc>
          <w:tcPr>
            <w:tcW w:w="1247" w:type="dxa"/>
            <w:vAlign w:val="center"/>
          </w:tcPr>
          <w:p w14:paraId="15744DD9" w14:textId="77777777" w:rsidR="00F220DF" w:rsidRPr="00D43628" w:rsidRDefault="00F220DF" w:rsidP="00F220DF">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Ireland</w:t>
            </w:r>
          </w:p>
        </w:tc>
        <w:tc>
          <w:tcPr>
            <w:tcW w:w="4967" w:type="dxa"/>
            <w:vAlign w:val="center"/>
          </w:tcPr>
          <w:p w14:paraId="29DB4B29" w14:textId="77777777" w:rsidR="00F220DF" w:rsidRPr="00D43628" w:rsidRDefault="00F220DF" w:rsidP="00D43628">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 xml:space="preserve">USD </w:t>
            </w:r>
            <w:r w:rsidR="003756D1" w:rsidRPr="00D43628">
              <w:rPr>
                <w:rFonts w:ascii="Arial Nova" w:hAnsi="Arial Nova" w:cstheme="majorHAnsi"/>
                <w:color w:val="404040" w:themeColor="text1" w:themeTint="BF"/>
                <w:sz w:val="20"/>
                <w:szCs w:val="20"/>
                <w:lang w:val="en-GB"/>
              </w:rPr>
              <w:t xml:space="preserve">   </w:t>
            </w:r>
            <w:r w:rsidRPr="00D43628">
              <w:rPr>
                <w:rFonts w:ascii="Arial Nova" w:hAnsi="Arial Nova" w:cstheme="majorHAnsi"/>
                <w:color w:val="404040" w:themeColor="text1" w:themeTint="BF"/>
                <w:sz w:val="20"/>
                <w:szCs w:val="20"/>
                <w:lang w:val="en-GB"/>
              </w:rPr>
              <w:t>340,785.70</w:t>
            </w:r>
          </w:p>
        </w:tc>
      </w:tr>
      <w:tr w:rsidR="00F220DF" w:rsidRPr="00D43628" w14:paraId="3A03A9BC" w14:textId="77777777" w:rsidTr="00544A1F">
        <w:trPr>
          <w:trHeight w:val="197"/>
        </w:trPr>
        <w:tc>
          <w:tcPr>
            <w:tcW w:w="2858" w:type="dxa"/>
            <w:vMerge/>
            <w:vAlign w:val="center"/>
          </w:tcPr>
          <w:p w14:paraId="782B4B2D" w14:textId="77777777" w:rsidR="00F220DF" w:rsidRPr="00D43628" w:rsidRDefault="00F220DF" w:rsidP="00F220DF">
            <w:pPr>
              <w:pStyle w:val="Default"/>
              <w:rPr>
                <w:rFonts w:ascii="Arial Nova" w:hAnsi="Arial Nova" w:cstheme="majorHAnsi"/>
                <w:b/>
                <w:bCs/>
                <w:color w:val="404040" w:themeColor="text1" w:themeTint="BF"/>
                <w:sz w:val="20"/>
                <w:szCs w:val="20"/>
                <w:lang w:val="en-GB"/>
              </w:rPr>
            </w:pPr>
          </w:p>
        </w:tc>
        <w:tc>
          <w:tcPr>
            <w:tcW w:w="1247" w:type="dxa"/>
            <w:vAlign w:val="center"/>
          </w:tcPr>
          <w:p w14:paraId="2FF00019" w14:textId="77777777" w:rsidR="00F220DF" w:rsidRPr="00D43628" w:rsidRDefault="00F220DF" w:rsidP="002A50B7">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France</w:t>
            </w:r>
          </w:p>
        </w:tc>
        <w:tc>
          <w:tcPr>
            <w:tcW w:w="4967" w:type="dxa"/>
            <w:vAlign w:val="center"/>
          </w:tcPr>
          <w:p w14:paraId="25409793" w14:textId="77777777" w:rsidR="00F220DF" w:rsidRPr="00D43628" w:rsidRDefault="00F220DF" w:rsidP="00D43628">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 xml:space="preserve">USD </w:t>
            </w:r>
            <w:r w:rsidR="003756D1" w:rsidRPr="00D43628">
              <w:rPr>
                <w:rFonts w:ascii="Arial Nova" w:hAnsi="Arial Nova" w:cstheme="majorHAnsi"/>
                <w:color w:val="404040" w:themeColor="text1" w:themeTint="BF"/>
                <w:sz w:val="20"/>
                <w:szCs w:val="20"/>
                <w:lang w:val="en-GB"/>
              </w:rPr>
              <w:t xml:space="preserve">     </w:t>
            </w:r>
            <w:r w:rsidRPr="00D43628">
              <w:rPr>
                <w:rFonts w:ascii="Arial Nova" w:hAnsi="Arial Nova" w:cstheme="majorHAnsi"/>
                <w:color w:val="404040" w:themeColor="text1" w:themeTint="BF"/>
                <w:sz w:val="20"/>
                <w:szCs w:val="20"/>
                <w:lang w:val="en-GB"/>
              </w:rPr>
              <w:t>29,868.58</w:t>
            </w:r>
          </w:p>
        </w:tc>
      </w:tr>
      <w:tr w:rsidR="001A6946" w:rsidRPr="00D43628" w14:paraId="0FAE232D" w14:textId="77777777" w:rsidTr="00544A1F">
        <w:trPr>
          <w:trHeight w:val="197"/>
        </w:trPr>
        <w:tc>
          <w:tcPr>
            <w:tcW w:w="2858" w:type="dxa"/>
            <w:vMerge/>
            <w:vAlign w:val="center"/>
          </w:tcPr>
          <w:p w14:paraId="39936824" w14:textId="77777777" w:rsidR="001A6946" w:rsidRPr="00D43628" w:rsidRDefault="001A6946" w:rsidP="001A6946">
            <w:pPr>
              <w:pStyle w:val="Default"/>
              <w:rPr>
                <w:rFonts w:ascii="Arial Nova" w:hAnsi="Arial Nova" w:cstheme="majorHAnsi"/>
                <w:b/>
                <w:bCs/>
                <w:color w:val="404040" w:themeColor="text1" w:themeTint="BF"/>
                <w:sz w:val="20"/>
                <w:szCs w:val="20"/>
                <w:lang w:val="en-GB"/>
              </w:rPr>
            </w:pPr>
          </w:p>
        </w:tc>
        <w:tc>
          <w:tcPr>
            <w:tcW w:w="1247" w:type="dxa"/>
            <w:vAlign w:val="center"/>
          </w:tcPr>
          <w:p w14:paraId="670EF48F" w14:textId="77777777" w:rsidR="001A6946" w:rsidRPr="00D43628" w:rsidRDefault="001A6946" w:rsidP="001A6946">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UNDP</w:t>
            </w:r>
          </w:p>
        </w:tc>
        <w:tc>
          <w:tcPr>
            <w:tcW w:w="4967" w:type="dxa"/>
            <w:vAlign w:val="center"/>
          </w:tcPr>
          <w:p w14:paraId="43C8F6BA" w14:textId="00D152CC" w:rsidR="001A6946" w:rsidRPr="00D43628" w:rsidRDefault="001A6946" w:rsidP="001A6946">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 xml:space="preserve">USD   </w:t>
            </w:r>
            <w:r w:rsidR="00AB4173">
              <w:rPr>
                <w:rFonts w:ascii="Arial Nova" w:hAnsi="Arial Nova" w:cstheme="majorHAnsi"/>
                <w:color w:val="404040" w:themeColor="text1" w:themeTint="BF"/>
                <w:sz w:val="20"/>
                <w:szCs w:val="20"/>
                <w:lang w:val="en-GB"/>
              </w:rPr>
              <w:t xml:space="preserve"> 400,000.00</w:t>
            </w:r>
          </w:p>
        </w:tc>
      </w:tr>
      <w:tr w:rsidR="00B90949" w:rsidRPr="00D43628" w14:paraId="0324BF5B" w14:textId="77777777" w:rsidTr="00544A1F">
        <w:trPr>
          <w:trHeight w:val="197"/>
        </w:trPr>
        <w:tc>
          <w:tcPr>
            <w:tcW w:w="2858" w:type="dxa"/>
            <w:vMerge/>
            <w:vAlign w:val="center"/>
          </w:tcPr>
          <w:p w14:paraId="26883484" w14:textId="77777777" w:rsidR="00B90949" w:rsidRPr="00D43628" w:rsidRDefault="00B90949" w:rsidP="001A6946">
            <w:pPr>
              <w:pStyle w:val="Default"/>
              <w:rPr>
                <w:rFonts w:ascii="Arial Nova" w:hAnsi="Arial Nova" w:cstheme="majorHAnsi"/>
                <w:b/>
                <w:bCs/>
                <w:color w:val="404040" w:themeColor="text1" w:themeTint="BF"/>
                <w:sz w:val="20"/>
                <w:szCs w:val="20"/>
                <w:lang w:val="en-GB"/>
              </w:rPr>
            </w:pPr>
          </w:p>
        </w:tc>
        <w:tc>
          <w:tcPr>
            <w:tcW w:w="1247" w:type="dxa"/>
            <w:vAlign w:val="center"/>
          </w:tcPr>
          <w:p w14:paraId="52536426" w14:textId="77777777" w:rsidR="00B90949" w:rsidRPr="00D43628" w:rsidRDefault="00B90949" w:rsidP="001A6946">
            <w:pPr>
              <w:pStyle w:val="Default"/>
              <w:jc w:val="both"/>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 xml:space="preserve">Sweden </w:t>
            </w:r>
          </w:p>
        </w:tc>
        <w:tc>
          <w:tcPr>
            <w:tcW w:w="4967" w:type="dxa"/>
            <w:vAlign w:val="center"/>
          </w:tcPr>
          <w:p w14:paraId="6435E87C" w14:textId="77777777" w:rsidR="00B90949" w:rsidRPr="00D43628" w:rsidRDefault="00B90949" w:rsidP="001A6946">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469,439.68</w:t>
            </w:r>
          </w:p>
        </w:tc>
      </w:tr>
      <w:tr w:rsidR="00B90949" w:rsidRPr="00D43628" w14:paraId="7D347C03" w14:textId="77777777" w:rsidTr="00544A1F">
        <w:trPr>
          <w:trHeight w:val="197"/>
        </w:trPr>
        <w:tc>
          <w:tcPr>
            <w:tcW w:w="2858" w:type="dxa"/>
            <w:vMerge/>
            <w:vAlign w:val="center"/>
          </w:tcPr>
          <w:p w14:paraId="33CDC586" w14:textId="77777777" w:rsidR="00B90949" w:rsidRPr="00D43628" w:rsidRDefault="00B90949" w:rsidP="001A6946">
            <w:pPr>
              <w:pStyle w:val="Default"/>
              <w:rPr>
                <w:rFonts w:ascii="Arial Nova" w:hAnsi="Arial Nova" w:cstheme="majorHAnsi"/>
                <w:b/>
                <w:bCs/>
                <w:color w:val="404040" w:themeColor="text1" w:themeTint="BF"/>
                <w:sz w:val="20"/>
                <w:szCs w:val="20"/>
                <w:lang w:val="en-GB"/>
              </w:rPr>
            </w:pPr>
          </w:p>
        </w:tc>
        <w:tc>
          <w:tcPr>
            <w:tcW w:w="1247" w:type="dxa"/>
            <w:vAlign w:val="center"/>
          </w:tcPr>
          <w:p w14:paraId="781F79C0" w14:textId="77777777" w:rsidR="00B90949" w:rsidRPr="00D43628" w:rsidRDefault="00B90949" w:rsidP="001A6946">
            <w:pPr>
              <w:pStyle w:val="Default"/>
              <w:jc w:val="both"/>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USAID</w:t>
            </w:r>
          </w:p>
        </w:tc>
        <w:tc>
          <w:tcPr>
            <w:tcW w:w="4967" w:type="dxa"/>
            <w:vAlign w:val="center"/>
          </w:tcPr>
          <w:p w14:paraId="6A8EA3F2" w14:textId="77777777" w:rsidR="00B90949" w:rsidRPr="00D43628" w:rsidRDefault="00B90949" w:rsidP="001A6946">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250,000.00</w:t>
            </w:r>
          </w:p>
        </w:tc>
      </w:tr>
      <w:tr w:rsidR="00AB4173" w:rsidRPr="00D43628" w14:paraId="1A758CB4" w14:textId="77777777" w:rsidTr="00544A1F">
        <w:trPr>
          <w:trHeight w:val="197"/>
        </w:trPr>
        <w:tc>
          <w:tcPr>
            <w:tcW w:w="2858" w:type="dxa"/>
            <w:vAlign w:val="center"/>
          </w:tcPr>
          <w:p w14:paraId="1DB4E72E" w14:textId="77777777" w:rsidR="00AB4173" w:rsidRPr="00D43628" w:rsidRDefault="00AB4173" w:rsidP="001A6946">
            <w:pPr>
              <w:pStyle w:val="Default"/>
              <w:rPr>
                <w:rFonts w:ascii="Arial Nova" w:hAnsi="Arial Nova" w:cstheme="majorHAnsi"/>
                <w:b/>
                <w:bCs/>
                <w:color w:val="404040" w:themeColor="text1" w:themeTint="BF"/>
                <w:sz w:val="20"/>
                <w:szCs w:val="20"/>
                <w:lang w:val="en-GB"/>
              </w:rPr>
            </w:pPr>
          </w:p>
        </w:tc>
        <w:tc>
          <w:tcPr>
            <w:tcW w:w="1247" w:type="dxa"/>
            <w:vAlign w:val="center"/>
          </w:tcPr>
          <w:p w14:paraId="40157FAA" w14:textId="37A490AD" w:rsidR="00AB4173" w:rsidRDefault="00AB4173" w:rsidP="001A6946">
            <w:pPr>
              <w:pStyle w:val="Default"/>
              <w:jc w:val="both"/>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FCDO</w:t>
            </w:r>
          </w:p>
        </w:tc>
        <w:tc>
          <w:tcPr>
            <w:tcW w:w="4967" w:type="dxa"/>
            <w:vAlign w:val="center"/>
          </w:tcPr>
          <w:p w14:paraId="13CF8031" w14:textId="0FF11A44" w:rsidR="00AB4173" w:rsidRDefault="00AB4173" w:rsidP="001A6946">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691,341.78</w:t>
            </w:r>
          </w:p>
        </w:tc>
      </w:tr>
      <w:tr w:rsidR="003B73E5" w:rsidRPr="00D43628" w14:paraId="51B6955C" w14:textId="77777777" w:rsidTr="00544A1F">
        <w:trPr>
          <w:trHeight w:val="139"/>
        </w:trPr>
        <w:tc>
          <w:tcPr>
            <w:tcW w:w="2858" w:type="dxa"/>
            <w:vAlign w:val="center"/>
          </w:tcPr>
          <w:p w14:paraId="61867E04" w14:textId="77777777" w:rsidR="003B73E5" w:rsidRPr="00D43628" w:rsidRDefault="003B73E5" w:rsidP="00544A1F">
            <w:pPr>
              <w:pStyle w:val="Default"/>
              <w:rPr>
                <w:rFonts w:ascii="Arial Nova" w:hAnsi="Arial Nova" w:cstheme="majorHAnsi"/>
                <w:b/>
                <w:bCs/>
                <w:color w:val="404040" w:themeColor="text1" w:themeTint="BF"/>
                <w:sz w:val="20"/>
                <w:szCs w:val="20"/>
                <w:lang w:val="en-GB"/>
              </w:rPr>
            </w:pPr>
            <w:r>
              <w:rPr>
                <w:rFonts w:ascii="Arial Nova" w:hAnsi="Arial Nova" w:cstheme="majorHAnsi"/>
                <w:b/>
                <w:bCs/>
                <w:color w:val="404040" w:themeColor="text1" w:themeTint="BF"/>
                <w:sz w:val="20"/>
                <w:szCs w:val="20"/>
                <w:lang w:val="en-GB"/>
              </w:rPr>
              <w:t>Total Contributions Received</w:t>
            </w:r>
          </w:p>
        </w:tc>
        <w:tc>
          <w:tcPr>
            <w:tcW w:w="6214" w:type="dxa"/>
            <w:gridSpan w:val="2"/>
            <w:vAlign w:val="center"/>
          </w:tcPr>
          <w:p w14:paraId="7F9D5443" w14:textId="4B57CEF1" w:rsidR="003B73E5" w:rsidRDefault="003B73E5" w:rsidP="00544A1F">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 xml:space="preserve">                      </w:t>
            </w:r>
            <w:r w:rsidR="00A46047">
              <w:rPr>
                <w:rFonts w:ascii="Arial Nova" w:hAnsi="Arial Nova" w:cstheme="majorHAnsi"/>
                <w:color w:val="404040" w:themeColor="text1" w:themeTint="BF"/>
                <w:sz w:val="20"/>
                <w:szCs w:val="20"/>
                <w:lang w:val="en-GB"/>
              </w:rPr>
              <w:t xml:space="preserve">USD </w:t>
            </w:r>
            <w:r w:rsidR="00AB4173">
              <w:rPr>
                <w:rFonts w:ascii="Arial Nova" w:hAnsi="Arial Nova" w:cstheme="majorHAnsi"/>
                <w:color w:val="404040" w:themeColor="text1" w:themeTint="BF"/>
                <w:sz w:val="20"/>
                <w:szCs w:val="20"/>
                <w:lang w:val="en-GB"/>
              </w:rPr>
              <w:t>4,044,016.00</w:t>
            </w:r>
          </w:p>
        </w:tc>
      </w:tr>
      <w:tr w:rsidR="00544A1F" w:rsidRPr="007A632E" w14:paraId="1122BC1F" w14:textId="77777777" w:rsidTr="00544A1F">
        <w:trPr>
          <w:trHeight w:val="1253"/>
        </w:trPr>
        <w:tc>
          <w:tcPr>
            <w:tcW w:w="2858" w:type="dxa"/>
            <w:vAlign w:val="center"/>
          </w:tcPr>
          <w:p w14:paraId="648CD08C" w14:textId="77777777" w:rsidR="00544A1F" w:rsidRPr="00D43628" w:rsidRDefault="00544A1F" w:rsidP="00544A1F">
            <w:pPr>
              <w:pStyle w:val="Default"/>
              <w:jc w:val="both"/>
              <w:rPr>
                <w:rFonts w:ascii="Arial Nova" w:hAnsi="Arial Nova" w:cstheme="majorHAnsi"/>
                <w:b/>
                <w:bCs/>
                <w:color w:val="404040" w:themeColor="text1" w:themeTint="BF"/>
                <w:sz w:val="20"/>
                <w:szCs w:val="20"/>
                <w:lang w:val="fr-FR"/>
              </w:rPr>
            </w:pPr>
            <w:r w:rsidRPr="00D43628">
              <w:rPr>
                <w:rFonts w:ascii="Arial Nova" w:hAnsi="Arial Nova" w:cstheme="majorHAnsi"/>
                <w:b/>
                <w:bCs/>
                <w:color w:val="404040" w:themeColor="text1" w:themeTint="BF"/>
                <w:sz w:val="20"/>
                <w:szCs w:val="20"/>
                <w:lang w:val="fr-FR"/>
              </w:rPr>
              <w:t>UNDP Contact Person</w:t>
            </w:r>
          </w:p>
        </w:tc>
        <w:tc>
          <w:tcPr>
            <w:tcW w:w="6214" w:type="dxa"/>
            <w:gridSpan w:val="2"/>
            <w:vAlign w:val="center"/>
          </w:tcPr>
          <w:p w14:paraId="09297ACE" w14:textId="77777777" w:rsidR="00544A1F" w:rsidRDefault="00544A1F" w:rsidP="00544A1F">
            <w:pPr>
              <w:pStyle w:val="Default"/>
              <w:jc w:val="both"/>
              <w:rPr>
                <w:rFonts w:ascii="Arial Nova" w:hAnsi="Arial Nova" w:cstheme="majorHAnsi"/>
                <w:color w:val="404040" w:themeColor="text1" w:themeTint="BF"/>
                <w:sz w:val="20"/>
                <w:szCs w:val="20"/>
              </w:rPr>
            </w:pPr>
          </w:p>
          <w:p w14:paraId="1758F28D" w14:textId="77777777" w:rsidR="00544A1F" w:rsidRPr="00D43628" w:rsidRDefault="00544A1F" w:rsidP="00544A1F">
            <w:pPr>
              <w:pStyle w:val="Default"/>
              <w:jc w:val="both"/>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Roland Seri</w:t>
            </w:r>
          </w:p>
          <w:p w14:paraId="4A5DCA2A" w14:textId="77777777" w:rsidR="00544A1F" w:rsidRPr="00D43628" w:rsidRDefault="00544A1F" w:rsidP="00544A1F">
            <w:pPr>
              <w:pStyle w:val="Default"/>
              <w:jc w:val="both"/>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 xml:space="preserve">Deputy Resident Representative, </w:t>
            </w:r>
          </w:p>
          <w:p w14:paraId="0B2176EA" w14:textId="1622D53C" w:rsidR="00544A1F" w:rsidRPr="007A632E" w:rsidRDefault="00544A1F" w:rsidP="00544A1F">
            <w:pPr>
              <w:pStyle w:val="Default"/>
              <w:jc w:val="both"/>
              <w:rPr>
                <w:rFonts w:ascii="Arial Nova" w:hAnsi="Arial Nova" w:cstheme="majorHAnsi"/>
                <w:color w:val="404040" w:themeColor="text1" w:themeTint="BF"/>
                <w:sz w:val="20"/>
                <w:szCs w:val="20"/>
                <w:lang w:val="de-DE"/>
              </w:rPr>
            </w:pPr>
            <w:r w:rsidRPr="007A632E">
              <w:rPr>
                <w:rFonts w:ascii="Arial Nova" w:hAnsi="Arial Nova" w:cstheme="majorHAnsi"/>
                <w:color w:val="404040" w:themeColor="text1" w:themeTint="BF"/>
                <w:sz w:val="20"/>
                <w:szCs w:val="20"/>
                <w:lang w:val="de-DE"/>
              </w:rPr>
              <w:t xml:space="preserve">UNDP </w:t>
            </w:r>
            <w:r w:rsidR="00F42CF7" w:rsidRPr="007A632E">
              <w:rPr>
                <w:rFonts w:ascii="Arial Nova" w:hAnsi="Arial Nova" w:cstheme="majorHAnsi"/>
                <w:color w:val="404040" w:themeColor="text1" w:themeTint="BF"/>
                <w:sz w:val="20"/>
                <w:szCs w:val="20"/>
                <w:lang w:val="de-DE"/>
              </w:rPr>
              <w:t>Zamba</w:t>
            </w:r>
          </w:p>
          <w:p w14:paraId="1DDBB7B1" w14:textId="77777777" w:rsidR="00544A1F" w:rsidRPr="007A632E" w:rsidRDefault="007932B0" w:rsidP="00544A1F">
            <w:pPr>
              <w:pStyle w:val="Default"/>
              <w:jc w:val="both"/>
              <w:rPr>
                <w:rFonts w:ascii="Arial Nova" w:hAnsi="Arial Nova" w:cstheme="majorHAnsi"/>
                <w:color w:val="404040" w:themeColor="text1" w:themeTint="BF"/>
                <w:sz w:val="20"/>
                <w:szCs w:val="20"/>
                <w:lang w:val="de-DE"/>
              </w:rPr>
            </w:pPr>
            <w:hyperlink r:id="rId17" w:history="1">
              <w:r w:rsidR="00544A1F" w:rsidRPr="007A632E">
                <w:rPr>
                  <w:rStyle w:val="Hyperlink"/>
                  <w:rFonts w:ascii="Arial Nova" w:hAnsi="Arial Nova" w:cstheme="majorHAnsi"/>
                  <w:sz w:val="20"/>
                  <w:szCs w:val="20"/>
                  <w:lang w:val="de-DE"/>
                  <w14:textFill>
                    <w14:solidFill>
                      <w14:srgbClr w14:val="0563C1">
                        <w14:lumMod w14:val="75000"/>
                        <w14:lumOff w14:val="25000"/>
                      </w14:srgbClr>
                    </w14:solidFill>
                  </w14:textFill>
                </w:rPr>
                <w:t>roland.seri@undp.org</w:t>
              </w:r>
            </w:hyperlink>
            <w:r w:rsidR="00544A1F" w:rsidRPr="007A632E">
              <w:rPr>
                <w:rFonts w:ascii="Arial Nova" w:hAnsi="Arial Nova" w:cstheme="majorHAnsi"/>
                <w:color w:val="404040" w:themeColor="text1" w:themeTint="BF"/>
                <w:sz w:val="20"/>
                <w:szCs w:val="20"/>
                <w:lang w:val="de-DE"/>
              </w:rPr>
              <w:t xml:space="preserve"> </w:t>
            </w:r>
          </w:p>
        </w:tc>
      </w:tr>
    </w:tbl>
    <w:p w14:paraId="7C97BB4A" w14:textId="77777777" w:rsidR="006B208E" w:rsidRPr="007A632E" w:rsidRDefault="006B208E" w:rsidP="003D042E">
      <w:pPr>
        <w:spacing w:after="0" w:line="240" w:lineRule="auto"/>
        <w:jc w:val="both"/>
        <w:rPr>
          <w:rFonts w:eastAsia="MS Gothic" w:cstheme="minorHAnsi"/>
          <w:color w:val="404040" w:themeColor="text1" w:themeTint="BF"/>
          <w:lang w:val="de-DE" w:eastAsia="en-GB"/>
        </w:rPr>
      </w:pPr>
    </w:p>
    <w:p w14:paraId="63F8F167" w14:textId="77777777" w:rsidR="0061772B" w:rsidRPr="007A632E" w:rsidRDefault="0061772B" w:rsidP="00D43628">
      <w:pPr>
        <w:pStyle w:val="ListParagraph"/>
        <w:spacing w:after="0" w:line="240" w:lineRule="auto"/>
        <w:ind w:left="360"/>
        <w:jc w:val="both"/>
        <w:rPr>
          <w:rFonts w:eastAsia="MS Gothic" w:cstheme="minorHAnsi"/>
          <w:color w:val="404040" w:themeColor="text1" w:themeTint="BF"/>
          <w:lang w:val="de-DE" w:eastAsia="en-GB"/>
        </w:rPr>
      </w:pPr>
    </w:p>
    <w:tbl>
      <w:tblPr>
        <w:tblpPr w:leftFromText="180" w:rightFromText="180" w:vertAnchor="text" w:horzAnchor="margin" w:tblpY="-172"/>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26"/>
      </w:tblGrid>
      <w:tr w:rsidR="00567DB9" w:rsidRPr="000A0F46" w14:paraId="425B4832" w14:textId="77777777" w:rsidTr="00567DB9">
        <w:tc>
          <w:tcPr>
            <w:tcW w:w="9026" w:type="dxa"/>
          </w:tcPr>
          <w:p w14:paraId="6051EF6E" w14:textId="71726082" w:rsidR="00567DB9" w:rsidRPr="000A0F46" w:rsidRDefault="00567DB9" w:rsidP="00567DB9">
            <w:pPr>
              <w:pStyle w:val="Heading1"/>
              <w:spacing w:before="0"/>
              <w:contextualSpacing/>
              <w:rPr>
                <w:rFonts w:ascii="Arial Nova" w:eastAsia="MS Gothic" w:hAnsi="Arial Nova" w:cstheme="majorHAnsi"/>
                <w:color w:val="0070C0"/>
                <w:sz w:val="36"/>
                <w:szCs w:val="36"/>
                <w:lang w:eastAsia="en-GB"/>
              </w:rPr>
            </w:pPr>
            <w:bookmarkStart w:id="1" w:name="_Toc82865407"/>
            <w:r w:rsidRPr="000A0F46">
              <w:rPr>
                <w:rFonts w:ascii="Arial Nova" w:eastAsia="MS Gothic" w:hAnsi="Arial Nova"/>
                <w:color w:val="0070C0"/>
                <w:sz w:val="36"/>
                <w:szCs w:val="36"/>
                <w:lang w:eastAsia="en-GB"/>
              </w:rPr>
              <w:t xml:space="preserve">Executive </w:t>
            </w:r>
            <w:r w:rsidR="0057680C">
              <w:rPr>
                <w:rFonts w:ascii="Arial Nova" w:eastAsia="MS Gothic" w:hAnsi="Arial Nova"/>
                <w:color w:val="0070C0"/>
                <w:sz w:val="36"/>
                <w:szCs w:val="36"/>
                <w:lang w:eastAsia="en-GB"/>
              </w:rPr>
              <w:t>S</w:t>
            </w:r>
            <w:r w:rsidRPr="000A0F46">
              <w:rPr>
                <w:rFonts w:ascii="Arial Nova" w:eastAsia="MS Gothic" w:hAnsi="Arial Nova"/>
                <w:color w:val="0070C0"/>
                <w:sz w:val="36"/>
                <w:szCs w:val="36"/>
                <w:lang w:eastAsia="en-GB"/>
              </w:rPr>
              <w:t>ummary</w:t>
            </w:r>
            <w:r w:rsidR="00002A2B">
              <w:rPr>
                <w:rFonts w:ascii="Arial Nova" w:eastAsia="MS Gothic" w:hAnsi="Arial Nova"/>
                <w:color w:val="0070C0"/>
                <w:sz w:val="36"/>
                <w:szCs w:val="36"/>
                <w:lang w:eastAsia="en-GB"/>
              </w:rPr>
              <w:t xml:space="preserve"> &amp; Context of the Action</w:t>
            </w:r>
            <w:bookmarkEnd w:id="1"/>
          </w:p>
        </w:tc>
      </w:tr>
    </w:tbl>
    <w:p w14:paraId="42ED7BF5" w14:textId="77777777" w:rsidR="00567DB9" w:rsidRDefault="00567DB9" w:rsidP="00D43628">
      <w:pPr>
        <w:pStyle w:val="ListParagraph"/>
        <w:spacing w:after="0" w:line="240" w:lineRule="auto"/>
        <w:ind w:left="360"/>
        <w:jc w:val="both"/>
        <w:rPr>
          <w:rFonts w:eastAsia="MS Gothic" w:cstheme="minorHAnsi"/>
          <w:color w:val="404040" w:themeColor="text1" w:themeTint="BF"/>
          <w:lang w:eastAsia="en-GB"/>
        </w:rPr>
      </w:pPr>
    </w:p>
    <w:p w14:paraId="15A71A3F" w14:textId="33C4BA9F" w:rsidR="00A41690" w:rsidRPr="002D70AB" w:rsidRDefault="00A41690" w:rsidP="00A41690">
      <w:pPr>
        <w:pStyle w:val="ListParagraph"/>
        <w:numPr>
          <w:ilvl w:val="0"/>
          <w:numId w:val="26"/>
        </w:numPr>
        <w:spacing w:after="0" w:line="360" w:lineRule="auto"/>
        <w:contextualSpacing w:val="0"/>
        <w:jc w:val="both"/>
        <w:rPr>
          <w:rFonts w:ascii="Times New Roman" w:hAnsi="Times New Roman" w:cs="Times New Roman"/>
          <w:lang w:val="en-US"/>
        </w:rPr>
      </w:pPr>
      <w:bookmarkStart w:id="2" w:name="_Hlk67775661"/>
      <w:bookmarkStart w:id="3" w:name="_Toc154140529"/>
      <w:bookmarkStart w:id="4" w:name="_Toc154140584"/>
      <w:bookmarkStart w:id="5" w:name="_Toc154209171"/>
      <w:bookmarkStart w:id="6" w:name="_Toc162356066"/>
      <w:bookmarkStart w:id="7" w:name="_Toc178675984"/>
      <w:r w:rsidRPr="002D70AB">
        <w:rPr>
          <w:rFonts w:ascii="Times New Roman" w:hAnsi="Times New Roman" w:cs="Times New Roman"/>
          <w:lang w:val="en-US"/>
        </w:rPr>
        <w:t xml:space="preserve">The period under review marked significant milestones </w:t>
      </w:r>
      <w:r w:rsidR="00E41441">
        <w:rPr>
          <w:rFonts w:ascii="Times New Roman" w:hAnsi="Times New Roman" w:cs="Times New Roman"/>
          <w:lang w:val="en-US"/>
        </w:rPr>
        <w:t>o</w:t>
      </w:r>
      <w:r w:rsidR="00E41441" w:rsidRPr="002D70AB">
        <w:rPr>
          <w:rFonts w:ascii="Times New Roman" w:hAnsi="Times New Roman" w:cs="Times New Roman"/>
          <w:lang w:val="en-US"/>
        </w:rPr>
        <w:t xml:space="preserve">n </w:t>
      </w:r>
      <w:r w:rsidRPr="002D70AB">
        <w:rPr>
          <w:rFonts w:ascii="Times New Roman" w:hAnsi="Times New Roman" w:cs="Times New Roman"/>
          <w:lang w:val="en-US"/>
        </w:rPr>
        <w:t xml:space="preserve">the electoral calendar as </w:t>
      </w:r>
      <w:r w:rsidR="00F42CF7" w:rsidRPr="002D70AB">
        <w:rPr>
          <w:rFonts w:ascii="Times New Roman" w:hAnsi="Times New Roman" w:cs="Times New Roman"/>
          <w:lang w:val="en-US"/>
        </w:rPr>
        <w:t>several</w:t>
      </w:r>
      <w:r w:rsidRPr="002D70AB">
        <w:rPr>
          <w:rFonts w:ascii="Times New Roman" w:hAnsi="Times New Roman" w:cs="Times New Roman"/>
          <w:lang w:val="en-US"/>
        </w:rPr>
        <w:t xml:space="preserve"> key activities took place ahead of this </w:t>
      </w:r>
      <w:r w:rsidR="00F42CF7" w:rsidRPr="002D70AB">
        <w:rPr>
          <w:rFonts w:ascii="Times New Roman" w:hAnsi="Times New Roman" w:cs="Times New Roman"/>
          <w:lang w:val="en-US"/>
        </w:rPr>
        <w:t>year’s</w:t>
      </w:r>
      <w:r w:rsidRPr="002D70AB">
        <w:rPr>
          <w:rFonts w:ascii="Times New Roman" w:hAnsi="Times New Roman" w:cs="Times New Roman"/>
          <w:lang w:val="en-US"/>
        </w:rPr>
        <w:t xml:space="preserve"> elections. On 14 May 2021, Parliament was dissolved paving the way for the </w:t>
      </w:r>
      <w:r w:rsidR="00E41441">
        <w:rPr>
          <w:rFonts w:ascii="Times New Roman" w:hAnsi="Times New Roman" w:cs="Times New Roman"/>
          <w:lang w:val="en-US"/>
        </w:rPr>
        <w:t xml:space="preserve">nomination of candidates </w:t>
      </w:r>
      <w:r w:rsidR="00E41441" w:rsidRPr="002D70AB">
        <w:rPr>
          <w:rFonts w:ascii="Times New Roman" w:hAnsi="Times New Roman" w:cs="Times New Roman"/>
          <w:lang w:val="en-US"/>
        </w:rPr>
        <w:t>(17 – 20 May)</w:t>
      </w:r>
      <w:r w:rsidR="00E41441">
        <w:rPr>
          <w:rFonts w:ascii="Times New Roman" w:hAnsi="Times New Roman" w:cs="Times New Roman"/>
          <w:lang w:val="en-US"/>
        </w:rPr>
        <w:t xml:space="preserve"> for the upcoming </w:t>
      </w:r>
      <w:r w:rsidRPr="002D70AB">
        <w:rPr>
          <w:rFonts w:ascii="Times New Roman" w:hAnsi="Times New Roman" w:cs="Times New Roman"/>
          <w:lang w:val="en-US"/>
        </w:rPr>
        <w:t xml:space="preserve">presidential, parliamentary, local government and council chairpersons’ elections. In total, 16 </w:t>
      </w:r>
      <w:r w:rsidR="00E41441">
        <w:rPr>
          <w:rFonts w:ascii="Times New Roman" w:hAnsi="Times New Roman" w:cs="Times New Roman"/>
          <w:lang w:val="en-US"/>
        </w:rPr>
        <w:t>p</w:t>
      </w:r>
      <w:r w:rsidR="00E41441" w:rsidRPr="002D70AB">
        <w:rPr>
          <w:rFonts w:ascii="Times New Roman" w:hAnsi="Times New Roman" w:cs="Times New Roman"/>
          <w:lang w:val="en-US"/>
        </w:rPr>
        <w:t xml:space="preserve">residential </w:t>
      </w:r>
      <w:r w:rsidR="00E41441">
        <w:rPr>
          <w:rFonts w:ascii="Times New Roman" w:hAnsi="Times New Roman" w:cs="Times New Roman"/>
          <w:lang w:val="en-US"/>
        </w:rPr>
        <w:t>c</w:t>
      </w:r>
      <w:r w:rsidR="00E41441" w:rsidRPr="002D70AB">
        <w:rPr>
          <w:rFonts w:ascii="Times New Roman" w:hAnsi="Times New Roman" w:cs="Times New Roman"/>
          <w:lang w:val="en-US"/>
        </w:rPr>
        <w:t xml:space="preserve">andidates </w:t>
      </w:r>
      <w:r w:rsidRPr="002D70AB">
        <w:rPr>
          <w:rFonts w:ascii="Times New Roman" w:hAnsi="Times New Roman" w:cs="Times New Roman"/>
          <w:lang w:val="en-US"/>
        </w:rPr>
        <w:t>successfully filed their nomination</w:t>
      </w:r>
      <w:r w:rsidR="00E41441">
        <w:rPr>
          <w:rFonts w:ascii="Times New Roman" w:hAnsi="Times New Roman" w:cs="Times New Roman"/>
          <w:lang w:val="en-US"/>
        </w:rPr>
        <w:t>s</w:t>
      </w:r>
      <w:r w:rsidRPr="002D70AB">
        <w:rPr>
          <w:rFonts w:ascii="Times New Roman" w:hAnsi="Times New Roman" w:cs="Times New Roman"/>
          <w:lang w:val="en-US"/>
        </w:rPr>
        <w:t xml:space="preserve">. 12 May 2021 marked the beginning of the official campaign period with various political parties holding electioneering and </w:t>
      </w:r>
      <w:r w:rsidR="00F42CF7" w:rsidRPr="002D70AB">
        <w:rPr>
          <w:rFonts w:ascii="Times New Roman" w:hAnsi="Times New Roman" w:cs="Times New Roman"/>
          <w:lang w:val="en-US"/>
        </w:rPr>
        <w:t>mobilization</w:t>
      </w:r>
      <w:r w:rsidRPr="002D70AB">
        <w:rPr>
          <w:rFonts w:ascii="Times New Roman" w:hAnsi="Times New Roman" w:cs="Times New Roman"/>
          <w:lang w:val="en-US"/>
        </w:rPr>
        <w:t xml:space="preserve"> events amidst the threat of the third wave of COVID</w:t>
      </w:r>
      <w:r w:rsidR="00E41441">
        <w:rPr>
          <w:rFonts w:ascii="Times New Roman" w:hAnsi="Times New Roman" w:cs="Times New Roman"/>
          <w:lang w:val="en-US"/>
        </w:rPr>
        <w:t>-</w:t>
      </w:r>
      <w:r w:rsidRPr="002D70AB">
        <w:rPr>
          <w:rFonts w:ascii="Times New Roman" w:hAnsi="Times New Roman" w:cs="Times New Roman"/>
          <w:lang w:val="en-US"/>
        </w:rPr>
        <w:t xml:space="preserve">19. </w:t>
      </w:r>
      <w:r>
        <w:rPr>
          <w:rFonts w:ascii="Times New Roman" w:hAnsi="Times New Roman" w:cs="Times New Roman"/>
          <w:lang w:val="en-US"/>
        </w:rPr>
        <w:t xml:space="preserve">Unfortunately, the period was also marked by increased incidences of electoral </w:t>
      </w:r>
      <w:r w:rsidR="00F42CF7">
        <w:rPr>
          <w:rFonts w:ascii="Times New Roman" w:hAnsi="Times New Roman" w:cs="Times New Roman"/>
          <w:lang w:val="en-US"/>
        </w:rPr>
        <w:t>violence</w:t>
      </w:r>
      <w:r>
        <w:rPr>
          <w:rFonts w:ascii="Times New Roman" w:hAnsi="Times New Roman" w:cs="Times New Roman"/>
          <w:lang w:val="en-US"/>
        </w:rPr>
        <w:t xml:space="preserve"> in selected parts of the country leading </w:t>
      </w:r>
      <w:r w:rsidR="00E41441">
        <w:rPr>
          <w:rFonts w:ascii="Times New Roman" w:hAnsi="Times New Roman" w:cs="Times New Roman"/>
          <w:lang w:val="en-US"/>
        </w:rPr>
        <w:t xml:space="preserve">to </w:t>
      </w:r>
      <w:r>
        <w:rPr>
          <w:rFonts w:ascii="Times New Roman" w:hAnsi="Times New Roman" w:cs="Times New Roman"/>
          <w:lang w:val="en-US"/>
        </w:rPr>
        <w:t>E</w:t>
      </w:r>
      <w:r w:rsidR="004F7413">
        <w:rPr>
          <w:rFonts w:ascii="Times New Roman" w:hAnsi="Times New Roman" w:cs="Times New Roman"/>
          <w:lang w:val="en-US"/>
        </w:rPr>
        <w:t xml:space="preserve">lectoral </w:t>
      </w:r>
      <w:r>
        <w:rPr>
          <w:rFonts w:ascii="Times New Roman" w:hAnsi="Times New Roman" w:cs="Times New Roman"/>
          <w:lang w:val="en-US"/>
        </w:rPr>
        <w:t>C</w:t>
      </w:r>
      <w:r w:rsidR="004F7413">
        <w:rPr>
          <w:rFonts w:ascii="Times New Roman" w:hAnsi="Times New Roman" w:cs="Times New Roman"/>
          <w:lang w:val="en-US"/>
        </w:rPr>
        <w:t xml:space="preserve">ommission of </w:t>
      </w:r>
      <w:r>
        <w:rPr>
          <w:rFonts w:ascii="Times New Roman" w:hAnsi="Times New Roman" w:cs="Times New Roman"/>
          <w:lang w:val="en-US"/>
        </w:rPr>
        <w:t>Z</w:t>
      </w:r>
      <w:r w:rsidR="004F7413">
        <w:rPr>
          <w:rFonts w:ascii="Times New Roman" w:hAnsi="Times New Roman" w:cs="Times New Roman"/>
          <w:lang w:val="en-US"/>
        </w:rPr>
        <w:t>ambia (ECZ)</w:t>
      </w:r>
      <w:r>
        <w:rPr>
          <w:rFonts w:ascii="Times New Roman" w:hAnsi="Times New Roman" w:cs="Times New Roman"/>
          <w:lang w:val="en-US"/>
        </w:rPr>
        <w:t xml:space="preserve"> suspending campaigns for the </w:t>
      </w:r>
      <w:r w:rsidR="00E41441">
        <w:rPr>
          <w:rFonts w:ascii="Times New Roman" w:hAnsi="Times New Roman" w:cs="Times New Roman"/>
          <w:lang w:val="en-US"/>
        </w:rPr>
        <w:t xml:space="preserve">governing </w:t>
      </w:r>
      <w:r>
        <w:rPr>
          <w:rFonts w:ascii="Times New Roman" w:hAnsi="Times New Roman" w:cs="Times New Roman"/>
          <w:lang w:val="en-US"/>
        </w:rPr>
        <w:t xml:space="preserve">party </w:t>
      </w:r>
      <w:r w:rsidR="00E41441">
        <w:rPr>
          <w:rFonts w:ascii="Times New Roman" w:hAnsi="Times New Roman" w:cs="Times New Roman"/>
          <w:lang w:val="en-US"/>
        </w:rPr>
        <w:t>(the Patriotic Front</w:t>
      </w:r>
      <w:r w:rsidR="004F7413">
        <w:rPr>
          <w:rFonts w:ascii="Times New Roman" w:hAnsi="Times New Roman" w:cs="Times New Roman"/>
          <w:lang w:val="en-US"/>
        </w:rPr>
        <w:t xml:space="preserve"> - PF</w:t>
      </w:r>
      <w:r w:rsidR="00E41441">
        <w:rPr>
          <w:rFonts w:ascii="Times New Roman" w:hAnsi="Times New Roman" w:cs="Times New Roman"/>
          <w:lang w:val="en-US"/>
        </w:rPr>
        <w:t xml:space="preserve">) </w:t>
      </w:r>
      <w:r>
        <w:rPr>
          <w:rFonts w:ascii="Times New Roman" w:hAnsi="Times New Roman" w:cs="Times New Roman"/>
          <w:lang w:val="en-US"/>
        </w:rPr>
        <w:t>and the leading opposition party</w:t>
      </w:r>
      <w:r w:rsidR="00E41441">
        <w:rPr>
          <w:rFonts w:ascii="Times New Roman" w:hAnsi="Times New Roman" w:cs="Times New Roman"/>
          <w:lang w:val="en-US"/>
        </w:rPr>
        <w:t xml:space="preserve"> (the United Party for National Development</w:t>
      </w:r>
      <w:r w:rsidR="004F7413">
        <w:rPr>
          <w:rFonts w:ascii="Times New Roman" w:hAnsi="Times New Roman" w:cs="Times New Roman"/>
          <w:lang w:val="en-US"/>
        </w:rPr>
        <w:t xml:space="preserve"> </w:t>
      </w:r>
      <w:r w:rsidR="003754EF">
        <w:rPr>
          <w:rFonts w:ascii="Times New Roman" w:hAnsi="Times New Roman" w:cs="Times New Roman"/>
          <w:lang w:val="en-US"/>
        </w:rPr>
        <w:t xml:space="preserve">- </w:t>
      </w:r>
      <w:r w:rsidR="004F7413">
        <w:rPr>
          <w:rFonts w:ascii="Times New Roman" w:hAnsi="Times New Roman" w:cs="Times New Roman"/>
          <w:lang w:val="en-US"/>
        </w:rPr>
        <w:t>UPND</w:t>
      </w:r>
      <w:r w:rsidR="00E41441">
        <w:rPr>
          <w:rFonts w:ascii="Times New Roman" w:hAnsi="Times New Roman" w:cs="Times New Roman"/>
          <w:lang w:val="en-US"/>
        </w:rPr>
        <w:t>)</w:t>
      </w:r>
      <w:r>
        <w:rPr>
          <w:rFonts w:ascii="Times New Roman" w:hAnsi="Times New Roman" w:cs="Times New Roman"/>
          <w:lang w:val="en-US"/>
        </w:rPr>
        <w:t xml:space="preserve">. </w:t>
      </w:r>
      <w:r w:rsidRPr="002D70AB">
        <w:rPr>
          <w:rFonts w:ascii="Times New Roman" w:hAnsi="Times New Roman" w:cs="Times New Roman"/>
          <w:lang w:val="en-US"/>
        </w:rPr>
        <w:t xml:space="preserve">At the project level, the reporting period also witnessed a heightened pace and </w:t>
      </w:r>
      <w:r w:rsidR="00E41441">
        <w:rPr>
          <w:rFonts w:ascii="Times New Roman" w:hAnsi="Times New Roman" w:cs="Times New Roman"/>
          <w:lang w:val="en-US"/>
        </w:rPr>
        <w:t xml:space="preserve">increased </w:t>
      </w:r>
      <w:r w:rsidRPr="002D70AB">
        <w:rPr>
          <w:rFonts w:ascii="Times New Roman" w:hAnsi="Times New Roman" w:cs="Times New Roman"/>
          <w:lang w:val="en-US"/>
        </w:rPr>
        <w:t>volume of project activities, the majority of which were designed to support implementing partners in strengthening their role in the electoral process and their preparedness</w:t>
      </w:r>
      <w:r>
        <w:rPr>
          <w:rFonts w:ascii="Times New Roman" w:hAnsi="Times New Roman" w:cs="Times New Roman"/>
          <w:lang w:val="en-US"/>
        </w:rPr>
        <w:t xml:space="preserve"> to deliver peaceful, </w:t>
      </w:r>
      <w:r w:rsidR="00F44DB8">
        <w:rPr>
          <w:rFonts w:ascii="Times New Roman" w:hAnsi="Times New Roman" w:cs="Times New Roman"/>
          <w:lang w:val="en-US"/>
        </w:rPr>
        <w:t>transparent,</w:t>
      </w:r>
      <w:r>
        <w:rPr>
          <w:rFonts w:ascii="Times New Roman" w:hAnsi="Times New Roman" w:cs="Times New Roman"/>
          <w:lang w:val="en-US"/>
        </w:rPr>
        <w:t xml:space="preserve"> and credible 2021 elections</w:t>
      </w:r>
      <w:r w:rsidRPr="002D70AB">
        <w:rPr>
          <w:rFonts w:ascii="Times New Roman" w:hAnsi="Times New Roman" w:cs="Times New Roman"/>
          <w:lang w:val="en-US"/>
        </w:rPr>
        <w:t xml:space="preserve">. The </w:t>
      </w:r>
      <w:r>
        <w:rPr>
          <w:rFonts w:ascii="Times New Roman" w:hAnsi="Times New Roman" w:cs="Times New Roman"/>
          <w:lang w:val="en-US"/>
        </w:rPr>
        <w:t>key activities conducted in the second quarter</w:t>
      </w:r>
      <w:r w:rsidRPr="002D70AB">
        <w:rPr>
          <w:rFonts w:ascii="Times New Roman" w:hAnsi="Times New Roman" w:cs="Times New Roman"/>
          <w:lang w:val="en-US"/>
        </w:rPr>
        <w:t xml:space="preserve"> include</w:t>
      </w:r>
      <w:r w:rsidR="00E41441">
        <w:rPr>
          <w:rFonts w:ascii="Times New Roman" w:hAnsi="Times New Roman" w:cs="Times New Roman"/>
          <w:lang w:val="en-US"/>
        </w:rPr>
        <w:t>:</w:t>
      </w:r>
    </w:p>
    <w:p w14:paraId="46A6A054" w14:textId="77777777" w:rsidR="00A41690" w:rsidRDefault="00A41690" w:rsidP="00A41690">
      <w:pPr>
        <w:pStyle w:val="ListParagraph"/>
        <w:ind w:left="360"/>
        <w:jc w:val="both"/>
        <w:rPr>
          <w:rFonts w:ascii="Times New Roman" w:hAnsi="Times New Roman" w:cs="Times New Roman"/>
        </w:rPr>
      </w:pPr>
    </w:p>
    <w:p w14:paraId="01618E43" w14:textId="45278C8B" w:rsidR="00A41690" w:rsidRDefault="00E41441" w:rsidP="00B05442">
      <w:pPr>
        <w:pStyle w:val="ListParagraph"/>
        <w:numPr>
          <w:ilvl w:val="0"/>
          <w:numId w:val="26"/>
        </w:numPr>
        <w:spacing w:after="0" w:line="360" w:lineRule="auto"/>
        <w:ind w:left="357" w:hanging="357"/>
        <w:jc w:val="both"/>
        <w:rPr>
          <w:rFonts w:ascii="Times New Roman" w:hAnsi="Times New Roman" w:cs="Times New Roman"/>
          <w:lang w:val="en-US"/>
        </w:rPr>
      </w:pPr>
      <w:r w:rsidRPr="00B05442">
        <w:rPr>
          <w:rFonts w:ascii="Times New Roman" w:hAnsi="Times New Roman" w:cs="Times New Roman"/>
          <w:lang w:val="en-US"/>
        </w:rPr>
        <w:t xml:space="preserve"> </w:t>
      </w:r>
      <w:r w:rsidR="00A41690" w:rsidRPr="002179E0">
        <w:rPr>
          <w:rFonts w:ascii="Times New Roman" w:hAnsi="Times New Roman" w:cs="Times New Roman"/>
          <w:b/>
          <w:bCs/>
          <w:lang w:val="en-US"/>
        </w:rPr>
        <w:t>18 Civil Society Grants Award</w:t>
      </w:r>
      <w:r w:rsidR="00A41690" w:rsidRPr="002D70AB">
        <w:rPr>
          <w:rFonts w:ascii="Times New Roman" w:hAnsi="Times New Roman" w:cs="Times New Roman"/>
          <w:lang w:val="en-US"/>
        </w:rPr>
        <w:t xml:space="preserve">. UNDP </w:t>
      </w:r>
      <w:r w:rsidR="008F1422" w:rsidRPr="002D70AB">
        <w:rPr>
          <w:rFonts w:ascii="Times New Roman" w:hAnsi="Times New Roman" w:cs="Times New Roman"/>
          <w:lang w:val="en-US"/>
        </w:rPr>
        <w:t>finalized</w:t>
      </w:r>
      <w:r w:rsidR="00A41690" w:rsidRPr="002D70AB">
        <w:rPr>
          <w:rFonts w:ascii="Times New Roman" w:hAnsi="Times New Roman" w:cs="Times New Roman"/>
          <w:lang w:val="en-US"/>
        </w:rPr>
        <w:t xml:space="preserve"> the contract signing and award processes with the 18 civil society </w:t>
      </w:r>
      <w:r w:rsidR="001603E3" w:rsidRPr="002D70AB">
        <w:rPr>
          <w:rFonts w:ascii="Times New Roman" w:hAnsi="Times New Roman" w:cs="Times New Roman"/>
          <w:lang w:val="en-US"/>
        </w:rPr>
        <w:t>organization</w:t>
      </w:r>
      <w:r w:rsidR="001603E3">
        <w:rPr>
          <w:rFonts w:ascii="Times New Roman" w:hAnsi="Times New Roman" w:cs="Times New Roman"/>
          <w:lang w:val="en-US"/>
        </w:rPr>
        <w:t>s</w:t>
      </w:r>
      <w:r w:rsidR="001603E3" w:rsidRPr="002D70AB">
        <w:rPr>
          <w:rFonts w:ascii="Times New Roman" w:hAnsi="Times New Roman" w:cs="Times New Roman"/>
          <w:lang w:val="en-US"/>
        </w:rPr>
        <w:t xml:space="preserve"> </w:t>
      </w:r>
      <w:r w:rsidR="001603E3">
        <w:rPr>
          <w:rFonts w:ascii="Times New Roman" w:hAnsi="Times New Roman" w:cs="Times New Roman"/>
          <w:lang w:val="en-US"/>
        </w:rPr>
        <w:t>(</w:t>
      </w:r>
      <w:r w:rsidR="004F7413">
        <w:rPr>
          <w:rFonts w:ascii="Times New Roman" w:hAnsi="Times New Roman" w:cs="Times New Roman"/>
          <w:lang w:val="en-US"/>
        </w:rPr>
        <w:t xml:space="preserve">CSOs) </w:t>
      </w:r>
      <w:r w:rsidR="00A41690" w:rsidRPr="002D70AB">
        <w:rPr>
          <w:rFonts w:ascii="Times New Roman" w:hAnsi="Times New Roman" w:cs="Times New Roman"/>
          <w:lang w:val="en-US"/>
        </w:rPr>
        <w:t xml:space="preserve">that were selected to undertake voter education in the 10 provinces of Zambia. The 18 contracts are valued at </w:t>
      </w:r>
      <w:r w:rsidR="00AB4173">
        <w:rPr>
          <w:rFonts w:ascii="Times New Roman" w:hAnsi="Times New Roman" w:cs="Times New Roman"/>
          <w:lang w:val="en-US"/>
        </w:rPr>
        <w:t>USD</w:t>
      </w:r>
      <w:r w:rsidR="00A41690" w:rsidRPr="002D70AB">
        <w:rPr>
          <w:rFonts w:ascii="Times New Roman" w:hAnsi="Times New Roman" w:cs="Times New Roman"/>
          <w:lang w:val="en-US"/>
        </w:rPr>
        <w:t xml:space="preserve"> 783, 386 (</w:t>
      </w:r>
      <w:r w:rsidR="005072FE">
        <w:rPr>
          <w:rFonts w:ascii="Times New Roman" w:hAnsi="Times New Roman" w:cs="Times New Roman"/>
          <w:lang w:val="en-US"/>
        </w:rPr>
        <w:t xml:space="preserve">ZMW </w:t>
      </w:r>
      <w:r w:rsidR="00A41690" w:rsidRPr="002D70AB">
        <w:rPr>
          <w:rFonts w:ascii="Times New Roman" w:hAnsi="Times New Roman" w:cs="Times New Roman"/>
          <w:lang w:val="en-US"/>
        </w:rPr>
        <w:t xml:space="preserve">17.4 Million) with 50% of this amount </w:t>
      </w:r>
      <w:r>
        <w:rPr>
          <w:rFonts w:ascii="Times New Roman" w:hAnsi="Times New Roman" w:cs="Times New Roman"/>
          <w:lang w:val="en-US"/>
        </w:rPr>
        <w:t>having already been</w:t>
      </w:r>
      <w:r w:rsidR="00A41690" w:rsidRPr="002D70AB">
        <w:rPr>
          <w:rFonts w:ascii="Times New Roman" w:hAnsi="Times New Roman" w:cs="Times New Roman"/>
          <w:lang w:val="en-US"/>
        </w:rPr>
        <w:t xml:space="preserve"> processed for disbursement. The process of awarding the grants culminated in an official ceremony at Taj Pamodzi </w:t>
      </w:r>
      <w:r>
        <w:rPr>
          <w:rFonts w:ascii="Times New Roman" w:hAnsi="Times New Roman" w:cs="Times New Roman"/>
          <w:lang w:val="en-US"/>
        </w:rPr>
        <w:t>H</w:t>
      </w:r>
      <w:r w:rsidRPr="002D70AB">
        <w:rPr>
          <w:rFonts w:ascii="Times New Roman" w:hAnsi="Times New Roman" w:cs="Times New Roman"/>
          <w:lang w:val="en-US"/>
        </w:rPr>
        <w:t>otel</w:t>
      </w:r>
      <w:r w:rsidR="00A41690" w:rsidRPr="002D70AB">
        <w:rPr>
          <w:rFonts w:ascii="Times New Roman" w:hAnsi="Times New Roman" w:cs="Times New Roman"/>
          <w:lang w:val="en-US"/>
        </w:rPr>
        <w:t xml:space="preserve">, Lusaka presided </w:t>
      </w:r>
      <w:r w:rsidR="00B05442">
        <w:rPr>
          <w:rFonts w:ascii="Times New Roman" w:hAnsi="Times New Roman" w:cs="Times New Roman"/>
          <w:lang w:val="en-US"/>
        </w:rPr>
        <w:t xml:space="preserve">over </w:t>
      </w:r>
      <w:r w:rsidR="00A41690" w:rsidRPr="002D70AB">
        <w:rPr>
          <w:rFonts w:ascii="Times New Roman" w:hAnsi="Times New Roman" w:cs="Times New Roman"/>
          <w:lang w:val="en-US"/>
        </w:rPr>
        <w:t>by H.E Nick Whooley, British High Commissioner</w:t>
      </w:r>
      <w:r>
        <w:rPr>
          <w:rFonts w:ascii="Times New Roman" w:hAnsi="Times New Roman" w:cs="Times New Roman"/>
          <w:lang w:val="en-US"/>
        </w:rPr>
        <w:t>;</w:t>
      </w:r>
      <w:r w:rsidRPr="002D70AB">
        <w:rPr>
          <w:rFonts w:ascii="Times New Roman" w:hAnsi="Times New Roman" w:cs="Times New Roman"/>
          <w:lang w:val="en-US"/>
        </w:rPr>
        <w:t xml:space="preserve"> </w:t>
      </w:r>
      <w:r w:rsidR="00A41690" w:rsidRPr="002D70AB">
        <w:rPr>
          <w:rFonts w:ascii="Times New Roman" w:hAnsi="Times New Roman" w:cs="Times New Roman"/>
          <w:lang w:val="en-US"/>
        </w:rPr>
        <w:t>Dr. Coumba Mar Cadio</w:t>
      </w:r>
      <w:r>
        <w:rPr>
          <w:rFonts w:ascii="Times New Roman" w:hAnsi="Times New Roman" w:cs="Times New Roman"/>
          <w:lang w:val="en-US"/>
        </w:rPr>
        <w:t>,</w:t>
      </w:r>
      <w:r w:rsidR="001603E3">
        <w:rPr>
          <w:rFonts w:ascii="Times New Roman" w:hAnsi="Times New Roman" w:cs="Times New Roman"/>
          <w:lang w:val="en-US"/>
        </w:rPr>
        <w:t xml:space="preserve"> </w:t>
      </w:r>
      <w:r w:rsidR="00A41690" w:rsidRPr="002D70AB">
        <w:rPr>
          <w:rFonts w:ascii="Times New Roman" w:hAnsi="Times New Roman" w:cs="Times New Roman"/>
          <w:lang w:val="en-US"/>
        </w:rPr>
        <w:t>UN Resident Coordinator</w:t>
      </w:r>
      <w:r>
        <w:rPr>
          <w:rFonts w:ascii="Times New Roman" w:hAnsi="Times New Roman" w:cs="Times New Roman"/>
          <w:lang w:val="en-US"/>
        </w:rPr>
        <w:t>;</w:t>
      </w:r>
      <w:r w:rsidRPr="002D70AB">
        <w:rPr>
          <w:rFonts w:ascii="Times New Roman" w:hAnsi="Times New Roman" w:cs="Times New Roman"/>
          <w:lang w:val="en-US"/>
        </w:rPr>
        <w:t xml:space="preserve"> </w:t>
      </w:r>
      <w:r w:rsidR="00A41690" w:rsidRPr="002D70AB">
        <w:rPr>
          <w:rFonts w:ascii="Times New Roman" w:hAnsi="Times New Roman" w:cs="Times New Roman"/>
          <w:lang w:val="en-US"/>
        </w:rPr>
        <w:t>Mr. Yengwe Kakusa</w:t>
      </w:r>
      <w:r>
        <w:rPr>
          <w:rFonts w:ascii="Times New Roman" w:hAnsi="Times New Roman" w:cs="Times New Roman"/>
          <w:lang w:val="en-US"/>
        </w:rPr>
        <w:t xml:space="preserve">, </w:t>
      </w:r>
      <w:r w:rsidR="00A41690" w:rsidRPr="002D70AB">
        <w:rPr>
          <w:rFonts w:ascii="Times New Roman" w:hAnsi="Times New Roman" w:cs="Times New Roman"/>
          <w:lang w:val="en-US"/>
        </w:rPr>
        <w:t xml:space="preserve">Director </w:t>
      </w:r>
      <w:r>
        <w:rPr>
          <w:rFonts w:ascii="Times New Roman" w:hAnsi="Times New Roman" w:cs="Times New Roman"/>
          <w:lang w:val="en-US"/>
        </w:rPr>
        <w:t xml:space="preserve">of </w:t>
      </w:r>
      <w:r w:rsidR="00A41690" w:rsidRPr="002D70AB">
        <w:rPr>
          <w:rFonts w:ascii="Times New Roman" w:hAnsi="Times New Roman" w:cs="Times New Roman"/>
          <w:lang w:val="en-US"/>
        </w:rPr>
        <w:t>Governance, Ministry of Justice</w:t>
      </w:r>
      <w:r>
        <w:rPr>
          <w:rFonts w:ascii="Times New Roman" w:hAnsi="Times New Roman" w:cs="Times New Roman"/>
          <w:lang w:val="en-US"/>
        </w:rPr>
        <w:t>,</w:t>
      </w:r>
      <w:r w:rsidR="00A41690" w:rsidRPr="002D70AB">
        <w:rPr>
          <w:rFonts w:ascii="Times New Roman" w:hAnsi="Times New Roman" w:cs="Times New Roman"/>
          <w:lang w:val="en-US"/>
        </w:rPr>
        <w:t xml:space="preserve"> and Mr. Kryticious Patrick Nshindano, Chief Electoral Officer</w:t>
      </w:r>
      <w:r>
        <w:rPr>
          <w:rFonts w:ascii="Times New Roman" w:hAnsi="Times New Roman" w:cs="Times New Roman"/>
          <w:lang w:val="en-US"/>
        </w:rPr>
        <w:t xml:space="preserve">, </w:t>
      </w:r>
      <w:r w:rsidR="00A41690" w:rsidRPr="002D70AB">
        <w:rPr>
          <w:rFonts w:ascii="Times New Roman" w:hAnsi="Times New Roman" w:cs="Times New Roman"/>
          <w:lang w:val="en-US"/>
        </w:rPr>
        <w:t>Electoral Commission of Zambia.</w:t>
      </w:r>
    </w:p>
    <w:p w14:paraId="169B485B" w14:textId="77777777" w:rsidR="00A41690" w:rsidRPr="002D70AB" w:rsidRDefault="00A41690" w:rsidP="00B05442">
      <w:pPr>
        <w:pStyle w:val="ListParagraph"/>
        <w:numPr>
          <w:ilvl w:val="0"/>
          <w:numId w:val="26"/>
        </w:numPr>
        <w:spacing w:after="0" w:line="360" w:lineRule="auto"/>
        <w:ind w:left="357" w:hanging="357"/>
        <w:jc w:val="both"/>
        <w:rPr>
          <w:rFonts w:ascii="Times New Roman" w:hAnsi="Times New Roman" w:cs="Times New Roman"/>
          <w:lang w:val="en-US"/>
        </w:rPr>
      </w:pPr>
    </w:p>
    <w:p w14:paraId="5E337E62" w14:textId="71FF7C16" w:rsidR="00A41690" w:rsidRPr="001603E3" w:rsidRDefault="008F1422" w:rsidP="00B05442">
      <w:pPr>
        <w:pStyle w:val="ListParagraph"/>
        <w:numPr>
          <w:ilvl w:val="0"/>
          <w:numId w:val="26"/>
        </w:numPr>
        <w:spacing w:after="0" w:line="360" w:lineRule="auto"/>
        <w:ind w:left="357" w:hanging="357"/>
        <w:jc w:val="both"/>
        <w:rPr>
          <w:rFonts w:ascii="Times New Roman" w:hAnsi="Times New Roman" w:cs="Times New Roman"/>
          <w:lang w:val="en-US"/>
        </w:rPr>
      </w:pPr>
      <w:r w:rsidRPr="002179E0">
        <w:rPr>
          <w:rFonts w:ascii="Times New Roman" w:hAnsi="Times New Roman" w:cs="Times New Roman"/>
          <w:b/>
          <w:bCs/>
          <w:lang w:val="en-US"/>
        </w:rPr>
        <w:t>Operationalization</w:t>
      </w:r>
      <w:r w:rsidR="00A41690" w:rsidRPr="002179E0">
        <w:rPr>
          <w:rFonts w:ascii="Times New Roman" w:hAnsi="Times New Roman" w:cs="Times New Roman"/>
          <w:b/>
          <w:bCs/>
          <w:lang w:val="en-US"/>
        </w:rPr>
        <w:t xml:space="preserve"> and Launch of the Early Warning Early Response System (EWERS</w:t>
      </w:r>
      <w:r w:rsidR="00A41690" w:rsidRPr="00B05442">
        <w:rPr>
          <w:rFonts w:ascii="Times New Roman" w:hAnsi="Times New Roman" w:cs="Times New Roman"/>
          <w:lang w:val="en-US"/>
        </w:rPr>
        <w:t>)</w:t>
      </w:r>
      <w:r w:rsidR="00A41690" w:rsidRPr="001603E3">
        <w:rPr>
          <w:rFonts w:ascii="Times New Roman" w:hAnsi="Times New Roman" w:cs="Times New Roman"/>
          <w:lang w:val="en-US"/>
        </w:rPr>
        <w:t xml:space="preserve"> against electoral </w:t>
      </w:r>
      <w:r w:rsidR="00E41441">
        <w:rPr>
          <w:rFonts w:ascii="Times New Roman" w:hAnsi="Times New Roman" w:cs="Times New Roman"/>
          <w:lang w:val="en-US"/>
        </w:rPr>
        <w:t>v</w:t>
      </w:r>
      <w:r w:rsidR="00E41441" w:rsidRPr="001603E3">
        <w:rPr>
          <w:rFonts w:ascii="Times New Roman" w:hAnsi="Times New Roman" w:cs="Times New Roman"/>
          <w:lang w:val="en-US"/>
        </w:rPr>
        <w:t>iolence</w:t>
      </w:r>
      <w:r w:rsidR="00A41690" w:rsidRPr="001603E3">
        <w:rPr>
          <w:rFonts w:ascii="Times New Roman" w:hAnsi="Times New Roman" w:cs="Times New Roman"/>
          <w:lang w:val="en-US"/>
        </w:rPr>
        <w:t>. The Human Rights Commission of Zambia</w:t>
      </w:r>
      <w:r w:rsidR="004F7413">
        <w:rPr>
          <w:rFonts w:ascii="Times New Roman" w:hAnsi="Times New Roman" w:cs="Times New Roman"/>
          <w:lang w:val="en-US"/>
        </w:rPr>
        <w:t xml:space="preserve"> (HRC)</w:t>
      </w:r>
      <w:r w:rsidR="00A41690" w:rsidRPr="001603E3">
        <w:rPr>
          <w:rFonts w:ascii="Times New Roman" w:hAnsi="Times New Roman" w:cs="Times New Roman"/>
          <w:lang w:val="en-US"/>
        </w:rPr>
        <w:t xml:space="preserve"> with the financial and technical support of UNDP</w:t>
      </w:r>
      <w:r w:rsidR="005A2BA5">
        <w:rPr>
          <w:rFonts w:ascii="Times New Roman" w:hAnsi="Times New Roman" w:cs="Times New Roman"/>
          <w:lang w:val="en-US"/>
        </w:rPr>
        <w:t xml:space="preserve"> and partners</w:t>
      </w:r>
      <w:r w:rsidR="00A41690" w:rsidRPr="001603E3">
        <w:rPr>
          <w:rFonts w:ascii="Times New Roman" w:hAnsi="Times New Roman" w:cs="Times New Roman"/>
          <w:lang w:val="en-US"/>
        </w:rPr>
        <w:t xml:space="preserve"> operationalized and launched the </w:t>
      </w:r>
      <w:r w:rsidR="004F7413">
        <w:rPr>
          <w:rFonts w:ascii="Times New Roman" w:hAnsi="Times New Roman" w:cs="Times New Roman"/>
          <w:lang w:val="en-US"/>
        </w:rPr>
        <w:t>EWERS</w:t>
      </w:r>
      <w:r w:rsidR="00A41690" w:rsidRPr="001603E3">
        <w:rPr>
          <w:rFonts w:ascii="Times New Roman" w:hAnsi="Times New Roman" w:cs="Times New Roman"/>
          <w:lang w:val="en-US"/>
        </w:rPr>
        <w:t xml:space="preserve"> for the prevention and de-escalation of the electoral violence. The system </w:t>
      </w:r>
      <w:r w:rsidR="004F7413">
        <w:rPr>
          <w:rFonts w:ascii="Times New Roman" w:hAnsi="Times New Roman" w:cs="Times New Roman"/>
          <w:lang w:val="en-US"/>
        </w:rPr>
        <w:t xml:space="preserve">which was </w:t>
      </w:r>
      <w:r w:rsidR="00A41690" w:rsidRPr="001603E3">
        <w:rPr>
          <w:rFonts w:ascii="Times New Roman" w:hAnsi="Times New Roman" w:cs="Times New Roman"/>
          <w:lang w:val="en-US"/>
        </w:rPr>
        <w:t>developed with the technical support of the E</w:t>
      </w:r>
      <w:r w:rsidR="004F7413">
        <w:rPr>
          <w:rFonts w:ascii="Times New Roman" w:hAnsi="Times New Roman" w:cs="Times New Roman"/>
          <w:lang w:val="en-US"/>
        </w:rPr>
        <w:t xml:space="preserve">uropean </w:t>
      </w:r>
      <w:r w:rsidR="00A41690" w:rsidRPr="001603E3">
        <w:rPr>
          <w:rFonts w:ascii="Times New Roman" w:hAnsi="Times New Roman" w:cs="Times New Roman"/>
          <w:lang w:val="en-US"/>
        </w:rPr>
        <w:t>U</w:t>
      </w:r>
      <w:r w:rsidR="004F7413">
        <w:rPr>
          <w:rFonts w:ascii="Times New Roman" w:hAnsi="Times New Roman" w:cs="Times New Roman"/>
          <w:lang w:val="en-US"/>
        </w:rPr>
        <w:t>nion</w:t>
      </w:r>
      <w:r w:rsidR="00A41690" w:rsidRPr="001603E3">
        <w:rPr>
          <w:rFonts w:ascii="Times New Roman" w:hAnsi="Times New Roman" w:cs="Times New Roman"/>
          <w:lang w:val="en-US"/>
        </w:rPr>
        <w:t>-UNDP Joint Taskforce on Electoral Assistance</w:t>
      </w:r>
      <w:r w:rsidR="004F7413">
        <w:rPr>
          <w:rFonts w:ascii="Times New Roman" w:hAnsi="Times New Roman" w:cs="Times New Roman"/>
          <w:lang w:val="en-US"/>
        </w:rPr>
        <w:t xml:space="preserve"> (</w:t>
      </w:r>
      <w:r w:rsidR="002566C1">
        <w:rPr>
          <w:rFonts w:ascii="Times New Roman" w:hAnsi="Times New Roman" w:cs="Times New Roman"/>
          <w:lang w:val="en-US"/>
        </w:rPr>
        <w:t>UNDP-</w:t>
      </w:r>
      <w:r w:rsidR="004F7413">
        <w:rPr>
          <w:rFonts w:ascii="Times New Roman" w:hAnsi="Times New Roman" w:cs="Times New Roman"/>
          <w:lang w:val="en-US"/>
        </w:rPr>
        <w:t>JTF)</w:t>
      </w:r>
      <w:r w:rsidR="00A41690" w:rsidRPr="001603E3">
        <w:rPr>
          <w:rFonts w:ascii="Times New Roman" w:hAnsi="Times New Roman" w:cs="Times New Roman"/>
          <w:lang w:val="en-US"/>
        </w:rPr>
        <w:t xml:space="preserve"> based in Brussels, has been customized to fit the Zambian context and will be run and operated by the </w:t>
      </w:r>
      <w:r w:rsidR="004F7413">
        <w:rPr>
          <w:rFonts w:ascii="Times New Roman" w:hAnsi="Times New Roman" w:cs="Times New Roman"/>
          <w:lang w:val="en-US"/>
        </w:rPr>
        <w:t>HRC</w:t>
      </w:r>
      <w:r w:rsidR="00A41690" w:rsidRPr="001603E3">
        <w:rPr>
          <w:rFonts w:ascii="Times New Roman" w:hAnsi="Times New Roman" w:cs="Times New Roman"/>
          <w:lang w:val="en-US"/>
        </w:rPr>
        <w:t xml:space="preserve"> in collaboration with </w:t>
      </w:r>
      <w:r w:rsidR="004F7413">
        <w:rPr>
          <w:rFonts w:ascii="Times New Roman" w:hAnsi="Times New Roman" w:cs="Times New Roman"/>
          <w:lang w:val="en-US"/>
        </w:rPr>
        <w:t>CSOs</w:t>
      </w:r>
      <w:r w:rsidR="00A41690" w:rsidRPr="001603E3">
        <w:rPr>
          <w:rFonts w:ascii="Times New Roman" w:hAnsi="Times New Roman" w:cs="Times New Roman"/>
          <w:lang w:val="en-US"/>
        </w:rPr>
        <w:t xml:space="preserve"> across the 10 provinces and 116 districts. The EWERS objective is to strengthen the existing conflict prevention and management systems in Zambia by providing the tools for data collection and analysis leading to informed and coordinated response.</w:t>
      </w:r>
    </w:p>
    <w:p w14:paraId="78846B33" w14:textId="77777777" w:rsidR="00A41690" w:rsidRPr="002D70AB" w:rsidRDefault="00A41690" w:rsidP="00B05442">
      <w:pPr>
        <w:pStyle w:val="ListParagraph"/>
        <w:numPr>
          <w:ilvl w:val="0"/>
          <w:numId w:val="26"/>
        </w:numPr>
        <w:spacing w:after="0" w:line="360" w:lineRule="auto"/>
        <w:ind w:left="357" w:hanging="357"/>
        <w:jc w:val="both"/>
        <w:rPr>
          <w:rFonts w:ascii="Times New Roman" w:hAnsi="Times New Roman" w:cs="Times New Roman"/>
          <w:lang w:val="en-US"/>
        </w:rPr>
      </w:pPr>
    </w:p>
    <w:p w14:paraId="342C7843" w14:textId="4D237AC6" w:rsidR="002179E0" w:rsidRPr="001603E3" w:rsidRDefault="008F1422" w:rsidP="002179E0">
      <w:pPr>
        <w:pStyle w:val="ListParagraph"/>
        <w:numPr>
          <w:ilvl w:val="0"/>
          <w:numId w:val="26"/>
        </w:numPr>
        <w:spacing w:after="0" w:line="360" w:lineRule="auto"/>
        <w:ind w:left="357" w:hanging="357"/>
        <w:jc w:val="both"/>
        <w:rPr>
          <w:rFonts w:ascii="Times New Roman" w:hAnsi="Times New Roman" w:cs="Times New Roman"/>
          <w:lang w:val="en-US"/>
        </w:rPr>
      </w:pPr>
      <w:r w:rsidRPr="002179E0">
        <w:rPr>
          <w:rFonts w:ascii="Times New Roman" w:hAnsi="Times New Roman" w:cs="Times New Roman"/>
          <w:b/>
          <w:bCs/>
          <w:lang w:val="en-US"/>
        </w:rPr>
        <w:t>Operationalization</w:t>
      </w:r>
      <w:r w:rsidR="00A41690" w:rsidRPr="002179E0">
        <w:rPr>
          <w:rFonts w:ascii="Times New Roman" w:hAnsi="Times New Roman" w:cs="Times New Roman"/>
          <w:b/>
          <w:bCs/>
          <w:lang w:val="en-US"/>
        </w:rPr>
        <w:t xml:space="preserve"> of Mechanism to tackle Dis-information and </w:t>
      </w:r>
      <w:r w:rsidR="001603E3" w:rsidRPr="00FF122F">
        <w:rPr>
          <w:rFonts w:ascii="Times New Roman" w:hAnsi="Times New Roman" w:cs="Times New Roman"/>
          <w:b/>
          <w:bCs/>
          <w:lang w:val="en-US"/>
        </w:rPr>
        <w:t xml:space="preserve">Hate Speech </w:t>
      </w:r>
      <w:r w:rsidR="00A41690" w:rsidRPr="00FF122F">
        <w:rPr>
          <w:rFonts w:ascii="Times New Roman" w:hAnsi="Times New Roman" w:cs="Times New Roman"/>
          <w:b/>
          <w:bCs/>
          <w:lang w:val="en-US"/>
        </w:rPr>
        <w:t>(</w:t>
      </w:r>
      <w:r w:rsidR="004F7413" w:rsidRPr="00FF122F">
        <w:rPr>
          <w:rFonts w:ascii="Times New Roman" w:hAnsi="Times New Roman" w:cs="Times New Roman"/>
          <w:b/>
          <w:bCs/>
          <w:lang w:val="en-US"/>
        </w:rPr>
        <w:t xml:space="preserve">i-Verify </w:t>
      </w:r>
      <w:r w:rsidR="00A41690" w:rsidRPr="006020C5">
        <w:rPr>
          <w:rFonts w:ascii="Times New Roman" w:hAnsi="Times New Roman" w:cs="Times New Roman"/>
          <w:b/>
          <w:bCs/>
          <w:lang w:val="en-US"/>
        </w:rPr>
        <w:t>Zambia Mechanism)</w:t>
      </w:r>
      <w:r w:rsidR="00A41690" w:rsidRPr="00B05442">
        <w:rPr>
          <w:rFonts w:ascii="Times New Roman" w:hAnsi="Times New Roman" w:cs="Times New Roman"/>
          <w:lang w:val="en-US"/>
        </w:rPr>
        <w:t>.</w:t>
      </w:r>
      <w:r w:rsidR="00A41690" w:rsidRPr="002179E0">
        <w:rPr>
          <w:rFonts w:ascii="Times New Roman" w:hAnsi="Times New Roman" w:cs="Times New Roman"/>
          <w:lang w:val="en-US"/>
        </w:rPr>
        <w:t xml:space="preserve"> UNDP </w:t>
      </w:r>
      <w:r w:rsidR="00B05442" w:rsidRPr="002179E0">
        <w:rPr>
          <w:rFonts w:ascii="Times New Roman" w:hAnsi="Times New Roman" w:cs="Times New Roman"/>
          <w:lang w:val="en-US"/>
        </w:rPr>
        <w:t>com</w:t>
      </w:r>
      <w:r w:rsidR="00B05442" w:rsidRPr="00FF122F">
        <w:rPr>
          <w:rFonts w:ascii="Times New Roman" w:hAnsi="Times New Roman" w:cs="Times New Roman"/>
          <w:lang w:val="en-US"/>
        </w:rPr>
        <w:t>pleted the</w:t>
      </w:r>
      <w:r w:rsidR="002179E0" w:rsidRPr="00FF122F">
        <w:rPr>
          <w:rFonts w:ascii="Times New Roman" w:hAnsi="Times New Roman" w:cs="Times New Roman"/>
          <w:lang w:val="en-US"/>
        </w:rPr>
        <w:t xml:space="preserve"> </w:t>
      </w:r>
      <w:r w:rsidR="002179E0" w:rsidRPr="006020C5">
        <w:rPr>
          <w:rFonts w:ascii="Times New Roman" w:hAnsi="Times New Roman" w:cs="Times New Roman"/>
          <w:lang w:val="en-US"/>
        </w:rPr>
        <w:t>development and deployment to Panos Southern Africa Institute th</w:t>
      </w:r>
      <w:r w:rsidR="002179E0" w:rsidRPr="002179E0">
        <w:rPr>
          <w:rFonts w:ascii="Times New Roman" w:hAnsi="Times New Roman" w:cs="Times New Roman"/>
          <w:lang w:val="en-US"/>
        </w:rPr>
        <w:t xml:space="preserve">e IT solution </w:t>
      </w:r>
      <w:r w:rsidR="00B05442" w:rsidRPr="002179E0">
        <w:rPr>
          <w:rFonts w:ascii="Times New Roman" w:hAnsi="Times New Roman" w:cs="Times New Roman"/>
          <w:lang w:val="en-US"/>
        </w:rPr>
        <w:t>(named</w:t>
      </w:r>
      <w:r w:rsidR="002179E0" w:rsidRPr="002179E0">
        <w:rPr>
          <w:rFonts w:ascii="Times New Roman" w:hAnsi="Times New Roman" w:cs="Times New Roman"/>
          <w:lang w:val="en-US"/>
        </w:rPr>
        <w:t xml:space="preserve"> iVerify Zambia) to tackle disinformation/misinformation and hate speech. </w:t>
      </w:r>
      <w:r w:rsidR="002179E0" w:rsidRPr="001603E3">
        <w:rPr>
          <w:rFonts w:ascii="Times New Roman" w:hAnsi="Times New Roman" w:cs="Times New Roman"/>
          <w:lang w:val="en-US"/>
        </w:rPr>
        <w:t>The i-Verify Mechanism Zambia is a digital solution</w:t>
      </w:r>
      <w:r w:rsidR="00FF122F">
        <w:rPr>
          <w:rFonts w:ascii="Times New Roman" w:hAnsi="Times New Roman" w:cs="Times New Roman"/>
          <w:lang w:val="en-US"/>
        </w:rPr>
        <w:t xml:space="preserve"> designed</w:t>
      </w:r>
      <w:r w:rsidR="002179E0" w:rsidRPr="001603E3">
        <w:rPr>
          <w:rFonts w:ascii="Times New Roman" w:hAnsi="Times New Roman" w:cs="Times New Roman"/>
          <w:lang w:val="en-US"/>
        </w:rPr>
        <w:t xml:space="preserve"> to counter disinformation, misinformation and hate speech before, during and after elections. The system was developed by UNDP working with the </w:t>
      </w:r>
      <w:r w:rsidR="002179E0">
        <w:rPr>
          <w:rFonts w:ascii="Times New Roman" w:hAnsi="Times New Roman" w:cs="Times New Roman"/>
          <w:lang w:val="en-US"/>
        </w:rPr>
        <w:t>UNDP-</w:t>
      </w:r>
      <w:r w:rsidR="002179E0" w:rsidRPr="001603E3">
        <w:rPr>
          <w:rFonts w:ascii="Times New Roman" w:hAnsi="Times New Roman" w:cs="Times New Roman"/>
          <w:lang w:val="en-US"/>
        </w:rPr>
        <w:t xml:space="preserve">JTF and is run by Panos Zambia and its partners, a network of journalists including MISA Zambia and Bloggers of Zambia, among other media stakeholders. </w:t>
      </w:r>
    </w:p>
    <w:p w14:paraId="0B1173C6" w14:textId="67761F27" w:rsidR="00A41690" w:rsidRPr="002179E0" w:rsidRDefault="00A41690" w:rsidP="00B05442">
      <w:pPr>
        <w:pStyle w:val="ListParagraph"/>
        <w:spacing w:after="0" w:line="360" w:lineRule="auto"/>
        <w:ind w:left="357"/>
        <w:jc w:val="both"/>
        <w:rPr>
          <w:rFonts w:ascii="Times New Roman" w:hAnsi="Times New Roman" w:cs="Times New Roman"/>
          <w:lang w:val="en-US"/>
        </w:rPr>
      </w:pPr>
    </w:p>
    <w:p w14:paraId="0F044098" w14:textId="70F04EDD" w:rsidR="003639F8" w:rsidRPr="001603E3" w:rsidRDefault="00A41690" w:rsidP="00B05442">
      <w:pPr>
        <w:pStyle w:val="ListParagraph"/>
        <w:numPr>
          <w:ilvl w:val="0"/>
          <w:numId w:val="26"/>
        </w:numPr>
        <w:spacing w:after="0" w:line="360" w:lineRule="auto"/>
        <w:ind w:left="357" w:hanging="357"/>
        <w:jc w:val="both"/>
        <w:rPr>
          <w:rFonts w:ascii="Times New Roman" w:hAnsi="Times New Roman" w:cs="Times New Roman"/>
          <w:lang w:val="en-US"/>
        </w:rPr>
      </w:pPr>
      <w:r w:rsidRPr="002179E0">
        <w:rPr>
          <w:rFonts w:ascii="Times New Roman" w:hAnsi="Times New Roman" w:cs="Times New Roman"/>
          <w:b/>
          <w:bCs/>
          <w:lang w:val="en-US"/>
        </w:rPr>
        <w:t xml:space="preserve">Institutional Support to Electoral Dispute </w:t>
      </w:r>
      <w:r w:rsidR="004F7413" w:rsidRPr="002179E0">
        <w:rPr>
          <w:rFonts w:ascii="Times New Roman" w:hAnsi="Times New Roman" w:cs="Times New Roman"/>
          <w:b/>
          <w:bCs/>
          <w:lang w:val="en-US"/>
        </w:rPr>
        <w:t xml:space="preserve">Resolution </w:t>
      </w:r>
      <w:r w:rsidR="00B05442" w:rsidRPr="002179E0">
        <w:rPr>
          <w:rFonts w:ascii="Times New Roman" w:hAnsi="Times New Roman" w:cs="Times New Roman"/>
          <w:b/>
          <w:bCs/>
          <w:lang w:val="en-US"/>
        </w:rPr>
        <w:t>Mechanisms</w:t>
      </w:r>
      <w:r w:rsidR="00B05442">
        <w:rPr>
          <w:rFonts w:ascii="Times New Roman" w:hAnsi="Times New Roman" w:cs="Times New Roman"/>
          <w:b/>
          <w:bCs/>
          <w:lang w:val="en-US"/>
        </w:rPr>
        <w:t>.</w:t>
      </w:r>
      <w:r w:rsidR="009361BA" w:rsidRPr="001603E3">
        <w:rPr>
          <w:rFonts w:ascii="Times New Roman" w:hAnsi="Times New Roman" w:cs="Times New Roman"/>
          <w:lang w:val="en-US"/>
        </w:rPr>
        <w:t xml:space="preserve"> </w:t>
      </w:r>
      <w:r w:rsidR="00FF122F">
        <w:rPr>
          <w:rFonts w:ascii="Times New Roman" w:hAnsi="Times New Roman" w:cs="Times New Roman"/>
          <w:lang w:val="en-US"/>
        </w:rPr>
        <w:t xml:space="preserve"> UNDP</w:t>
      </w:r>
      <w:r w:rsidRPr="001603E3">
        <w:rPr>
          <w:rFonts w:ascii="Times New Roman" w:hAnsi="Times New Roman" w:cs="Times New Roman"/>
          <w:lang w:val="en-US"/>
        </w:rPr>
        <w:t xml:space="preserve"> in collaboration with the</w:t>
      </w:r>
      <w:r w:rsidR="00FF122F">
        <w:rPr>
          <w:rFonts w:ascii="Times New Roman" w:hAnsi="Times New Roman" w:cs="Times New Roman"/>
          <w:lang w:val="en-US"/>
        </w:rPr>
        <w:t xml:space="preserve"> Judiciary </w:t>
      </w:r>
      <w:r w:rsidR="00B05442">
        <w:rPr>
          <w:rFonts w:ascii="Times New Roman" w:hAnsi="Times New Roman" w:cs="Times New Roman"/>
          <w:lang w:val="en-US"/>
        </w:rPr>
        <w:t xml:space="preserve">and </w:t>
      </w:r>
      <w:r w:rsidR="00B05442" w:rsidRPr="001603E3">
        <w:rPr>
          <w:rFonts w:ascii="Times New Roman" w:hAnsi="Times New Roman" w:cs="Times New Roman"/>
          <w:lang w:val="en-US"/>
        </w:rPr>
        <w:t>ECZ held</w:t>
      </w:r>
      <w:r w:rsidRPr="001603E3">
        <w:rPr>
          <w:rFonts w:ascii="Times New Roman" w:hAnsi="Times New Roman" w:cs="Times New Roman"/>
          <w:lang w:val="en-US"/>
        </w:rPr>
        <w:t xml:space="preserve"> a </w:t>
      </w:r>
      <w:r w:rsidR="00C05A1D" w:rsidRPr="001603E3">
        <w:rPr>
          <w:rFonts w:ascii="Times New Roman" w:hAnsi="Times New Roman" w:cs="Times New Roman"/>
          <w:lang w:val="en-US"/>
        </w:rPr>
        <w:t xml:space="preserve">colloquium </w:t>
      </w:r>
      <w:r w:rsidRPr="001603E3">
        <w:rPr>
          <w:rFonts w:ascii="Times New Roman" w:hAnsi="Times New Roman" w:cs="Times New Roman"/>
          <w:lang w:val="en-US"/>
        </w:rPr>
        <w:t xml:space="preserve">on Electoral Justice and Preparations for the 2021 General Elections, for </w:t>
      </w:r>
      <w:r w:rsidR="00C05A1D" w:rsidRPr="001603E3">
        <w:rPr>
          <w:rFonts w:ascii="Times New Roman" w:hAnsi="Times New Roman" w:cs="Times New Roman"/>
          <w:lang w:val="en-US"/>
        </w:rPr>
        <w:t xml:space="preserve">judges </w:t>
      </w:r>
      <w:r w:rsidRPr="001603E3">
        <w:rPr>
          <w:rFonts w:ascii="Times New Roman" w:hAnsi="Times New Roman" w:cs="Times New Roman"/>
          <w:lang w:val="en-US"/>
        </w:rPr>
        <w:t xml:space="preserve">of the Constitutional </w:t>
      </w:r>
      <w:r w:rsidR="00C05A1D" w:rsidRPr="001603E3">
        <w:rPr>
          <w:rFonts w:ascii="Times New Roman" w:hAnsi="Times New Roman" w:cs="Times New Roman"/>
          <w:lang w:val="en-US"/>
        </w:rPr>
        <w:t xml:space="preserve">Court, the </w:t>
      </w:r>
      <w:r w:rsidRPr="001603E3">
        <w:rPr>
          <w:rFonts w:ascii="Times New Roman" w:hAnsi="Times New Roman" w:cs="Times New Roman"/>
          <w:lang w:val="en-US"/>
        </w:rPr>
        <w:t xml:space="preserve">High </w:t>
      </w:r>
      <w:r w:rsidR="00E00ABB" w:rsidRPr="001603E3">
        <w:rPr>
          <w:rFonts w:ascii="Times New Roman" w:hAnsi="Times New Roman" w:cs="Times New Roman"/>
          <w:lang w:val="en-US"/>
        </w:rPr>
        <w:t>Courts,</w:t>
      </w:r>
      <w:r w:rsidRPr="001603E3">
        <w:rPr>
          <w:rFonts w:ascii="Times New Roman" w:hAnsi="Times New Roman" w:cs="Times New Roman"/>
          <w:lang w:val="en-US"/>
        </w:rPr>
        <w:t xml:space="preserve"> and the legal fraternity. The meeting which was held from 10th to 12th May 2021 brought together one </w:t>
      </w:r>
      <w:r w:rsidR="00C05A1D" w:rsidRPr="001603E3">
        <w:rPr>
          <w:rFonts w:ascii="Times New Roman" w:hAnsi="Times New Roman" w:cs="Times New Roman"/>
          <w:lang w:val="en-US"/>
        </w:rPr>
        <w:t xml:space="preserve">hundred </w:t>
      </w:r>
      <w:r w:rsidRPr="001603E3">
        <w:rPr>
          <w:rFonts w:ascii="Times New Roman" w:hAnsi="Times New Roman" w:cs="Times New Roman"/>
          <w:lang w:val="en-US"/>
        </w:rPr>
        <w:t xml:space="preserve">and twenty-five (125) </w:t>
      </w:r>
      <w:r w:rsidR="008F1422" w:rsidRPr="001603E3">
        <w:rPr>
          <w:rFonts w:ascii="Times New Roman" w:hAnsi="Times New Roman" w:cs="Times New Roman"/>
          <w:lang w:val="en-US"/>
        </w:rPr>
        <w:t>participants, including</w:t>
      </w:r>
      <w:r w:rsidRPr="001603E3">
        <w:rPr>
          <w:rFonts w:ascii="Times New Roman" w:hAnsi="Times New Roman" w:cs="Times New Roman"/>
          <w:lang w:val="en-US"/>
        </w:rPr>
        <w:t xml:space="preserve"> sixty-four (64) </w:t>
      </w:r>
      <w:r w:rsidR="00C05A1D" w:rsidRPr="001603E3">
        <w:rPr>
          <w:rFonts w:ascii="Times New Roman" w:hAnsi="Times New Roman" w:cs="Times New Roman"/>
          <w:lang w:val="en-US"/>
        </w:rPr>
        <w:t>judges from the two courts.</w:t>
      </w:r>
      <w:r w:rsidRPr="001603E3">
        <w:rPr>
          <w:rFonts w:ascii="Times New Roman" w:hAnsi="Times New Roman" w:cs="Times New Roman"/>
          <w:lang w:val="en-US"/>
        </w:rPr>
        <w:t xml:space="preserve">  The colloquium was held to share knowledge, experiences and identify best practices with jurists from other African countries who share similar history, legal frameworks and who have dealt with similar challenges in making decisions on election petitions.</w:t>
      </w:r>
      <w:r w:rsidR="00C05A1D" w:rsidRPr="001603E3">
        <w:rPr>
          <w:rFonts w:ascii="Times New Roman" w:hAnsi="Times New Roman" w:cs="Times New Roman"/>
          <w:lang w:val="en-US"/>
        </w:rPr>
        <w:t xml:space="preserve"> </w:t>
      </w:r>
    </w:p>
    <w:p w14:paraId="312EB201" w14:textId="77777777" w:rsidR="003639F8" w:rsidRPr="00540874" w:rsidRDefault="003639F8" w:rsidP="00B05442">
      <w:pPr>
        <w:pStyle w:val="ListParagraph"/>
        <w:spacing w:after="0" w:line="360" w:lineRule="auto"/>
        <w:ind w:left="357"/>
        <w:jc w:val="both"/>
        <w:rPr>
          <w:rFonts w:ascii="Times New Roman" w:hAnsi="Times New Roman" w:cs="Times New Roman"/>
          <w:lang w:val="en-US"/>
        </w:rPr>
      </w:pPr>
    </w:p>
    <w:p w14:paraId="6F44DC66" w14:textId="25DCFD56" w:rsidR="00C72C54" w:rsidRPr="001603E3" w:rsidRDefault="00A41690" w:rsidP="00B05442">
      <w:pPr>
        <w:pStyle w:val="ListParagraph"/>
        <w:numPr>
          <w:ilvl w:val="0"/>
          <w:numId w:val="26"/>
        </w:numPr>
        <w:spacing w:after="0" w:line="360" w:lineRule="auto"/>
        <w:ind w:left="357" w:hanging="357"/>
        <w:jc w:val="both"/>
        <w:rPr>
          <w:rFonts w:ascii="Times New Roman" w:hAnsi="Times New Roman" w:cs="Times New Roman"/>
          <w:lang w:val="en-US"/>
        </w:rPr>
      </w:pPr>
      <w:r w:rsidRPr="00FF122F">
        <w:rPr>
          <w:rFonts w:ascii="Times New Roman" w:hAnsi="Times New Roman" w:cs="Times New Roman"/>
          <w:b/>
          <w:bCs/>
          <w:lang w:val="en-US"/>
        </w:rPr>
        <w:t>Zambia Police Electoral Security</w:t>
      </w:r>
      <w:r w:rsidRPr="001603E3">
        <w:rPr>
          <w:rFonts w:ascii="Times New Roman" w:hAnsi="Times New Roman" w:cs="Times New Roman"/>
          <w:lang w:val="en-US"/>
        </w:rPr>
        <w:t xml:space="preserve">. </w:t>
      </w:r>
      <w:r w:rsidR="008F1422" w:rsidRPr="001603E3">
        <w:rPr>
          <w:rFonts w:ascii="Times New Roman" w:hAnsi="Times New Roman" w:cs="Times New Roman"/>
          <w:lang w:val="en-US"/>
        </w:rPr>
        <w:t>UNDP supported</w:t>
      </w:r>
      <w:r w:rsidRPr="001603E3">
        <w:rPr>
          <w:rFonts w:ascii="Times New Roman" w:hAnsi="Times New Roman" w:cs="Times New Roman"/>
          <w:lang w:val="en-US"/>
        </w:rPr>
        <w:t xml:space="preserve"> the Zambia Police Service</w:t>
      </w:r>
      <w:r w:rsidR="00C05A1D" w:rsidRPr="001603E3">
        <w:rPr>
          <w:rFonts w:ascii="Times New Roman" w:hAnsi="Times New Roman" w:cs="Times New Roman"/>
          <w:lang w:val="en-US"/>
        </w:rPr>
        <w:t xml:space="preserve"> (ZPS)</w:t>
      </w:r>
      <w:r w:rsidRPr="001603E3">
        <w:rPr>
          <w:rFonts w:ascii="Times New Roman" w:hAnsi="Times New Roman" w:cs="Times New Roman"/>
          <w:lang w:val="en-US"/>
        </w:rPr>
        <w:t xml:space="preserve"> in training 144 trainers of </w:t>
      </w:r>
      <w:r w:rsidR="008F1422" w:rsidRPr="001603E3">
        <w:rPr>
          <w:rFonts w:ascii="Times New Roman" w:hAnsi="Times New Roman" w:cs="Times New Roman"/>
          <w:lang w:val="en-US"/>
        </w:rPr>
        <w:t>trainers in</w:t>
      </w:r>
      <w:r w:rsidRPr="001603E3">
        <w:rPr>
          <w:rFonts w:ascii="Times New Roman" w:hAnsi="Times New Roman" w:cs="Times New Roman"/>
          <w:lang w:val="en-US"/>
        </w:rPr>
        <w:t xml:space="preserve"> </w:t>
      </w:r>
      <w:r w:rsidR="00C05A1D" w:rsidRPr="001603E3">
        <w:rPr>
          <w:rFonts w:ascii="Times New Roman" w:hAnsi="Times New Roman" w:cs="Times New Roman"/>
          <w:lang w:val="en-US"/>
        </w:rPr>
        <w:t xml:space="preserve">elections security </w:t>
      </w:r>
      <w:r w:rsidRPr="001603E3">
        <w:rPr>
          <w:rFonts w:ascii="Times New Roman" w:hAnsi="Times New Roman" w:cs="Times New Roman"/>
          <w:lang w:val="en-US"/>
        </w:rPr>
        <w:t xml:space="preserve">training. The training is part of the </w:t>
      </w:r>
      <w:r w:rsidR="00C05A1D" w:rsidRPr="001603E3">
        <w:rPr>
          <w:rFonts w:ascii="Times New Roman" w:hAnsi="Times New Roman" w:cs="Times New Roman"/>
          <w:lang w:val="en-US"/>
        </w:rPr>
        <w:t>ZPS</w:t>
      </w:r>
      <w:r w:rsidRPr="001603E3">
        <w:rPr>
          <w:rFonts w:ascii="Times New Roman" w:hAnsi="Times New Roman" w:cs="Times New Roman"/>
          <w:lang w:val="en-US"/>
        </w:rPr>
        <w:t>’s efforts to adequately prepare for the policing of the 2021 General Elections. The train</w:t>
      </w:r>
      <w:r w:rsidR="00C05A1D" w:rsidRPr="001603E3">
        <w:rPr>
          <w:rFonts w:ascii="Times New Roman" w:hAnsi="Times New Roman" w:cs="Times New Roman"/>
          <w:lang w:val="en-US"/>
        </w:rPr>
        <w:t xml:space="preserve">ing </w:t>
      </w:r>
      <w:r w:rsidRPr="001603E3">
        <w:rPr>
          <w:rFonts w:ascii="Times New Roman" w:hAnsi="Times New Roman" w:cs="Times New Roman"/>
          <w:lang w:val="en-US"/>
        </w:rPr>
        <w:t>of trainers took place at Urban Hotel in Ndola.  These trainers are expected to lead in the roll out of the electoral security training in the 10 provinces targeting about 20,000 police officers.  By the close of the quarter</w:t>
      </w:r>
      <w:r w:rsidR="00C05A1D" w:rsidRPr="001603E3">
        <w:rPr>
          <w:rFonts w:ascii="Times New Roman" w:hAnsi="Times New Roman" w:cs="Times New Roman"/>
          <w:lang w:val="en-US"/>
        </w:rPr>
        <w:t>,</w:t>
      </w:r>
      <w:r w:rsidRPr="001603E3">
        <w:rPr>
          <w:rFonts w:ascii="Times New Roman" w:hAnsi="Times New Roman" w:cs="Times New Roman"/>
          <w:lang w:val="en-US"/>
        </w:rPr>
        <w:t xml:space="preserve"> the </w:t>
      </w:r>
      <w:r w:rsidR="00C05A1D" w:rsidRPr="001603E3">
        <w:rPr>
          <w:rFonts w:ascii="Times New Roman" w:hAnsi="Times New Roman" w:cs="Times New Roman"/>
          <w:lang w:val="en-US"/>
        </w:rPr>
        <w:t>ZPS</w:t>
      </w:r>
      <w:r w:rsidRPr="001603E3">
        <w:rPr>
          <w:rFonts w:ascii="Times New Roman" w:hAnsi="Times New Roman" w:cs="Times New Roman"/>
          <w:lang w:val="en-US"/>
        </w:rPr>
        <w:t xml:space="preserve"> had completed training for Northern and Muchinga Provinces targeting a total of 1176 officers. These are the officers </w:t>
      </w:r>
      <w:r w:rsidR="001603E3">
        <w:rPr>
          <w:rFonts w:ascii="Times New Roman" w:hAnsi="Times New Roman" w:cs="Times New Roman"/>
          <w:lang w:val="en-US"/>
        </w:rPr>
        <w:t>who are ear</w:t>
      </w:r>
      <w:r w:rsidR="008F1422" w:rsidRPr="001603E3">
        <w:rPr>
          <w:rFonts w:ascii="Times New Roman" w:hAnsi="Times New Roman" w:cs="Times New Roman"/>
          <w:lang w:val="en-US"/>
        </w:rPr>
        <w:t>marked</w:t>
      </w:r>
      <w:r w:rsidRPr="001603E3">
        <w:rPr>
          <w:rFonts w:ascii="Times New Roman" w:hAnsi="Times New Roman" w:cs="Times New Roman"/>
          <w:lang w:val="en-US"/>
        </w:rPr>
        <w:t xml:space="preserve"> for deployment on Election </w:t>
      </w:r>
      <w:r w:rsidR="00C05A1D" w:rsidRPr="001603E3">
        <w:rPr>
          <w:rFonts w:ascii="Times New Roman" w:hAnsi="Times New Roman" w:cs="Times New Roman"/>
          <w:lang w:val="en-US"/>
        </w:rPr>
        <w:t xml:space="preserve">Day </w:t>
      </w:r>
      <w:r w:rsidRPr="001603E3">
        <w:rPr>
          <w:rFonts w:ascii="Times New Roman" w:hAnsi="Times New Roman" w:cs="Times New Roman"/>
          <w:lang w:val="en-US"/>
        </w:rPr>
        <w:t xml:space="preserve">in the two </w:t>
      </w:r>
      <w:r w:rsidR="008F1422" w:rsidRPr="001603E3">
        <w:rPr>
          <w:rFonts w:ascii="Times New Roman" w:hAnsi="Times New Roman" w:cs="Times New Roman"/>
          <w:lang w:val="en-US"/>
        </w:rPr>
        <w:t>provinces</w:t>
      </w:r>
      <w:r w:rsidRPr="001603E3">
        <w:rPr>
          <w:rFonts w:ascii="Times New Roman" w:hAnsi="Times New Roman" w:cs="Times New Roman"/>
          <w:lang w:val="en-US"/>
        </w:rPr>
        <w:t>.</w:t>
      </w:r>
    </w:p>
    <w:p w14:paraId="3FC835EF" w14:textId="77777777" w:rsidR="00C72C54" w:rsidRPr="00540874" w:rsidRDefault="00C72C54" w:rsidP="00B05442">
      <w:pPr>
        <w:pStyle w:val="ListParagraph"/>
        <w:spacing w:after="0" w:line="360" w:lineRule="auto"/>
        <w:ind w:left="357"/>
        <w:jc w:val="both"/>
        <w:rPr>
          <w:rFonts w:ascii="Times New Roman" w:hAnsi="Times New Roman" w:cs="Times New Roman"/>
          <w:lang w:val="en-US"/>
        </w:rPr>
      </w:pPr>
    </w:p>
    <w:p w14:paraId="1546862E" w14:textId="29EF9620" w:rsidR="00A41690" w:rsidRDefault="00A41690" w:rsidP="00B05442">
      <w:pPr>
        <w:pStyle w:val="ListParagraph"/>
        <w:numPr>
          <w:ilvl w:val="0"/>
          <w:numId w:val="26"/>
        </w:numPr>
        <w:spacing w:after="0" w:line="360" w:lineRule="auto"/>
        <w:ind w:left="357" w:hanging="357"/>
        <w:jc w:val="both"/>
        <w:rPr>
          <w:rFonts w:ascii="Times New Roman" w:hAnsi="Times New Roman" w:cs="Times New Roman"/>
          <w:lang w:val="en-US"/>
        </w:rPr>
      </w:pPr>
      <w:r w:rsidRPr="00FF122F">
        <w:rPr>
          <w:rFonts w:ascii="Times New Roman" w:hAnsi="Times New Roman" w:cs="Times New Roman"/>
          <w:b/>
          <w:bCs/>
          <w:lang w:val="en-US"/>
        </w:rPr>
        <w:t>United Nations Peacekeeping Operations Police Standing Capacity Technical Support</w:t>
      </w:r>
      <w:r w:rsidRPr="001603E3">
        <w:rPr>
          <w:rFonts w:ascii="Times New Roman" w:hAnsi="Times New Roman" w:cs="Times New Roman"/>
          <w:lang w:val="en-US"/>
        </w:rPr>
        <w:t xml:space="preserve">. Related to </w:t>
      </w:r>
      <w:r w:rsidR="00C05A1D" w:rsidRPr="001603E3">
        <w:rPr>
          <w:rFonts w:ascii="Times New Roman" w:hAnsi="Times New Roman" w:cs="Times New Roman"/>
          <w:lang w:val="en-US"/>
        </w:rPr>
        <w:t xml:space="preserve">election </w:t>
      </w:r>
      <w:r w:rsidRPr="001603E3">
        <w:rPr>
          <w:rFonts w:ascii="Times New Roman" w:hAnsi="Times New Roman" w:cs="Times New Roman"/>
          <w:lang w:val="en-US"/>
        </w:rPr>
        <w:t xml:space="preserve">security training above, UNDP solicited the support of the United Nations Peacekeeping Operations Police Standing Capacity (DPKO-PSC) to avail an expert to support election security especially the training of trainers and community policing specifically providing comparative experience sharing. The DPKO-PSC identified </w:t>
      </w:r>
      <w:r w:rsidR="00C05A1D" w:rsidRPr="001603E3">
        <w:rPr>
          <w:rFonts w:ascii="Times New Roman" w:hAnsi="Times New Roman" w:cs="Times New Roman"/>
          <w:lang w:val="en-US"/>
        </w:rPr>
        <w:t xml:space="preserve">and deployed </w:t>
      </w:r>
      <w:r w:rsidRPr="001603E3">
        <w:rPr>
          <w:rFonts w:ascii="Times New Roman" w:hAnsi="Times New Roman" w:cs="Times New Roman"/>
          <w:lang w:val="en-US"/>
        </w:rPr>
        <w:t xml:space="preserve">Lt. Colonel DeeDee Rodriguez </w:t>
      </w:r>
      <w:r w:rsidR="00C05A1D" w:rsidRPr="001603E3">
        <w:rPr>
          <w:rFonts w:ascii="Times New Roman" w:hAnsi="Times New Roman" w:cs="Times New Roman"/>
          <w:lang w:val="en-US"/>
        </w:rPr>
        <w:t>to UNDP</w:t>
      </w:r>
      <w:r w:rsidRPr="001603E3">
        <w:rPr>
          <w:rFonts w:ascii="Times New Roman" w:hAnsi="Times New Roman" w:cs="Times New Roman"/>
          <w:lang w:val="en-US"/>
        </w:rPr>
        <w:t xml:space="preserve"> on detailed assignment between May and September 2021. Lt. Rodriquez is currently in the country and </w:t>
      </w:r>
      <w:r w:rsidR="00C05A1D" w:rsidRPr="001603E3">
        <w:rPr>
          <w:rFonts w:ascii="Times New Roman" w:hAnsi="Times New Roman" w:cs="Times New Roman"/>
          <w:lang w:val="en-US"/>
        </w:rPr>
        <w:t xml:space="preserve">is </w:t>
      </w:r>
      <w:r w:rsidRPr="001603E3">
        <w:rPr>
          <w:rFonts w:ascii="Times New Roman" w:hAnsi="Times New Roman" w:cs="Times New Roman"/>
          <w:lang w:val="en-US"/>
        </w:rPr>
        <w:t xml:space="preserve">working with the </w:t>
      </w:r>
      <w:r w:rsidR="00C05A1D" w:rsidRPr="001603E3">
        <w:rPr>
          <w:rFonts w:ascii="Times New Roman" w:hAnsi="Times New Roman" w:cs="Times New Roman"/>
          <w:lang w:val="en-US"/>
        </w:rPr>
        <w:t>ZPS</w:t>
      </w:r>
      <w:r w:rsidRPr="001603E3">
        <w:rPr>
          <w:rFonts w:ascii="Times New Roman" w:hAnsi="Times New Roman" w:cs="Times New Roman"/>
          <w:lang w:val="en-US"/>
        </w:rPr>
        <w:t xml:space="preserve"> in the areas of electoral security, community policing and media.</w:t>
      </w:r>
    </w:p>
    <w:p w14:paraId="6F34E088" w14:textId="77777777" w:rsidR="001603E3" w:rsidRPr="001603E3" w:rsidRDefault="001603E3" w:rsidP="00B05442">
      <w:pPr>
        <w:pStyle w:val="ListParagraph"/>
        <w:spacing w:after="0" w:line="360" w:lineRule="auto"/>
        <w:ind w:left="357"/>
        <w:jc w:val="both"/>
        <w:rPr>
          <w:rFonts w:ascii="Times New Roman" w:hAnsi="Times New Roman" w:cs="Times New Roman"/>
          <w:lang w:val="en-US"/>
        </w:rPr>
      </w:pPr>
    </w:p>
    <w:p w14:paraId="4D9640CB" w14:textId="6114E282" w:rsidR="00A41690" w:rsidRPr="001603E3" w:rsidRDefault="00A41690" w:rsidP="00B05442">
      <w:pPr>
        <w:pStyle w:val="ListParagraph"/>
        <w:numPr>
          <w:ilvl w:val="0"/>
          <w:numId w:val="26"/>
        </w:numPr>
        <w:spacing w:after="0" w:line="360" w:lineRule="auto"/>
        <w:ind w:left="357" w:hanging="357"/>
        <w:jc w:val="both"/>
        <w:rPr>
          <w:rFonts w:ascii="Times New Roman" w:hAnsi="Times New Roman" w:cs="Times New Roman"/>
          <w:lang w:val="en-US"/>
        </w:rPr>
      </w:pPr>
      <w:r w:rsidRPr="00FF122F">
        <w:rPr>
          <w:rFonts w:ascii="Times New Roman" w:hAnsi="Times New Roman" w:cs="Times New Roman"/>
          <w:b/>
          <w:bCs/>
          <w:lang w:val="en-US"/>
        </w:rPr>
        <w:lastRenderedPageBreak/>
        <w:t>Training of CSO</w:t>
      </w:r>
      <w:r w:rsidR="00C05A1D" w:rsidRPr="00FF122F">
        <w:rPr>
          <w:rFonts w:ascii="Times New Roman" w:hAnsi="Times New Roman" w:cs="Times New Roman"/>
          <w:b/>
          <w:bCs/>
          <w:lang w:val="en-US"/>
        </w:rPr>
        <w:t>s</w:t>
      </w:r>
      <w:r w:rsidRPr="00FF122F">
        <w:rPr>
          <w:rFonts w:ascii="Times New Roman" w:hAnsi="Times New Roman" w:cs="Times New Roman"/>
          <w:b/>
          <w:bCs/>
          <w:lang w:val="en-US"/>
        </w:rPr>
        <w:t xml:space="preserve"> in Grant</w:t>
      </w:r>
      <w:r w:rsidR="009361BA" w:rsidRPr="00FF122F">
        <w:rPr>
          <w:rFonts w:ascii="Times New Roman" w:hAnsi="Times New Roman" w:cs="Times New Roman"/>
          <w:b/>
          <w:bCs/>
          <w:lang w:val="en-US"/>
        </w:rPr>
        <w:t>s</w:t>
      </w:r>
      <w:r w:rsidRPr="00FF122F">
        <w:rPr>
          <w:rFonts w:ascii="Times New Roman" w:hAnsi="Times New Roman" w:cs="Times New Roman"/>
          <w:b/>
          <w:bCs/>
          <w:lang w:val="en-US"/>
        </w:rPr>
        <w:t xml:space="preserve"> Management</w:t>
      </w:r>
      <w:r w:rsidRPr="00B05442">
        <w:rPr>
          <w:rFonts w:ascii="Times New Roman" w:hAnsi="Times New Roman" w:cs="Times New Roman"/>
          <w:lang w:val="en-US"/>
        </w:rPr>
        <w:t>.</w:t>
      </w:r>
      <w:r w:rsidRPr="001603E3">
        <w:rPr>
          <w:rFonts w:ascii="Times New Roman" w:hAnsi="Times New Roman" w:cs="Times New Roman"/>
          <w:lang w:val="en-US"/>
        </w:rPr>
        <w:t xml:space="preserve"> </w:t>
      </w:r>
      <w:r w:rsidR="00FF122F">
        <w:rPr>
          <w:rFonts w:ascii="Times New Roman" w:hAnsi="Times New Roman" w:cs="Times New Roman"/>
          <w:lang w:val="en-US"/>
        </w:rPr>
        <w:t>UNDP built</w:t>
      </w:r>
      <w:r w:rsidR="00A85243">
        <w:rPr>
          <w:rFonts w:ascii="Times New Roman" w:hAnsi="Times New Roman" w:cs="Times New Roman"/>
          <w:lang w:val="en-US"/>
        </w:rPr>
        <w:t xml:space="preserve"> capacity of fifty-six (</w:t>
      </w:r>
      <w:r w:rsidR="00FF122F" w:rsidRPr="001603E3">
        <w:rPr>
          <w:rFonts w:ascii="Times New Roman" w:hAnsi="Times New Roman" w:cs="Times New Roman"/>
          <w:lang w:val="en-US"/>
        </w:rPr>
        <w:t>56</w:t>
      </w:r>
      <w:r w:rsidR="00A85243">
        <w:rPr>
          <w:rFonts w:ascii="Times New Roman" w:hAnsi="Times New Roman" w:cs="Times New Roman"/>
          <w:lang w:val="en-US"/>
        </w:rPr>
        <w:t>)</w:t>
      </w:r>
      <w:r w:rsidR="00FF122F" w:rsidRPr="001603E3">
        <w:rPr>
          <w:rFonts w:ascii="Times New Roman" w:hAnsi="Times New Roman" w:cs="Times New Roman"/>
          <w:lang w:val="en-US"/>
        </w:rPr>
        <w:t xml:space="preserve"> CSO personnel </w:t>
      </w:r>
      <w:r w:rsidR="00A85243">
        <w:rPr>
          <w:rFonts w:ascii="Times New Roman" w:hAnsi="Times New Roman" w:cs="Times New Roman"/>
          <w:lang w:val="en-US"/>
        </w:rPr>
        <w:t>t</w:t>
      </w:r>
      <w:r w:rsidRPr="001603E3">
        <w:rPr>
          <w:rFonts w:ascii="Times New Roman" w:hAnsi="Times New Roman" w:cs="Times New Roman"/>
          <w:lang w:val="en-US"/>
        </w:rPr>
        <w:t xml:space="preserve">o safeguard and enhance </w:t>
      </w:r>
      <w:r w:rsidR="00A85243">
        <w:rPr>
          <w:rFonts w:ascii="Times New Roman" w:hAnsi="Times New Roman" w:cs="Times New Roman"/>
          <w:lang w:val="en-US"/>
        </w:rPr>
        <w:t xml:space="preserve">management of grants to the 18 CSOs. </w:t>
      </w:r>
      <w:r w:rsidRPr="001603E3">
        <w:rPr>
          <w:rFonts w:ascii="Times New Roman" w:hAnsi="Times New Roman" w:cs="Times New Roman"/>
          <w:lang w:val="en-US"/>
        </w:rPr>
        <w:t xml:space="preserve"> </w:t>
      </w:r>
      <w:r w:rsidR="00A85243">
        <w:rPr>
          <w:rFonts w:ascii="Times New Roman" w:hAnsi="Times New Roman" w:cs="Times New Roman"/>
          <w:lang w:val="en-US"/>
        </w:rPr>
        <w:t xml:space="preserve">The CSOs were trained </w:t>
      </w:r>
      <w:r w:rsidR="00B05442">
        <w:rPr>
          <w:rFonts w:ascii="Times New Roman" w:hAnsi="Times New Roman" w:cs="Times New Roman"/>
          <w:lang w:val="en-US"/>
        </w:rPr>
        <w:t>at a</w:t>
      </w:r>
      <w:r w:rsidRPr="001603E3">
        <w:rPr>
          <w:rFonts w:ascii="Times New Roman" w:hAnsi="Times New Roman" w:cs="Times New Roman"/>
          <w:lang w:val="en-US"/>
        </w:rPr>
        <w:t xml:space="preserve"> two-day </w:t>
      </w:r>
      <w:r w:rsidR="00A85243">
        <w:rPr>
          <w:rFonts w:ascii="Times New Roman" w:hAnsi="Times New Roman" w:cs="Times New Roman"/>
          <w:lang w:val="en-US"/>
        </w:rPr>
        <w:t>workshop held at</w:t>
      </w:r>
      <w:r w:rsidRPr="001603E3">
        <w:rPr>
          <w:rFonts w:ascii="Times New Roman" w:hAnsi="Times New Roman" w:cs="Times New Roman"/>
          <w:lang w:val="en-US"/>
        </w:rPr>
        <w:t xml:space="preserve"> Taj Pamodzi Hotel in Lusaka</w:t>
      </w:r>
      <w:r w:rsidR="00A85243">
        <w:rPr>
          <w:rFonts w:ascii="Times New Roman" w:hAnsi="Times New Roman" w:cs="Times New Roman"/>
          <w:lang w:val="en-US"/>
        </w:rPr>
        <w:t xml:space="preserve">. The </w:t>
      </w:r>
      <w:r w:rsidR="00B05442">
        <w:rPr>
          <w:rFonts w:ascii="Times New Roman" w:hAnsi="Times New Roman" w:cs="Times New Roman"/>
          <w:lang w:val="en-US"/>
        </w:rPr>
        <w:t>objective of</w:t>
      </w:r>
      <w:r w:rsidR="00A85243">
        <w:rPr>
          <w:rFonts w:ascii="Times New Roman" w:hAnsi="Times New Roman" w:cs="Times New Roman"/>
          <w:lang w:val="en-US"/>
        </w:rPr>
        <w:t xml:space="preserve"> training</w:t>
      </w:r>
      <w:r w:rsidRPr="001603E3">
        <w:rPr>
          <w:rFonts w:ascii="Times New Roman" w:hAnsi="Times New Roman" w:cs="Times New Roman"/>
          <w:lang w:val="en-US"/>
        </w:rPr>
        <w:t xml:space="preserve"> </w:t>
      </w:r>
      <w:r w:rsidR="00A85243">
        <w:rPr>
          <w:rFonts w:ascii="Times New Roman" w:hAnsi="Times New Roman" w:cs="Times New Roman"/>
          <w:lang w:val="en-US"/>
        </w:rPr>
        <w:t xml:space="preserve">was </w:t>
      </w:r>
      <w:r w:rsidRPr="001603E3">
        <w:rPr>
          <w:rFonts w:ascii="Times New Roman" w:hAnsi="Times New Roman" w:cs="Times New Roman"/>
          <w:lang w:val="en-US"/>
        </w:rPr>
        <w:t xml:space="preserve">to clarify their roles and responsibilities </w:t>
      </w:r>
      <w:r w:rsidR="008F1422" w:rsidRPr="001603E3">
        <w:rPr>
          <w:rFonts w:ascii="Times New Roman" w:hAnsi="Times New Roman" w:cs="Times New Roman"/>
          <w:lang w:val="en-US"/>
        </w:rPr>
        <w:t>with regards</w:t>
      </w:r>
      <w:r w:rsidRPr="001603E3">
        <w:rPr>
          <w:rFonts w:ascii="Times New Roman" w:hAnsi="Times New Roman" w:cs="Times New Roman"/>
          <w:lang w:val="en-US"/>
        </w:rPr>
        <w:t xml:space="preserve"> to the grant award. The training covered various aspects of the grant management including Financial Reporting and Management, Operational </w:t>
      </w:r>
      <w:r w:rsidR="009361BA" w:rsidRPr="001603E3">
        <w:rPr>
          <w:rFonts w:ascii="Times New Roman" w:hAnsi="Times New Roman" w:cs="Times New Roman"/>
          <w:lang w:val="en-US"/>
        </w:rPr>
        <w:t>Risk Management;</w:t>
      </w:r>
      <w:r w:rsidRPr="001603E3">
        <w:rPr>
          <w:rFonts w:ascii="Times New Roman" w:hAnsi="Times New Roman" w:cs="Times New Roman"/>
          <w:lang w:val="en-US"/>
        </w:rPr>
        <w:t xml:space="preserve"> Media</w:t>
      </w:r>
      <w:r w:rsidR="009361BA" w:rsidRPr="001603E3">
        <w:rPr>
          <w:rFonts w:ascii="Times New Roman" w:hAnsi="Times New Roman" w:cs="Times New Roman"/>
          <w:lang w:val="en-US"/>
        </w:rPr>
        <w:t xml:space="preserve"> Management; </w:t>
      </w:r>
      <w:r w:rsidRPr="001603E3">
        <w:rPr>
          <w:rFonts w:ascii="Times New Roman" w:hAnsi="Times New Roman" w:cs="Times New Roman"/>
          <w:lang w:val="en-US"/>
        </w:rPr>
        <w:t>Role of CSOs in Elections</w:t>
      </w:r>
      <w:r w:rsidR="009361BA" w:rsidRPr="001603E3">
        <w:rPr>
          <w:rFonts w:ascii="Times New Roman" w:hAnsi="Times New Roman" w:cs="Times New Roman"/>
          <w:lang w:val="en-US"/>
        </w:rPr>
        <w:t xml:space="preserve">; </w:t>
      </w:r>
      <w:r w:rsidRPr="001603E3">
        <w:rPr>
          <w:rFonts w:ascii="Times New Roman" w:hAnsi="Times New Roman" w:cs="Times New Roman"/>
          <w:lang w:val="en-US"/>
        </w:rPr>
        <w:t>Communication and Visibility</w:t>
      </w:r>
      <w:r w:rsidR="009361BA" w:rsidRPr="001603E3">
        <w:rPr>
          <w:rFonts w:ascii="Times New Roman" w:hAnsi="Times New Roman" w:cs="Times New Roman"/>
          <w:lang w:val="en-US"/>
        </w:rPr>
        <w:t>,</w:t>
      </w:r>
      <w:r w:rsidRPr="001603E3">
        <w:rPr>
          <w:rFonts w:ascii="Times New Roman" w:hAnsi="Times New Roman" w:cs="Times New Roman"/>
          <w:lang w:val="en-US"/>
        </w:rPr>
        <w:t xml:space="preserve"> and Monitoring and Evaluation. The training was attended by </w:t>
      </w:r>
      <w:r w:rsidR="009361BA" w:rsidRPr="001603E3">
        <w:rPr>
          <w:rFonts w:ascii="Times New Roman" w:hAnsi="Times New Roman" w:cs="Times New Roman"/>
          <w:lang w:val="en-US"/>
        </w:rPr>
        <w:t xml:space="preserve">heads </w:t>
      </w:r>
      <w:r w:rsidRPr="001603E3">
        <w:rPr>
          <w:rFonts w:ascii="Times New Roman" w:hAnsi="Times New Roman" w:cs="Times New Roman"/>
          <w:lang w:val="en-US"/>
        </w:rPr>
        <w:t xml:space="preserve">of the CSOs, </w:t>
      </w:r>
      <w:r w:rsidR="009361BA" w:rsidRPr="001603E3">
        <w:rPr>
          <w:rFonts w:ascii="Times New Roman" w:hAnsi="Times New Roman" w:cs="Times New Roman"/>
          <w:lang w:val="en-US"/>
        </w:rPr>
        <w:t xml:space="preserve">finance officers </w:t>
      </w:r>
      <w:r w:rsidRPr="001603E3">
        <w:rPr>
          <w:rFonts w:ascii="Times New Roman" w:hAnsi="Times New Roman" w:cs="Times New Roman"/>
          <w:lang w:val="en-US"/>
        </w:rPr>
        <w:t xml:space="preserve">and </w:t>
      </w:r>
      <w:r w:rsidR="009361BA" w:rsidRPr="001603E3">
        <w:rPr>
          <w:rFonts w:ascii="Times New Roman" w:hAnsi="Times New Roman" w:cs="Times New Roman"/>
          <w:lang w:val="en-US"/>
        </w:rPr>
        <w:t xml:space="preserve">program officers </w:t>
      </w:r>
      <w:r w:rsidRPr="001603E3">
        <w:rPr>
          <w:rFonts w:ascii="Times New Roman" w:hAnsi="Times New Roman" w:cs="Times New Roman"/>
          <w:lang w:val="en-US"/>
        </w:rPr>
        <w:t xml:space="preserve">(3 per </w:t>
      </w:r>
      <w:r w:rsidR="008F1422" w:rsidRPr="001603E3">
        <w:rPr>
          <w:rFonts w:ascii="Times New Roman" w:hAnsi="Times New Roman" w:cs="Times New Roman"/>
          <w:lang w:val="en-US"/>
        </w:rPr>
        <w:t>organization</w:t>
      </w:r>
      <w:r w:rsidR="00B05442" w:rsidRPr="001603E3">
        <w:rPr>
          <w:rFonts w:ascii="Times New Roman" w:hAnsi="Times New Roman" w:cs="Times New Roman"/>
          <w:lang w:val="en-US"/>
        </w:rPr>
        <w:t>).</w:t>
      </w:r>
    </w:p>
    <w:p w14:paraId="6D0B8BF0" w14:textId="77777777" w:rsidR="00A41690" w:rsidRPr="008D5E0B" w:rsidRDefault="00A41690" w:rsidP="00B05442">
      <w:pPr>
        <w:pStyle w:val="ListParagraph"/>
        <w:spacing w:after="0" w:line="360" w:lineRule="auto"/>
        <w:ind w:left="357"/>
        <w:jc w:val="both"/>
        <w:rPr>
          <w:rFonts w:ascii="Times New Roman" w:hAnsi="Times New Roman" w:cs="Times New Roman"/>
          <w:lang w:val="en-US"/>
        </w:rPr>
      </w:pPr>
    </w:p>
    <w:p w14:paraId="6F045951" w14:textId="630E25CF" w:rsidR="00A41690" w:rsidRPr="001603E3" w:rsidRDefault="00A41690" w:rsidP="00B05442">
      <w:pPr>
        <w:pStyle w:val="ListParagraph"/>
        <w:numPr>
          <w:ilvl w:val="0"/>
          <w:numId w:val="26"/>
        </w:numPr>
        <w:spacing w:after="0" w:line="360" w:lineRule="auto"/>
        <w:ind w:left="357" w:hanging="357"/>
        <w:jc w:val="both"/>
        <w:rPr>
          <w:rFonts w:ascii="Times New Roman" w:hAnsi="Times New Roman" w:cs="Times New Roman"/>
          <w:lang w:val="en-US"/>
        </w:rPr>
      </w:pPr>
      <w:r w:rsidRPr="00B05442">
        <w:rPr>
          <w:rFonts w:ascii="Times New Roman" w:hAnsi="Times New Roman" w:cs="Times New Roman"/>
          <w:b/>
          <w:bCs/>
          <w:lang w:val="fr-FR"/>
        </w:rPr>
        <w:t>C</w:t>
      </w:r>
      <w:r w:rsidR="009361BA" w:rsidRPr="00B05442">
        <w:rPr>
          <w:rFonts w:ascii="Times New Roman" w:hAnsi="Times New Roman" w:cs="Times New Roman"/>
          <w:b/>
          <w:bCs/>
          <w:lang w:val="fr-FR"/>
        </w:rPr>
        <w:t xml:space="preserve">ampaign </w:t>
      </w:r>
      <w:r w:rsidRPr="00B05442">
        <w:rPr>
          <w:rFonts w:ascii="Times New Roman" w:hAnsi="Times New Roman" w:cs="Times New Roman"/>
          <w:b/>
          <w:bCs/>
          <w:lang w:val="fr-FR"/>
        </w:rPr>
        <w:t>V</w:t>
      </w:r>
      <w:r w:rsidR="009361BA" w:rsidRPr="00B05442">
        <w:rPr>
          <w:rFonts w:ascii="Times New Roman" w:hAnsi="Times New Roman" w:cs="Times New Roman"/>
          <w:b/>
          <w:bCs/>
          <w:lang w:val="fr-FR"/>
        </w:rPr>
        <w:t xml:space="preserve">enue </w:t>
      </w:r>
      <w:r w:rsidRPr="00B05442">
        <w:rPr>
          <w:rFonts w:ascii="Times New Roman" w:hAnsi="Times New Roman" w:cs="Times New Roman"/>
          <w:b/>
          <w:bCs/>
          <w:lang w:val="fr-FR"/>
        </w:rPr>
        <w:t>M</w:t>
      </w:r>
      <w:r w:rsidR="009361BA" w:rsidRPr="00B05442">
        <w:rPr>
          <w:rFonts w:ascii="Times New Roman" w:hAnsi="Times New Roman" w:cs="Times New Roman"/>
          <w:b/>
          <w:bCs/>
          <w:lang w:val="fr-FR"/>
        </w:rPr>
        <w:t xml:space="preserve">anagement </w:t>
      </w:r>
      <w:r w:rsidRPr="00B05442">
        <w:rPr>
          <w:rFonts w:ascii="Times New Roman" w:hAnsi="Times New Roman" w:cs="Times New Roman"/>
          <w:b/>
          <w:bCs/>
          <w:lang w:val="fr-FR"/>
        </w:rPr>
        <w:t>S</w:t>
      </w:r>
      <w:r w:rsidR="009361BA" w:rsidRPr="00B05442">
        <w:rPr>
          <w:rFonts w:ascii="Times New Roman" w:hAnsi="Times New Roman" w:cs="Times New Roman"/>
          <w:b/>
          <w:bCs/>
          <w:lang w:val="fr-FR"/>
        </w:rPr>
        <w:t>ystem</w:t>
      </w:r>
      <w:r w:rsidRPr="00B05442">
        <w:rPr>
          <w:rFonts w:ascii="Times New Roman" w:hAnsi="Times New Roman" w:cs="Times New Roman"/>
          <w:b/>
          <w:bCs/>
          <w:lang w:val="fr-FR"/>
        </w:rPr>
        <w:t xml:space="preserve"> </w:t>
      </w:r>
      <w:r w:rsidR="009361BA" w:rsidRPr="00B05442">
        <w:rPr>
          <w:rFonts w:ascii="Times New Roman" w:hAnsi="Times New Roman" w:cs="Times New Roman"/>
          <w:b/>
          <w:bCs/>
          <w:lang w:val="fr-FR"/>
        </w:rPr>
        <w:t xml:space="preserve">(CVMS) </w:t>
      </w:r>
      <w:r w:rsidRPr="00B05442">
        <w:rPr>
          <w:rFonts w:ascii="Times New Roman" w:hAnsi="Times New Roman" w:cs="Times New Roman"/>
          <w:b/>
          <w:bCs/>
          <w:lang w:val="fr-FR"/>
        </w:rPr>
        <w:t>Political Parties Dialogue</w:t>
      </w:r>
      <w:r w:rsidRPr="00B05442">
        <w:rPr>
          <w:rFonts w:ascii="Times New Roman" w:hAnsi="Times New Roman" w:cs="Times New Roman"/>
          <w:lang w:val="fr-FR"/>
        </w:rPr>
        <w:t xml:space="preserve">. </w:t>
      </w:r>
      <w:r w:rsidRPr="001603E3">
        <w:rPr>
          <w:rFonts w:ascii="Times New Roman" w:hAnsi="Times New Roman" w:cs="Times New Roman"/>
          <w:lang w:val="en-US"/>
        </w:rPr>
        <w:t xml:space="preserve">UNDP working with the partners (Democracy Works, </w:t>
      </w:r>
      <w:r w:rsidR="009361BA" w:rsidRPr="001603E3">
        <w:rPr>
          <w:rFonts w:ascii="Times New Roman" w:hAnsi="Times New Roman" w:cs="Times New Roman"/>
          <w:lang w:val="en-US"/>
        </w:rPr>
        <w:t>ZPS</w:t>
      </w:r>
      <w:r w:rsidRPr="001603E3">
        <w:rPr>
          <w:rFonts w:ascii="Times New Roman" w:hAnsi="Times New Roman" w:cs="Times New Roman"/>
          <w:lang w:val="en-US"/>
        </w:rPr>
        <w:t xml:space="preserve"> and Zambia Centre for Interparty Dialogue</w:t>
      </w:r>
      <w:r w:rsidR="009361BA" w:rsidRPr="001603E3">
        <w:rPr>
          <w:rFonts w:ascii="Times New Roman" w:hAnsi="Times New Roman" w:cs="Times New Roman"/>
          <w:lang w:val="en-US"/>
        </w:rPr>
        <w:t xml:space="preserve"> - ZCID</w:t>
      </w:r>
      <w:r w:rsidRPr="001603E3">
        <w:rPr>
          <w:rFonts w:ascii="Times New Roman" w:hAnsi="Times New Roman" w:cs="Times New Roman"/>
          <w:lang w:val="en-US"/>
        </w:rPr>
        <w:t xml:space="preserve">) convened a one-day workshop to bring together political parties to discuss their role as agents of conflict mitigation </w:t>
      </w:r>
      <w:r w:rsidR="008F1422" w:rsidRPr="001603E3">
        <w:rPr>
          <w:rFonts w:ascii="Times New Roman" w:hAnsi="Times New Roman" w:cs="Times New Roman"/>
          <w:lang w:val="en-US"/>
        </w:rPr>
        <w:t>and</w:t>
      </w:r>
      <w:r w:rsidRPr="001603E3">
        <w:rPr>
          <w:rFonts w:ascii="Times New Roman" w:hAnsi="Times New Roman" w:cs="Times New Roman"/>
          <w:lang w:val="en-US"/>
        </w:rPr>
        <w:t xml:space="preserve"> </w:t>
      </w:r>
      <w:r w:rsidR="008F1422" w:rsidRPr="001603E3">
        <w:rPr>
          <w:rFonts w:ascii="Times New Roman" w:hAnsi="Times New Roman" w:cs="Times New Roman"/>
          <w:lang w:val="en-US"/>
        </w:rPr>
        <w:t>discuss the</w:t>
      </w:r>
      <w:r w:rsidRPr="001603E3">
        <w:rPr>
          <w:rFonts w:ascii="Times New Roman" w:hAnsi="Times New Roman" w:cs="Times New Roman"/>
          <w:lang w:val="en-US"/>
        </w:rPr>
        <w:t xml:space="preserve"> proposed architecture of the CVMS being led by ZPS, with </w:t>
      </w:r>
      <w:r w:rsidR="009361BA" w:rsidRPr="001603E3">
        <w:rPr>
          <w:rFonts w:ascii="Times New Roman" w:hAnsi="Times New Roman" w:cs="Times New Roman"/>
          <w:lang w:val="en-US"/>
        </w:rPr>
        <w:t>ZCID’s support.</w:t>
      </w:r>
      <w:r w:rsidRPr="001603E3">
        <w:rPr>
          <w:rFonts w:ascii="Times New Roman" w:hAnsi="Times New Roman" w:cs="Times New Roman"/>
          <w:lang w:val="en-US"/>
        </w:rPr>
        <w:t xml:space="preserve">  The workshop </w:t>
      </w:r>
      <w:r w:rsidR="00664D65" w:rsidRPr="001603E3">
        <w:rPr>
          <w:rFonts w:ascii="Times New Roman" w:hAnsi="Times New Roman" w:cs="Times New Roman"/>
          <w:lang w:val="en-US"/>
        </w:rPr>
        <w:t xml:space="preserve">which was </w:t>
      </w:r>
      <w:r w:rsidRPr="001603E3">
        <w:rPr>
          <w:rFonts w:ascii="Times New Roman" w:hAnsi="Times New Roman" w:cs="Times New Roman"/>
          <w:lang w:val="en-US"/>
        </w:rPr>
        <w:t>held under theme ‘The role of political parties as agents of political and electoral conflict mitigation</w:t>
      </w:r>
      <w:r w:rsidR="008F1422" w:rsidRPr="001603E3">
        <w:rPr>
          <w:rFonts w:ascii="Times New Roman" w:hAnsi="Times New Roman" w:cs="Times New Roman"/>
          <w:lang w:val="en-US"/>
        </w:rPr>
        <w:t>’ was</w:t>
      </w:r>
      <w:r w:rsidRPr="001603E3">
        <w:rPr>
          <w:rFonts w:ascii="Times New Roman" w:hAnsi="Times New Roman" w:cs="Times New Roman"/>
          <w:lang w:val="en-US"/>
        </w:rPr>
        <w:t xml:space="preserve"> designed to foster knowledge and understanding across political parties on their role as agents of political electoral conflict management and how they can harness technological systems such as the CVMS to increase transparency and accountability in mitigating conflict over campaign venues. The workshop validated the proposed concept of the CVMS and reached consensus on the implementation strategy of the CVMS ahead of the 2021 general elections and beyond.</w:t>
      </w:r>
    </w:p>
    <w:p w14:paraId="53E2D2E7" w14:textId="77777777" w:rsidR="005072FE" w:rsidRPr="00844B23" w:rsidRDefault="005072FE" w:rsidP="00844B23">
      <w:pPr>
        <w:pStyle w:val="ListParagraph"/>
        <w:rPr>
          <w:rFonts w:ascii="Times New Roman" w:hAnsi="Times New Roman" w:cs="Times New Roman"/>
          <w:lang w:val="en-US"/>
        </w:rPr>
      </w:pPr>
    </w:p>
    <w:p w14:paraId="0D0688D9" w14:textId="423379D5" w:rsidR="003754EF" w:rsidRDefault="006020C5" w:rsidP="003754EF">
      <w:pPr>
        <w:pStyle w:val="ListParagraph"/>
        <w:numPr>
          <w:ilvl w:val="0"/>
          <w:numId w:val="26"/>
        </w:numPr>
        <w:spacing w:after="0" w:line="360" w:lineRule="auto"/>
        <w:ind w:left="357" w:hanging="357"/>
        <w:jc w:val="both"/>
        <w:rPr>
          <w:rFonts w:ascii="Times New Roman" w:hAnsi="Times New Roman" w:cs="Times New Roman"/>
          <w:lang w:val="en-US"/>
        </w:rPr>
      </w:pPr>
      <w:r w:rsidRPr="00B05442">
        <w:rPr>
          <w:rFonts w:ascii="Times New Roman" w:hAnsi="Times New Roman" w:cs="Times New Roman"/>
          <w:b/>
          <w:bCs/>
          <w:lang w:val="en-US"/>
        </w:rPr>
        <w:t>Resources Mobilisation</w:t>
      </w:r>
      <w:r>
        <w:rPr>
          <w:rFonts w:ascii="Times New Roman" w:hAnsi="Times New Roman" w:cs="Times New Roman"/>
          <w:lang w:val="en-US"/>
        </w:rPr>
        <w:t xml:space="preserve">. </w:t>
      </w:r>
      <w:r w:rsidR="00931E26">
        <w:rPr>
          <w:rFonts w:ascii="Times New Roman" w:hAnsi="Times New Roman" w:cs="Times New Roman"/>
          <w:lang w:val="en-US"/>
        </w:rPr>
        <w:t xml:space="preserve">In April 2021, </w:t>
      </w:r>
      <w:r w:rsidR="00B90936" w:rsidRPr="0071724A">
        <w:rPr>
          <w:rFonts w:ascii="Times New Roman" w:hAnsi="Times New Roman" w:cs="Times New Roman"/>
          <w:lang w:val="en-US"/>
        </w:rPr>
        <w:t xml:space="preserve">UNDP </w:t>
      </w:r>
      <w:r w:rsidR="00B90936" w:rsidRPr="004B78CA">
        <w:rPr>
          <w:rFonts w:ascii="Times New Roman" w:hAnsi="Times New Roman" w:cs="Times New Roman"/>
          <w:lang w:val="en-US"/>
        </w:rPr>
        <w:t>received funds f</w:t>
      </w:r>
      <w:r w:rsidR="00664D65">
        <w:rPr>
          <w:rFonts w:ascii="Times New Roman" w:hAnsi="Times New Roman" w:cs="Times New Roman"/>
          <w:lang w:val="en-US"/>
        </w:rPr>
        <w:t xml:space="preserve">rom </w:t>
      </w:r>
      <w:r w:rsidR="00B90936" w:rsidRPr="004B78CA">
        <w:rPr>
          <w:rFonts w:ascii="Times New Roman" w:hAnsi="Times New Roman" w:cs="Times New Roman"/>
          <w:lang w:val="en-US"/>
        </w:rPr>
        <w:t>the new</w:t>
      </w:r>
      <w:r w:rsidR="00B90936" w:rsidRPr="00E41250">
        <w:rPr>
          <w:rFonts w:ascii="Times New Roman" w:hAnsi="Times New Roman" w:cs="Times New Roman"/>
          <w:lang w:val="en-US"/>
        </w:rPr>
        <w:t xml:space="preserve"> </w:t>
      </w:r>
      <w:r w:rsidR="00664D65">
        <w:rPr>
          <w:rFonts w:ascii="Times New Roman" w:hAnsi="Times New Roman" w:cs="Times New Roman"/>
          <w:lang w:val="en-US"/>
        </w:rPr>
        <w:t>partner</w:t>
      </w:r>
      <w:r w:rsidR="00664D65" w:rsidRPr="00E41250">
        <w:rPr>
          <w:rFonts w:ascii="Times New Roman" w:hAnsi="Times New Roman" w:cs="Times New Roman"/>
          <w:lang w:val="en-US"/>
        </w:rPr>
        <w:t xml:space="preserve"> </w:t>
      </w:r>
      <w:r w:rsidR="00B90936" w:rsidRPr="00E41250">
        <w:rPr>
          <w:rFonts w:ascii="Times New Roman" w:hAnsi="Times New Roman" w:cs="Times New Roman"/>
          <w:lang w:val="en-US"/>
        </w:rPr>
        <w:t xml:space="preserve">to the </w:t>
      </w:r>
      <w:r w:rsidR="00664D65">
        <w:rPr>
          <w:rFonts w:ascii="Times New Roman" w:hAnsi="Times New Roman" w:cs="Times New Roman"/>
          <w:lang w:val="en-US"/>
        </w:rPr>
        <w:t xml:space="preserve">DSZ </w:t>
      </w:r>
      <w:r w:rsidR="00B90936" w:rsidRPr="00E41250">
        <w:rPr>
          <w:rFonts w:ascii="Times New Roman" w:hAnsi="Times New Roman" w:cs="Times New Roman"/>
          <w:lang w:val="en-US"/>
        </w:rPr>
        <w:t xml:space="preserve">funding </w:t>
      </w:r>
      <w:r w:rsidR="004B78CA" w:rsidRPr="00052E6F">
        <w:rPr>
          <w:rFonts w:ascii="Times New Roman" w:hAnsi="Times New Roman" w:cs="Times New Roman"/>
          <w:lang w:val="en-US"/>
        </w:rPr>
        <w:t>basket</w:t>
      </w:r>
      <w:r w:rsidR="00664D65">
        <w:rPr>
          <w:rFonts w:ascii="Times New Roman" w:hAnsi="Times New Roman" w:cs="Times New Roman"/>
          <w:lang w:val="en-US"/>
        </w:rPr>
        <w:t>, the United Kingdom’s</w:t>
      </w:r>
      <w:r w:rsidR="00B90936" w:rsidRPr="0044353C">
        <w:rPr>
          <w:rFonts w:ascii="Times New Roman" w:hAnsi="Times New Roman" w:cs="Times New Roman"/>
          <w:lang w:val="en-US"/>
        </w:rPr>
        <w:t xml:space="preserve"> F</w:t>
      </w:r>
      <w:r w:rsidR="00664D65">
        <w:rPr>
          <w:rFonts w:ascii="Times New Roman" w:hAnsi="Times New Roman" w:cs="Times New Roman"/>
          <w:lang w:val="en-US"/>
        </w:rPr>
        <w:t xml:space="preserve">oreign and </w:t>
      </w:r>
      <w:r w:rsidR="00B90936" w:rsidRPr="0044353C">
        <w:rPr>
          <w:rFonts w:ascii="Times New Roman" w:hAnsi="Times New Roman" w:cs="Times New Roman"/>
          <w:lang w:val="en-US"/>
        </w:rPr>
        <w:t>C</w:t>
      </w:r>
      <w:r w:rsidR="00664D65">
        <w:rPr>
          <w:rFonts w:ascii="Times New Roman" w:hAnsi="Times New Roman" w:cs="Times New Roman"/>
          <w:lang w:val="en-US"/>
        </w:rPr>
        <w:t xml:space="preserve">ommonwealth </w:t>
      </w:r>
      <w:r w:rsidR="00B90936" w:rsidRPr="0044353C">
        <w:rPr>
          <w:rFonts w:ascii="Times New Roman" w:hAnsi="Times New Roman" w:cs="Times New Roman"/>
          <w:lang w:val="en-US"/>
        </w:rPr>
        <w:t>D</w:t>
      </w:r>
      <w:r w:rsidR="00664D65">
        <w:rPr>
          <w:rFonts w:ascii="Times New Roman" w:hAnsi="Times New Roman" w:cs="Times New Roman"/>
          <w:lang w:val="en-US"/>
        </w:rPr>
        <w:t xml:space="preserve">evelopment </w:t>
      </w:r>
      <w:r w:rsidR="00B90936" w:rsidRPr="0044353C">
        <w:rPr>
          <w:rFonts w:ascii="Times New Roman" w:hAnsi="Times New Roman" w:cs="Times New Roman"/>
          <w:lang w:val="en-US"/>
        </w:rPr>
        <w:t>O</w:t>
      </w:r>
      <w:r w:rsidR="00664D65">
        <w:rPr>
          <w:rFonts w:ascii="Times New Roman" w:hAnsi="Times New Roman" w:cs="Times New Roman"/>
          <w:lang w:val="en-US"/>
        </w:rPr>
        <w:t>ffice (FCDO)</w:t>
      </w:r>
      <w:r w:rsidR="00B90936" w:rsidRPr="0044353C">
        <w:rPr>
          <w:rFonts w:ascii="Times New Roman" w:hAnsi="Times New Roman" w:cs="Times New Roman"/>
          <w:lang w:val="en-US"/>
        </w:rPr>
        <w:t xml:space="preserve"> </w:t>
      </w:r>
      <w:r w:rsidR="001603E3">
        <w:rPr>
          <w:rFonts w:ascii="Times New Roman" w:hAnsi="Times New Roman" w:cs="Times New Roman"/>
          <w:lang w:val="en-US"/>
        </w:rPr>
        <w:t xml:space="preserve">with </w:t>
      </w:r>
      <w:r w:rsidR="0071724A" w:rsidRPr="00237DC1">
        <w:rPr>
          <w:rFonts w:ascii="Times New Roman" w:hAnsi="Times New Roman" w:cs="Times New Roman"/>
          <w:lang w:val="en-US"/>
        </w:rPr>
        <w:t>their full funding commitment</w:t>
      </w:r>
      <w:r w:rsidR="0071724A" w:rsidRPr="004C76A0">
        <w:rPr>
          <w:rFonts w:ascii="Times New Roman" w:hAnsi="Times New Roman" w:cs="Times New Roman"/>
          <w:lang w:val="en-US"/>
        </w:rPr>
        <w:t xml:space="preserve"> </w:t>
      </w:r>
      <w:r w:rsidR="0071724A" w:rsidRPr="00B84EED">
        <w:rPr>
          <w:rFonts w:ascii="Times New Roman" w:hAnsi="Times New Roman" w:cs="Times New Roman"/>
          <w:lang w:val="en-US"/>
        </w:rPr>
        <w:t>of GBP 500,000 (USD 691,341.78</w:t>
      </w:r>
      <w:r w:rsidR="00E41250">
        <w:rPr>
          <w:rFonts w:ascii="Times New Roman" w:hAnsi="Times New Roman" w:cs="Times New Roman"/>
          <w:lang w:val="en-US"/>
        </w:rPr>
        <w:t>)</w:t>
      </w:r>
      <w:r w:rsidR="0071724A" w:rsidRPr="00052E6F">
        <w:rPr>
          <w:rFonts w:ascii="Times New Roman" w:hAnsi="Times New Roman" w:cs="Times New Roman"/>
          <w:lang w:val="en-US"/>
        </w:rPr>
        <w:t>. This brought t</w:t>
      </w:r>
      <w:r w:rsidR="0071724A" w:rsidRPr="0044353C">
        <w:rPr>
          <w:rFonts w:ascii="Times New Roman" w:hAnsi="Times New Roman" w:cs="Times New Roman"/>
          <w:lang w:val="en-US"/>
        </w:rPr>
        <w:t>he total fund</w:t>
      </w:r>
      <w:r w:rsidR="0071724A" w:rsidRPr="00237DC1">
        <w:rPr>
          <w:rFonts w:ascii="Times New Roman" w:hAnsi="Times New Roman" w:cs="Times New Roman"/>
          <w:lang w:val="en-US"/>
        </w:rPr>
        <w:t xml:space="preserve">ing contributions received </w:t>
      </w:r>
      <w:r w:rsidR="0071724A" w:rsidRPr="004C76A0">
        <w:rPr>
          <w:rFonts w:ascii="Times New Roman" w:hAnsi="Times New Roman" w:cs="Times New Roman"/>
          <w:lang w:val="en-US"/>
        </w:rPr>
        <w:t xml:space="preserve">by the </w:t>
      </w:r>
      <w:r w:rsidR="001603E3">
        <w:rPr>
          <w:rFonts w:ascii="Times New Roman" w:hAnsi="Times New Roman" w:cs="Times New Roman"/>
          <w:lang w:val="en-US"/>
        </w:rPr>
        <w:t>p</w:t>
      </w:r>
      <w:r w:rsidR="001603E3" w:rsidRPr="004C76A0">
        <w:rPr>
          <w:rFonts w:ascii="Times New Roman" w:hAnsi="Times New Roman" w:cs="Times New Roman"/>
          <w:lang w:val="en-US"/>
        </w:rPr>
        <w:t xml:space="preserve">roject </w:t>
      </w:r>
      <w:r w:rsidR="001603E3">
        <w:rPr>
          <w:rFonts w:ascii="Times New Roman" w:hAnsi="Times New Roman" w:cs="Times New Roman"/>
          <w:lang w:val="en-US"/>
        </w:rPr>
        <w:t xml:space="preserve">towards </w:t>
      </w:r>
      <w:r w:rsidR="0071724A" w:rsidRPr="00B84EED">
        <w:rPr>
          <w:rFonts w:ascii="Times New Roman" w:hAnsi="Times New Roman" w:cs="Times New Roman"/>
          <w:lang w:val="en-US"/>
        </w:rPr>
        <w:t>the funding basket to USD 4, 0</w:t>
      </w:r>
      <w:r w:rsidR="0071724A" w:rsidRPr="0071724A">
        <w:rPr>
          <w:rFonts w:ascii="Times New Roman" w:hAnsi="Times New Roman" w:cs="Times New Roman"/>
          <w:lang w:val="en-US"/>
        </w:rPr>
        <w:t xml:space="preserve">44,016. </w:t>
      </w:r>
      <w:r w:rsidR="004B78CA">
        <w:rPr>
          <w:rFonts w:ascii="Times New Roman" w:hAnsi="Times New Roman" w:cs="Times New Roman"/>
          <w:lang w:val="en-US"/>
        </w:rPr>
        <w:t>It should be noted that USD 2</w:t>
      </w:r>
      <w:r w:rsidR="00E41250">
        <w:rPr>
          <w:rFonts w:ascii="Times New Roman" w:hAnsi="Times New Roman" w:cs="Times New Roman"/>
          <w:lang w:val="en-US"/>
        </w:rPr>
        <w:t xml:space="preserve">,017,593.72 </w:t>
      </w:r>
      <w:r w:rsidR="005F79AD">
        <w:rPr>
          <w:rFonts w:ascii="Times New Roman" w:hAnsi="Times New Roman" w:cs="Times New Roman"/>
          <w:lang w:val="en-US"/>
        </w:rPr>
        <w:t xml:space="preserve">were retained from the </w:t>
      </w:r>
      <w:r w:rsidR="004B78CA">
        <w:rPr>
          <w:rFonts w:ascii="Times New Roman" w:hAnsi="Times New Roman" w:cs="Times New Roman"/>
          <w:lang w:val="en-US"/>
        </w:rPr>
        <w:t>202</w:t>
      </w:r>
      <w:r w:rsidR="00E41250">
        <w:rPr>
          <w:rFonts w:ascii="Times New Roman" w:hAnsi="Times New Roman" w:cs="Times New Roman"/>
          <w:lang w:val="en-US"/>
        </w:rPr>
        <w:t>0</w:t>
      </w:r>
      <w:r w:rsidR="005F79AD">
        <w:rPr>
          <w:rFonts w:ascii="Times New Roman" w:hAnsi="Times New Roman" w:cs="Times New Roman"/>
          <w:lang w:val="en-US"/>
        </w:rPr>
        <w:t xml:space="preserve"> budget</w:t>
      </w:r>
      <w:r w:rsidR="003754EF">
        <w:rPr>
          <w:rFonts w:ascii="Times New Roman" w:hAnsi="Times New Roman" w:cs="Times New Roman"/>
          <w:lang w:val="en-US"/>
        </w:rPr>
        <w:t>.</w:t>
      </w:r>
      <w:r w:rsidR="004B78CA">
        <w:rPr>
          <w:rFonts w:ascii="Times New Roman" w:hAnsi="Times New Roman" w:cs="Times New Roman"/>
          <w:lang w:val="en-US"/>
        </w:rPr>
        <w:t xml:space="preserve"> </w:t>
      </w:r>
      <w:r w:rsidR="005F79AD">
        <w:rPr>
          <w:rFonts w:ascii="Times New Roman" w:hAnsi="Times New Roman" w:cs="Times New Roman"/>
          <w:lang w:val="en-US"/>
        </w:rPr>
        <w:t>With the receipt of funds from UNDP and FCDO</w:t>
      </w:r>
      <w:r w:rsidR="003754EF">
        <w:rPr>
          <w:rFonts w:ascii="Times New Roman" w:hAnsi="Times New Roman" w:cs="Times New Roman"/>
          <w:lang w:val="en-US"/>
        </w:rPr>
        <w:t>,</w:t>
      </w:r>
      <w:r w:rsidR="004B78CA">
        <w:rPr>
          <w:rFonts w:ascii="Times New Roman" w:hAnsi="Times New Roman" w:cs="Times New Roman"/>
          <w:lang w:val="en-US"/>
        </w:rPr>
        <w:t xml:space="preserve"> only USD 2,</w:t>
      </w:r>
      <w:r w:rsidR="005449D1">
        <w:rPr>
          <w:rFonts w:ascii="Times New Roman" w:hAnsi="Times New Roman" w:cs="Times New Roman"/>
          <w:lang w:val="en-US"/>
        </w:rPr>
        <w:t>908,934.50</w:t>
      </w:r>
      <w:r w:rsidR="00E41250">
        <w:rPr>
          <w:rFonts w:ascii="Times New Roman" w:hAnsi="Times New Roman" w:cs="Times New Roman"/>
          <w:lang w:val="en-US"/>
        </w:rPr>
        <w:t xml:space="preserve"> </w:t>
      </w:r>
      <w:r w:rsidR="00987CF5">
        <w:rPr>
          <w:rFonts w:ascii="Times New Roman" w:hAnsi="Times New Roman" w:cs="Times New Roman"/>
          <w:lang w:val="en-US"/>
        </w:rPr>
        <w:t>has been</w:t>
      </w:r>
      <w:r w:rsidR="001603E3">
        <w:rPr>
          <w:rFonts w:ascii="Times New Roman" w:hAnsi="Times New Roman" w:cs="Times New Roman"/>
          <w:lang w:val="en-US"/>
        </w:rPr>
        <w:t xml:space="preserve"> </w:t>
      </w:r>
      <w:r w:rsidR="00E41250">
        <w:rPr>
          <w:rFonts w:ascii="Times New Roman" w:hAnsi="Times New Roman" w:cs="Times New Roman"/>
          <w:lang w:val="en-US"/>
        </w:rPr>
        <w:t xml:space="preserve">available for </w:t>
      </w:r>
      <w:r w:rsidR="00987CF5">
        <w:rPr>
          <w:rFonts w:ascii="Times New Roman" w:hAnsi="Times New Roman" w:cs="Times New Roman"/>
          <w:lang w:val="en-US"/>
        </w:rPr>
        <w:t xml:space="preserve">implementation of </w:t>
      </w:r>
      <w:r w:rsidR="00E00ABB">
        <w:rPr>
          <w:rFonts w:ascii="Times New Roman" w:hAnsi="Times New Roman" w:cs="Times New Roman"/>
          <w:lang w:val="en-US"/>
        </w:rPr>
        <w:t>activities in</w:t>
      </w:r>
      <w:r w:rsidR="00E41250">
        <w:rPr>
          <w:rFonts w:ascii="Times New Roman" w:hAnsi="Times New Roman" w:cs="Times New Roman"/>
          <w:lang w:val="en-US"/>
        </w:rPr>
        <w:t xml:space="preserve"> 2021</w:t>
      </w:r>
      <w:r w:rsidR="00987CF5">
        <w:rPr>
          <w:rFonts w:ascii="Times New Roman" w:hAnsi="Times New Roman" w:cs="Times New Roman"/>
          <w:lang w:val="en-US"/>
        </w:rPr>
        <w:t xml:space="preserve"> so far</w:t>
      </w:r>
      <w:r w:rsidR="005449D1">
        <w:rPr>
          <w:rFonts w:ascii="Times New Roman" w:hAnsi="Times New Roman" w:cs="Times New Roman"/>
          <w:lang w:val="en-US"/>
        </w:rPr>
        <w:t>.</w:t>
      </w:r>
    </w:p>
    <w:p w14:paraId="348A11F1" w14:textId="77777777" w:rsidR="003754EF" w:rsidRDefault="003754EF" w:rsidP="003754EF">
      <w:pPr>
        <w:pStyle w:val="ListParagraph"/>
        <w:spacing w:after="0" w:line="360" w:lineRule="auto"/>
        <w:ind w:left="357"/>
        <w:jc w:val="both"/>
        <w:rPr>
          <w:rFonts w:ascii="Times New Roman" w:hAnsi="Times New Roman" w:cs="Times New Roman"/>
          <w:lang w:val="en-US"/>
        </w:rPr>
      </w:pPr>
    </w:p>
    <w:p w14:paraId="3D329AC9" w14:textId="6DEA7B20" w:rsidR="005072FE" w:rsidRDefault="006020C5" w:rsidP="003754EF">
      <w:pPr>
        <w:pStyle w:val="ListParagraph"/>
        <w:numPr>
          <w:ilvl w:val="0"/>
          <w:numId w:val="26"/>
        </w:numPr>
        <w:spacing w:after="0" w:line="360" w:lineRule="auto"/>
        <w:ind w:left="357" w:hanging="357"/>
        <w:jc w:val="both"/>
        <w:rPr>
          <w:rFonts w:ascii="Times New Roman" w:hAnsi="Times New Roman" w:cs="Times New Roman"/>
          <w:lang w:val="en-US"/>
        </w:rPr>
      </w:pPr>
      <w:r w:rsidRPr="00B05442">
        <w:rPr>
          <w:rFonts w:ascii="Times New Roman" w:hAnsi="Times New Roman" w:cs="Times New Roman"/>
          <w:b/>
          <w:bCs/>
          <w:lang w:val="en-US"/>
        </w:rPr>
        <w:t>Budget and Expenditure.</w:t>
      </w:r>
      <w:r>
        <w:rPr>
          <w:rFonts w:ascii="Times New Roman" w:hAnsi="Times New Roman" w:cs="Times New Roman"/>
          <w:lang w:val="en-US"/>
        </w:rPr>
        <w:t xml:space="preserve"> </w:t>
      </w:r>
      <w:r w:rsidR="001603E3" w:rsidRPr="003754EF">
        <w:rPr>
          <w:rFonts w:ascii="Times New Roman" w:hAnsi="Times New Roman" w:cs="Times New Roman"/>
          <w:lang w:val="en-US"/>
        </w:rPr>
        <w:t xml:space="preserve">As </w:t>
      </w:r>
      <w:r w:rsidR="00F44DB8" w:rsidRPr="003754EF">
        <w:rPr>
          <w:rFonts w:ascii="Times New Roman" w:hAnsi="Times New Roman" w:cs="Times New Roman"/>
          <w:lang w:val="en-US"/>
        </w:rPr>
        <w:t>of</w:t>
      </w:r>
      <w:r w:rsidR="005072FE" w:rsidRPr="003754EF">
        <w:rPr>
          <w:rFonts w:ascii="Times New Roman" w:hAnsi="Times New Roman" w:cs="Times New Roman"/>
          <w:lang w:val="en-US"/>
        </w:rPr>
        <w:t xml:space="preserve"> 30 June 2021</w:t>
      </w:r>
      <w:r w:rsidR="001603E3" w:rsidRPr="003754EF">
        <w:rPr>
          <w:rFonts w:ascii="Times New Roman" w:hAnsi="Times New Roman" w:cs="Times New Roman"/>
          <w:lang w:val="en-US"/>
        </w:rPr>
        <w:t>,</w:t>
      </w:r>
      <w:r w:rsidR="005072FE" w:rsidRPr="003754EF">
        <w:rPr>
          <w:rFonts w:ascii="Times New Roman" w:hAnsi="Times New Roman" w:cs="Times New Roman"/>
          <w:lang w:val="en-US"/>
        </w:rPr>
        <w:t xml:space="preserve"> the project</w:t>
      </w:r>
      <w:r w:rsidR="001603E3" w:rsidRPr="003754EF">
        <w:rPr>
          <w:rFonts w:ascii="Times New Roman" w:hAnsi="Times New Roman" w:cs="Times New Roman"/>
          <w:lang w:val="en-US"/>
        </w:rPr>
        <w:t>’s</w:t>
      </w:r>
      <w:r w:rsidR="005072FE" w:rsidRPr="003754EF">
        <w:rPr>
          <w:rFonts w:ascii="Times New Roman" w:hAnsi="Times New Roman" w:cs="Times New Roman"/>
          <w:lang w:val="en-US"/>
        </w:rPr>
        <w:t xml:space="preserve"> expenditure </w:t>
      </w:r>
      <w:r w:rsidR="003754EF" w:rsidRPr="003754EF">
        <w:rPr>
          <w:rFonts w:ascii="Times New Roman" w:hAnsi="Times New Roman" w:cs="Times New Roman"/>
          <w:lang w:val="en-US"/>
        </w:rPr>
        <w:t>stood</w:t>
      </w:r>
      <w:r w:rsidR="001603E3" w:rsidRPr="003754EF">
        <w:rPr>
          <w:rFonts w:ascii="Times New Roman" w:hAnsi="Times New Roman" w:cs="Times New Roman"/>
          <w:lang w:val="en-US"/>
        </w:rPr>
        <w:t xml:space="preserve"> at </w:t>
      </w:r>
      <w:r w:rsidR="00F44DB8" w:rsidRPr="003754EF">
        <w:rPr>
          <w:rFonts w:ascii="Times New Roman" w:hAnsi="Times New Roman" w:cs="Times New Roman"/>
          <w:lang w:val="en-US"/>
        </w:rPr>
        <w:t>USD</w:t>
      </w:r>
      <w:r w:rsidR="005072FE" w:rsidRPr="003754EF">
        <w:rPr>
          <w:rFonts w:ascii="Times New Roman" w:hAnsi="Times New Roman" w:cs="Times New Roman"/>
          <w:lang w:val="en-US"/>
        </w:rPr>
        <w:t xml:space="preserve"> </w:t>
      </w:r>
      <w:r w:rsidR="00E41250" w:rsidRPr="003754EF">
        <w:rPr>
          <w:rFonts w:ascii="Times New Roman" w:hAnsi="Times New Roman" w:cs="Times New Roman"/>
          <w:lang w:val="en-US"/>
        </w:rPr>
        <w:t>2,473,4</w:t>
      </w:r>
      <w:r w:rsidR="00B84EED" w:rsidRPr="003754EF">
        <w:rPr>
          <w:rFonts w:ascii="Times New Roman" w:hAnsi="Times New Roman" w:cs="Times New Roman"/>
          <w:lang w:val="en-US"/>
        </w:rPr>
        <w:t>1</w:t>
      </w:r>
      <w:r w:rsidR="00E41250" w:rsidRPr="003754EF">
        <w:rPr>
          <w:rFonts w:ascii="Times New Roman" w:hAnsi="Times New Roman" w:cs="Times New Roman"/>
          <w:lang w:val="en-US"/>
        </w:rPr>
        <w:t>2.</w:t>
      </w:r>
      <w:r w:rsidR="00B84EED" w:rsidRPr="003754EF">
        <w:rPr>
          <w:rFonts w:ascii="Times New Roman" w:hAnsi="Times New Roman" w:cs="Times New Roman"/>
          <w:lang w:val="en-US"/>
        </w:rPr>
        <w:t>55</w:t>
      </w:r>
      <w:r w:rsidR="00FC6972" w:rsidRPr="003754EF">
        <w:rPr>
          <w:rFonts w:ascii="Times New Roman" w:hAnsi="Times New Roman" w:cs="Times New Roman"/>
          <w:lang w:val="en-US"/>
        </w:rPr>
        <w:t xml:space="preserve"> (inclusive of advances and legal commitments)</w:t>
      </w:r>
      <w:r w:rsidR="005072FE" w:rsidRPr="003754EF">
        <w:rPr>
          <w:rFonts w:ascii="Times New Roman" w:hAnsi="Times New Roman" w:cs="Times New Roman"/>
          <w:lang w:val="en-US"/>
        </w:rPr>
        <w:t xml:space="preserve"> which is </w:t>
      </w:r>
      <w:r w:rsidR="00E41250" w:rsidRPr="003754EF">
        <w:rPr>
          <w:rFonts w:ascii="Times New Roman" w:hAnsi="Times New Roman" w:cs="Times New Roman"/>
          <w:lang w:val="en-US"/>
        </w:rPr>
        <w:t>30</w:t>
      </w:r>
      <w:r w:rsidR="005072FE" w:rsidRPr="003754EF">
        <w:rPr>
          <w:rFonts w:ascii="Times New Roman" w:hAnsi="Times New Roman" w:cs="Times New Roman"/>
          <w:lang w:val="en-US"/>
        </w:rPr>
        <w:t xml:space="preserve">% of the 2021 budget of USD 8,329,867.57 which was </w:t>
      </w:r>
      <w:r w:rsidR="00E00ABB">
        <w:rPr>
          <w:rFonts w:ascii="Times New Roman" w:hAnsi="Times New Roman" w:cs="Times New Roman"/>
          <w:lang w:val="en-US"/>
        </w:rPr>
        <w:t xml:space="preserve">proposed </w:t>
      </w:r>
      <w:r w:rsidR="00E00ABB" w:rsidRPr="003754EF">
        <w:rPr>
          <w:rFonts w:ascii="Times New Roman" w:hAnsi="Times New Roman" w:cs="Times New Roman"/>
          <w:lang w:val="en-US"/>
        </w:rPr>
        <w:t>to</w:t>
      </w:r>
      <w:r w:rsidR="005072FE" w:rsidRPr="003754EF">
        <w:rPr>
          <w:rFonts w:ascii="Times New Roman" w:hAnsi="Times New Roman" w:cs="Times New Roman"/>
          <w:lang w:val="en-US"/>
        </w:rPr>
        <w:t xml:space="preserve"> the Steering Committee of </w:t>
      </w:r>
      <w:r w:rsidR="00F44DB8" w:rsidRPr="003754EF">
        <w:rPr>
          <w:rFonts w:ascii="Times New Roman" w:hAnsi="Times New Roman" w:cs="Times New Roman"/>
          <w:lang w:val="en-US"/>
        </w:rPr>
        <w:t>2 February 2021 and</w:t>
      </w:r>
      <w:r w:rsidR="005072FE" w:rsidRPr="003754EF">
        <w:rPr>
          <w:rFonts w:ascii="Times New Roman" w:hAnsi="Times New Roman" w:cs="Times New Roman"/>
          <w:lang w:val="en-US"/>
        </w:rPr>
        <w:t xml:space="preserve"> was still under revision by reporting time. This expenditure </w:t>
      </w:r>
      <w:r w:rsidR="00B84EED" w:rsidRPr="003754EF">
        <w:rPr>
          <w:rFonts w:ascii="Times New Roman" w:hAnsi="Times New Roman" w:cs="Times New Roman"/>
          <w:lang w:val="en-US"/>
        </w:rPr>
        <w:t>represents of</w:t>
      </w:r>
      <w:r w:rsidR="005072FE" w:rsidRPr="003754EF">
        <w:rPr>
          <w:rFonts w:ascii="Times New Roman" w:hAnsi="Times New Roman" w:cs="Times New Roman"/>
          <w:lang w:val="en-US"/>
        </w:rPr>
        <w:t xml:space="preserve"> </w:t>
      </w:r>
      <w:r w:rsidR="00E41250" w:rsidRPr="003754EF">
        <w:rPr>
          <w:rFonts w:ascii="Times New Roman" w:hAnsi="Times New Roman" w:cs="Times New Roman"/>
          <w:lang w:val="en-US"/>
        </w:rPr>
        <w:t>20</w:t>
      </w:r>
      <w:r w:rsidR="005072FE" w:rsidRPr="003754EF">
        <w:rPr>
          <w:rFonts w:ascii="Times New Roman" w:hAnsi="Times New Roman" w:cs="Times New Roman"/>
          <w:lang w:val="en-US"/>
        </w:rPr>
        <w:t xml:space="preserve">% of </w:t>
      </w:r>
      <w:r w:rsidR="001603E3" w:rsidRPr="003754EF">
        <w:rPr>
          <w:rFonts w:ascii="Times New Roman" w:hAnsi="Times New Roman" w:cs="Times New Roman"/>
          <w:lang w:val="en-US"/>
        </w:rPr>
        <w:t xml:space="preserve">the project’s overall </w:t>
      </w:r>
      <w:r w:rsidR="005072FE" w:rsidRPr="003754EF">
        <w:rPr>
          <w:rFonts w:ascii="Times New Roman" w:hAnsi="Times New Roman" w:cs="Times New Roman"/>
          <w:lang w:val="en-US"/>
        </w:rPr>
        <w:t>Multi-Year Budget of USD 12,159,352.</w:t>
      </w:r>
      <w:r w:rsidR="004B78CA" w:rsidRPr="003754EF">
        <w:rPr>
          <w:rFonts w:ascii="Times New Roman" w:hAnsi="Times New Roman" w:cs="Times New Roman"/>
          <w:lang w:val="en-US"/>
        </w:rPr>
        <w:t xml:space="preserve"> </w:t>
      </w:r>
    </w:p>
    <w:p w14:paraId="4D9E1456" w14:textId="77777777" w:rsidR="00F1013A" w:rsidRPr="003754EF" w:rsidRDefault="00F1013A" w:rsidP="00C2077B">
      <w:pPr>
        <w:pStyle w:val="ListParagraph"/>
        <w:spacing w:after="0" w:line="360" w:lineRule="auto"/>
        <w:ind w:left="357"/>
        <w:jc w:val="both"/>
        <w:rPr>
          <w:rFonts w:ascii="Times New Roman" w:hAnsi="Times New Roman" w:cs="Times New Roman"/>
          <w:lang w:val="en-US"/>
        </w:rPr>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756842" w:rsidRPr="00D43628" w14:paraId="7C510A20" w14:textId="77777777" w:rsidTr="00D43628">
        <w:tc>
          <w:tcPr>
            <w:tcW w:w="9016" w:type="dxa"/>
          </w:tcPr>
          <w:p w14:paraId="38F3CECB" w14:textId="77777777" w:rsidR="00C50A81" w:rsidRPr="00D43628" w:rsidRDefault="00E80407" w:rsidP="00D43628">
            <w:pPr>
              <w:pStyle w:val="Heading1"/>
              <w:spacing w:before="0"/>
              <w:contextualSpacing/>
              <w:rPr>
                <w:rFonts w:ascii="Arial Nova" w:eastAsia="MS Gothic" w:hAnsi="Arial Nova"/>
                <w:lang w:eastAsia="en-GB"/>
              </w:rPr>
            </w:pPr>
            <w:bookmarkStart w:id="8" w:name="_Toc82865408"/>
            <w:r>
              <w:rPr>
                <w:rFonts w:ascii="Arial Nova" w:eastAsia="MS Gothic" w:hAnsi="Arial Nova"/>
                <w:color w:val="0070C0"/>
                <w:lang w:eastAsia="en-GB"/>
              </w:rPr>
              <w:lastRenderedPageBreak/>
              <w:t xml:space="preserve">Project </w:t>
            </w:r>
            <w:r w:rsidR="001D0E74" w:rsidRPr="00D43628">
              <w:rPr>
                <w:rFonts w:ascii="Arial Nova" w:eastAsia="MS Gothic" w:hAnsi="Arial Nova"/>
                <w:color w:val="0070C0"/>
                <w:lang w:eastAsia="en-GB"/>
              </w:rPr>
              <w:t>Background</w:t>
            </w:r>
            <w:bookmarkEnd w:id="8"/>
          </w:p>
        </w:tc>
      </w:tr>
      <w:bookmarkEnd w:id="2"/>
    </w:tbl>
    <w:p w14:paraId="4BFE594C" w14:textId="77777777" w:rsidR="005D208C" w:rsidRPr="00D43628" w:rsidRDefault="005D208C" w:rsidP="00D43628">
      <w:pPr>
        <w:pStyle w:val="Heading2"/>
        <w:rPr>
          <w:rFonts w:ascii="Arial Nova" w:eastAsia="MS Gothic" w:hAnsi="Arial Nova"/>
          <w:color w:val="0070C0"/>
          <w:lang w:eastAsia="en-GB"/>
        </w:rPr>
      </w:pPr>
    </w:p>
    <w:p w14:paraId="77B49332" w14:textId="77777777" w:rsidR="005D208C" w:rsidRPr="006F453F" w:rsidRDefault="00DB1B24" w:rsidP="00F42CF7">
      <w:pPr>
        <w:pStyle w:val="ListParagraph"/>
        <w:numPr>
          <w:ilvl w:val="0"/>
          <w:numId w:val="26"/>
        </w:numPr>
        <w:spacing w:after="0" w:line="240" w:lineRule="auto"/>
        <w:jc w:val="both"/>
        <w:rPr>
          <w:rFonts w:ascii="Times New Roman" w:eastAsia="MS Gothic" w:hAnsi="Times New Roman" w:cs="Times New Roman"/>
          <w:color w:val="404040" w:themeColor="text1" w:themeTint="BF"/>
          <w:lang w:eastAsia="en-GB"/>
        </w:rPr>
      </w:pPr>
      <w:r w:rsidRPr="006F453F">
        <w:rPr>
          <w:rFonts w:ascii="Times New Roman" w:eastAsia="MS Gothic" w:hAnsi="Times New Roman" w:cs="Times New Roman"/>
          <w:color w:val="404040" w:themeColor="text1" w:themeTint="BF"/>
          <w:lang w:eastAsia="en-GB"/>
        </w:rPr>
        <w:t xml:space="preserve">The </w:t>
      </w:r>
      <w:r w:rsidR="00DE299C">
        <w:rPr>
          <w:rFonts w:ascii="Times New Roman" w:eastAsia="MS Gothic" w:hAnsi="Times New Roman" w:cs="Times New Roman"/>
          <w:color w:val="404040" w:themeColor="text1" w:themeTint="BF"/>
          <w:lang w:eastAsia="en-GB"/>
        </w:rPr>
        <w:t xml:space="preserve">DSZ </w:t>
      </w:r>
      <w:r w:rsidRPr="006F453F">
        <w:rPr>
          <w:rFonts w:ascii="Times New Roman" w:eastAsia="MS Gothic" w:hAnsi="Times New Roman" w:cs="Times New Roman"/>
          <w:color w:val="404040" w:themeColor="text1" w:themeTint="BF"/>
          <w:lang w:eastAsia="en-GB"/>
        </w:rPr>
        <w:t xml:space="preserve">project </w:t>
      </w:r>
      <w:r w:rsidR="00DE299C">
        <w:rPr>
          <w:rFonts w:ascii="Times New Roman" w:eastAsia="MS Gothic" w:hAnsi="Times New Roman" w:cs="Times New Roman"/>
          <w:color w:val="404040" w:themeColor="text1" w:themeTint="BF"/>
          <w:lang w:eastAsia="en-GB"/>
        </w:rPr>
        <w:t>is</w:t>
      </w:r>
      <w:r w:rsidRPr="006F453F">
        <w:rPr>
          <w:rFonts w:ascii="Times New Roman" w:eastAsia="MS Gothic" w:hAnsi="Times New Roman" w:cs="Times New Roman"/>
          <w:color w:val="404040" w:themeColor="text1" w:themeTint="BF"/>
          <w:lang w:eastAsia="en-GB"/>
        </w:rPr>
        <w:t xml:space="preserve"> </w:t>
      </w:r>
      <w:r w:rsidR="001F2CEE" w:rsidRPr="006F453F">
        <w:rPr>
          <w:rFonts w:ascii="Times New Roman" w:eastAsia="MS Gothic" w:hAnsi="Times New Roman" w:cs="Times New Roman"/>
          <w:color w:val="404040" w:themeColor="text1" w:themeTint="BF"/>
          <w:lang w:eastAsia="en-GB"/>
        </w:rPr>
        <w:t>pre</w:t>
      </w:r>
      <w:r w:rsidR="00DE299C">
        <w:rPr>
          <w:rFonts w:ascii="Times New Roman" w:eastAsia="MS Gothic" w:hAnsi="Times New Roman" w:cs="Times New Roman"/>
          <w:color w:val="404040" w:themeColor="text1" w:themeTint="BF"/>
          <w:lang w:eastAsia="en-GB"/>
        </w:rPr>
        <w:t>dicated on</w:t>
      </w:r>
      <w:r w:rsidRPr="006F453F">
        <w:rPr>
          <w:rFonts w:ascii="Times New Roman" w:eastAsia="MS Gothic" w:hAnsi="Times New Roman" w:cs="Times New Roman"/>
          <w:color w:val="404040" w:themeColor="text1" w:themeTint="BF"/>
          <w:lang w:eastAsia="en-GB"/>
        </w:rPr>
        <w:t xml:space="preserve"> the recommendations of the Needs Assessment Mission (NAM) conducted by the Electoral Assistance Division (EAD) of the United Nations in 2018 and is aligned and supportive of Zambia’s </w:t>
      </w:r>
      <w:r w:rsidRPr="00E331FA">
        <w:rPr>
          <w:rFonts w:ascii="Times New Roman" w:eastAsia="MS Gothic" w:hAnsi="Times New Roman" w:cs="Times New Roman"/>
          <w:i/>
          <w:iCs/>
          <w:color w:val="404040" w:themeColor="text1" w:themeTint="BF"/>
          <w:lang w:eastAsia="en-GB"/>
        </w:rPr>
        <w:t>Sustainable Development Partnership Framework</w:t>
      </w:r>
      <w:r w:rsidRPr="006F453F">
        <w:rPr>
          <w:rFonts w:ascii="Times New Roman" w:eastAsia="MS Gothic" w:hAnsi="Times New Roman" w:cs="Times New Roman"/>
          <w:color w:val="404040" w:themeColor="text1" w:themeTint="BF"/>
          <w:lang w:eastAsia="en-GB"/>
        </w:rPr>
        <w:t xml:space="preserve">, </w:t>
      </w:r>
      <w:r w:rsidRPr="00E331FA">
        <w:rPr>
          <w:rFonts w:ascii="Times New Roman" w:eastAsia="MS Gothic" w:hAnsi="Times New Roman" w:cs="Times New Roman"/>
          <w:i/>
          <w:iCs/>
          <w:color w:val="404040" w:themeColor="text1" w:themeTint="BF"/>
          <w:lang w:eastAsia="en-GB"/>
        </w:rPr>
        <w:t>UNDP Strategic Plan</w:t>
      </w:r>
      <w:r w:rsidRPr="006F453F">
        <w:rPr>
          <w:rFonts w:ascii="Times New Roman" w:eastAsia="MS Gothic" w:hAnsi="Times New Roman" w:cs="Times New Roman"/>
          <w:color w:val="404040" w:themeColor="text1" w:themeTint="BF"/>
          <w:lang w:eastAsia="en-GB"/>
        </w:rPr>
        <w:t xml:space="preserve"> and </w:t>
      </w:r>
      <w:r w:rsidRPr="00E331FA">
        <w:rPr>
          <w:rFonts w:ascii="Times New Roman" w:eastAsia="MS Gothic" w:hAnsi="Times New Roman" w:cs="Times New Roman"/>
          <w:i/>
          <w:iCs/>
          <w:color w:val="404040" w:themeColor="text1" w:themeTint="BF"/>
          <w:lang w:eastAsia="en-GB"/>
        </w:rPr>
        <w:t>Country Programme and the 7th National Development Plan 2017-2021 (7NDP)</w:t>
      </w:r>
      <w:r w:rsidRPr="006F453F">
        <w:rPr>
          <w:rFonts w:ascii="Times New Roman" w:eastAsia="MS Gothic" w:hAnsi="Times New Roman" w:cs="Times New Roman"/>
          <w:color w:val="404040" w:themeColor="text1" w:themeTint="BF"/>
          <w:lang w:eastAsia="en-GB"/>
        </w:rPr>
        <w:t xml:space="preserve">. </w:t>
      </w:r>
      <w:r w:rsidR="00C6306A" w:rsidRPr="006F453F">
        <w:rPr>
          <w:rFonts w:ascii="Times New Roman" w:eastAsia="MS Gothic" w:hAnsi="Times New Roman" w:cs="Times New Roman"/>
          <w:color w:val="404040" w:themeColor="text1" w:themeTint="BF"/>
          <w:lang w:eastAsia="en-GB"/>
        </w:rPr>
        <w:t xml:space="preserve">The project contributes to </w:t>
      </w:r>
      <w:r w:rsidR="00DE299C">
        <w:rPr>
          <w:rFonts w:ascii="Times New Roman" w:eastAsia="MS Gothic" w:hAnsi="Times New Roman" w:cs="Times New Roman"/>
          <w:color w:val="404040" w:themeColor="text1" w:themeTint="BF"/>
          <w:lang w:eastAsia="en-GB"/>
        </w:rPr>
        <w:t>P</w:t>
      </w:r>
      <w:r w:rsidR="00C6306A" w:rsidRPr="006F453F">
        <w:rPr>
          <w:rFonts w:ascii="Times New Roman" w:eastAsia="MS Gothic" w:hAnsi="Times New Roman" w:cs="Times New Roman"/>
          <w:color w:val="404040" w:themeColor="text1" w:themeTint="BF"/>
          <w:lang w:eastAsia="en-GB"/>
        </w:rPr>
        <w:t xml:space="preserve">illar 5 of the 7NDP </w:t>
      </w:r>
      <w:r w:rsidRPr="006F453F">
        <w:rPr>
          <w:rFonts w:ascii="Times New Roman" w:eastAsia="MS Gothic" w:hAnsi="Times New Roman" w:cs="Times New Roman"/>
          <w:color w:val="404040" w:themeColor="text1" w:themeTint="BF"/>
          <w:lang w:eastAsia="en-GB"/>
        </w:rPr>
        <w:t>to “</w:t>
      </w:r>
      <w:r w:rsidRPr="00C74497">
        <w:rPr>
          <w:rFonts w:ascii="Times New Roman" w:eastAsia="MS Gothic" w:hAnsi="Times New Roman" w:cs="Times New Roman"/>
          <w:i/>
          <w:iCs/>
          <w:color w:val="404040" w:themeColor="text1" w:themeTint="BF"/>
          <w:lang w:eastAsia="en-GB"/>
        </w:rPr>
        <w:t>promote transparency, accountability, citizen participation as well as strengthen governance institutions</w:t>
      </w:r>
      <w:r w:rsidR="00CE2392" w:rsidRPr="006F453F">
        <w:rPr>
          <w:rFonts w:ascii="Times New Roman" w:eastAsia="MS Gothic" w:hAnsi="Times New Roman" w:cs="Times New Roman"/>
          <w:color w:val="404040" w:themeColor="text1" w:themeTint="BF"/>
          <w:lang w:eastAsia="en-GB"/>
        </w:rPr>
        <w:t>”</w:t>
      </w:r>
      <w:r w:rsidR="00CE2392" w:rsidRPr="006F453F">
        <w:rPr>
          <w:rStyle w:val="FootnoteReference"/>
          <w:rFonts w:ascii="Times New Roman" w:eastAsia="MS Gothic" w:hAnsi="Times New Roman" w:cs="Times New Roman"/>
          <w:color w:val="404040" w:themeColor="text1" w:themeTint="BF"/>
          <w:lang w:eastAsia="en-GB"/>
        </w:rPr>
        <w:footnoteReference w:id="2"/>
      </w:r>
      <w:r w:rsidRPr="006F453F">
        <w:rPr>
          <w:rFonts w:ascii="Times New Roman" w:eastAsia="MS Gothic" w:hAnsi="Times New Roman" w:cs="Times New Roman"/>
          <w:color w:val="404040" w:themeColor="text1" w:themeTint="BF"/>
          <w:lang w:eastAsia="en-GB"/>
        </w:rPr>
        <w:t xml:space="preserve">. </w:t>
      </w:r>
    </w:p>
    <w:p w14:paraId="657FD627" w14:textId="77777777" w:rsidR="00347CA8" w:rsidRPr="006F453F" w:rsidRDefault="00347CA8" w:rsidP="00D43628">
      <w:pPr>
        <w:spacing w:after="0" w:line="240" w:lineRule="auto"/>
        <w:jc w:val="both"/>
        <w:rPr>
          <w:rFonts w:ascii="Times New Roman" w:eastAsia="MS Gothic" w:hAnsi="Times New Roman" w:cs="Times New Roman"/>
          <w:color w:val="404040" w:themeColor="text1" w:themeTint="BF"/>
          <w:lang w:eastAsia="en-GB"/>
        </w:rPr>
      </w:pPr>
    </w:p>
    <w:p w14:paraId="74479312" w14:textId="30B2CF8B" w:rsidR="003562A9" w:rsidRPr="006F453F" w:rsidRDefault="003562A9" w:rsidP="00F42CF7">
      <w:pPr>
        <w:pStyle w:val="ListParagraph"/>
        <w:numPr>
          <w:ilvl w:val="0"/>
          <w:numId w:val="26"/>
        </w:numPr>
        <w:spacing w:after="0" w:line="240" w:lineRule="auto"/>
        <w:jc w:val="both"/>
        <w:rPr>
          <w:rFonts w:ascii="Times New Roman" w:eastAsia="MS Gothic" w:hAnsi="Times New Roman" w:cs="Times New Roman"/>
          <w:color w:val="404040" w:themeColor="text1" w:themeTint="BF"/>
          <w:lang w:eastAsia="en-GB"/>
        </w:rPr>
      </w:pPr>
      <w:r w:rsidRPr="006F453F">
        <w:rPr>
          <w:rFonts w:ascii="Times New Roman" w:eastAsia="MS Gothic" w:hAnsi="Times New Roman" w:cs="Times New Roman"/>
          <w:color w:val="404040" w:themeColor="text1" w:themeTint="BF"/>
          <w:lang w:eastAsia="en-GB"/>
        </w:rPr>
        <w:t xml:space="preserve">DSZ uses a two-pronged approach of </w:t>
      </w:r>
      <w:r w:rsidR="006217AF">
        <w:rPr>
          <w:rFonts w:ascii="Times New Roman" w:eastAsia="MS Gothic" w:hAnsi="Times New Roman" w:cs="Times New Roman"/>
          <w:color w:val="404040" w:themeColor="text1" w:themeTint="BF"/>
          <w:lang w:eastAsia="en-GB"/>
        </w:rPr>
        <w:t xml:space="preserve">1) </w:t>
      </w:r>
      <w:r w:rsidR="006217AF" w:rsidRPr="00E331FA">
        <w:rPr>
          <w:rFonts w:ascii="Times New Roman" w:eastAsia="MS Gothic" w:hAnsi="Times New Roman" w:cs="Times New Roman"/>
          <w:i/>
          <w:iCs/>
          <w:color w:val="404040" w:themeColor="text1" w:themeTint="BF"/>
          <w:lang w:eastAsia="en-GB"/>
        </w:rPr>
        <w:t>S</w:t>
      </w:r>
      <w:r w:rsidRPr="00E331FA">
        <w:rPr>
          <w:rFonts w:ascii="Times New Roman" w:eastAsia="MS Gothic" w:hAnsi="Times New Roman" w:cs="Times New Roman"/>
          <w:i/>
          <w:iCs/>
          <w:color w:val="404040" w:themeColor="text1" w:themeTint="BF"/>
          <w:lang w:eastAsia="en-GB"/>
        </w:rPr>
        <w:t xml:space="preserve">trengthening </w:t>
      </w:r>
      <w:r w:rsidR="006217AF" w:rsidRPr="00E331FA">
        <w:rPr>
          <w:rFonts w:ascii="Times New Roman" w:eastAsia="MS Gothic" w:hAnsi="Times New Roman" w:cs="Times New Roman"/>
          <w:i/>
          <w:iCs/>
          <w:color w:val="404040" w:themeColor="text1" w:themeTint="BF"/>
          <w:lang w:eastAsia="en-GB"/>
        </w:rPr>
        <w:t>E</w:t>
      </w:r>
      <w:r w:rsidRPr="00E331FA">
        <w:rPr>
          <w:rFonts w:ascii="Times New Roman" w:eastAsia="MS Gothic" w:hAnsi="Times New Roman" w:cs="Times New Roman"/>
          <w:i/>
          <w:iCs/>
          <w:color w:val="404040" w:themeColor="text1" w:themeTint="BF"/>
          <w:lang w:eastAsia="en-GB"/>
        </w:rPr>
        <w:t xml:space="preserve">lectoral </w:t>
      </w:r>
      <w:r w:rsidR="006217AF" w:rsidRPr="00E331FA">
        <w:rPr>
          <w:rFonts w:ascii="Times New Roman" w:eastAsia="MS Gothic" w:hAnsi="Times New Roman" w:cs="Times New Roman"/>
          <w:i/>
          <w:iCs/>
          <w:color w:val="404040" w:themeColor="text1" w:themeTint="BF"/>
          <w:lang w:eastAsia="en-GB"/>
        </w:rPr>
        <w:t>I</w:t>
      </w:r>
      <w:r w:rsidRPr="00E331FA">
        <w:rPr>
          <w:rFonts w:ascii="Times New Roman" w:eastAsia="MS Gothic" w:hAnsi="Times New Roman" w:cs="Times New Roman"/>
          <w:i/>
          <w:iCs/>
          <w:color w:val="404040" w:themeColor="text1" w:themeTint="BF"/>
          <w:lang w:eastAsia="en-GB"/>
        </w:rPr>
        <w:t xml:space="preserve">nstitutions and </w:t>
      </w:r>
      <w:r w:rsidR="006217AF" w:rsidRPr="00E331FA">
        <w:rPr>
          <w:rFonts w:ascii="Times New Roman" w:eastAsia="MS Gothic" w:hAnsi="Times New Roman" w:cs="Times New Roman"/>
          <w:i/>
          <w:iCs/>
          <w:color w:val="404040" w:themeColor="text1" w:themeTint="BF"/>
          <w:lang w:eastAsia="en-GB"/>
        </w:rPr>
        <w:t>P</w:t>
      </w:r>
      <w:r w:rsidRPr="00E331FA">
        <w:rPr>
          <w:rFonts w:ascii="Times New Roman" w:eastAsia="MS Gothic" w:hAnsi="Times New Roman" w:cs="Times New Roman"/>
          <w:i/>
          <w:iCs/>
          <w:color w:val="404040" w:themeColor="text1" w:themeTint="BF"/>
          <w:lang w:eastAsia="en-GB"/>
        </w:rPr>
        <w:t>rocesses</w:t>
      </w:r>
      <w:r w:rsidRPr="006F453F">
        <w:rPr>
          <w:rFonts w:ascii="Times New Roman" w:eastAsia="MS Gothic" w:hAnsi="Times New Roman" w:cs="Times New Roman"/>
          <w:color w:val="404040" w:themeColor="text1" w:themeTint="BF"/>
          <w:lang w:eastAsia="en-GB"/>
        </w:rPr>
        <w:t xml:space="preserve"> and </w:t>
      </w:r>
      <w:r w:rsidR="006217AF">
        <w:rPr>
          <w:rFonts w:ascii="Times New Roman" w:eastAsia="MS Gothic" w:hAnsi="Times New Roman" w:cs="Times New Roman"/>
          <w:color w:val="404040" w:themeColor="text1" w:themeTint="BF"/>
          <w:lang w:eastAsia="en-GB"/>
        </w:rPr>
        <w:t xml:space="preserve">2) </w:t>
      </w:r>
      <w:r w:rsidR="006217AF" w:rsidRPr="00E331FA">
        <w:rPr>
          <w:rFonts w:ascii="Times New Roman" w:eastAsia="MS Gothic" w:hAnsi="Times New Roman" w:cs="Times New Roman"/>
          <w:i/>
          <w:iCs/>
          <w:color w:val="404040" w:themeColor="text1" w:themeTint="BF"/>
          <w:lang w:eastAsia="en-GB"/>
        </w:rPr>
        <w:t>P</w:t>
      </w:r>
      <w:r w:rsidRPr="00E331FA">
        <w:rPr>
          <w:rFonts w:ascii="Times New Roman" w:eastAsia="MS Gothic" w:hAnsi="Times New Roman" w:cs="Times New Roman"/>
          <w:i/>
          <w:iCs/>
          <w:color w:val="404040" w:themeColor="text1" w:themeTint="BF"/>
          <w:lang w:eastAsia="en-GB"/>
        </w:rPr>
        <w:t xml:space="preserve">rogramming for </w:t>
      </w:r>
      <w:r w:rsidR="006217AF" w:rsidRPr="00E331FA">
        <w:rPr>
          <w:rFonts w:ascii="Times New Roman" w:eastAsia="MS Gothic" w:hAnsi="Times New Roman" w:cs="Times New Roman"/>
          <w:i/>
          <w:iCs/>
          <w:color w:val="404040" w:themeColor="text1" w:themeTint="BF"/>
          <w:lang w:eastAsia="en-GB"/>
        </w:rPr>
        <w:t>P</w:t>
      </w:r>
      <w:r w:rsidRPr="00E331FA">
        <w:rPr>
          <w:rFonts w:ascii="Times New Roman" w:eastAsia="MS Gothic" w:hAnsi="Times New Roman" w:cs="Times New Roman"/>
          <w:i/>
          <w:iCs/>
          <w:color w:val="404040" w:themeColor="text1" w:themeTint="BF"/>
          <w:lang w:eastAsia="en-GB"/>
        </w:rPr>
        <w:t>eace</w:t>
      </w:r>
      <w:r w:rsidR="00DE299C">
        <w:rPr>
          <w:rFonts w:ascii="Times New Roman" w:eastAsia="MS Gothic" w:hAnsi="Times New Roman" w:cs="Times New Roman"/>
          <w:color w:val="404040" w:themeColor="text1" w:themeTint="BF"/>
          <w:lang w:eastAsia="en-GB"/>
        </w:rPr>
        <w:t xml:space="preserve">. </w:t>
      </w:r>
      <w:r w:rsidRPr="006F453F">
        <w:rPr>
          <w:rFonts w:ascii="Times New Roman" w:eastAsia="MS Gothic" w:hAnsi="Times New Roman" w:cs="Times New Roman"/>
          <w:color w:val="404040" w:themeColor="text1" w:themeTint="BF"/>
          <w:lang w:eastAsia="en-GB"/>
        </w:rPr>
        <w:t xml:space="preserve"> </w:t>
      </w:r>
      <w:r w:rsidR="00DE299C">
        <w:rPr>
          <w:rFonts w:ascii="Times New Roman" w:eastAsia="MS Gothic" w:hAnsi="Times New Roman" w:cs="Times New Roman"/>
          <w:color w:val="404040" w:themeColor="text1" w:themeTint="BF"/>
          <w:lang w:eastAsia="en-GB"/>
        </w:rPr>
        <w:t xml:space="preserve">The project </w:t>
      </w:r>
      <w:r w:rsidRPr="006F453F">
        <w:rPr>
          <w:rFonts w:ascii="Times New Roman" w:eastAsia="MS Gothic" w:hAnsi="Times New Roman" w:cs="Times New Roman"/>
          <w:color w:val="404040" w:themeColor="text1" w:themeTint="BF"/>
          <w:lang w:eastAsia="en-GB"/>
        </w:rPr>
        <w:t xml:space="preserve">aims at strengthening the institutional capacity of key electoral stakeholders to ensure procedural certainty and strengthening the legitimacy of the electoral process based on the </w:t>
      </w:r>
      <w:r w:rsidR="00DE299C">
        <w:rPr>
          <w:rFonts w:ascii="Times New Roman" w:eastAsia="MS Gothic" w:hAnsi="Times New Roman" w:cs="Times New Roman"/>
          <w:color w:val="404040" w:themeColor="text1" w:themeTint="BF"/>
          <w:lang w:eastAsia="en-GB"/>
        </w:rPr>
        <w:t>E</w:t>
      </w:r>
      <w:r w:rsidRPr="006F453F">
        <w:rPr>
          <w:rFonts w:ascii="Times New Roman" w:eastAsia="MS Gothic" w:hAnsi="Times New Roman" w:cs="Times New Roman"/>
          <w:color w:val="404040" w:themeColor="text1" w:themeTint="BF"/>
          <w:lang w:eastAsia="en-GB"/>
        </w:rPr>
        <w:t xml:space="preserve">lectoral </w:t>
      </w:r>
      <w:r w:rsidR="00DE299C">
        <w:rPr>
          <w:rFonts w:ascii="Times New Roman" w:eastAsia="MS Gothic" w:hAnsi="Times New Roman" w:cs="Times New Roman"/>
          <w:color w:val="404040" w:themeColor="text1" w:themeTint="BF"/>
          <w:lang w:eastAsia="en-GB"/>
        </w:rPr>
        <w:t>C</w:t>
      </w:r>
      <w:r w:rsidRPr="006F453F">
        <w:rPr>
          <w:rFonts w:ascii="Times New Roman" w:eastAsia="MS Gothic" w:hAnsi="Times New Roman" w:cs="Times New Roman"/>
          <w:color w:val="404040" w:themeColor="text1" w:themeTint="BF"/>
          <w:lang w:eastAsia="en-GB"/>
        </w:rPr>
        <w:t xml:space="preserve">ycle </w:t>
      </w:r>
      <w:r w:rsidR="00DE299C">
        <w:rPr>
          <w:rFonts w:ascii="Times New Roman" w:eastAsia="MS Gothic" w:hAnsi="Times New Roman" w:cs="Times New Roman"/>
          <w:color w:val="404040" w:themeColor="text1" w:themeTint="BF"/>
          <w:lang w:eastAsia="en-GB"/>
        </w:rPr>
        <w:t>A</w:t>
      </w:r>
      <w:r w:rsidRPr="006F453F">
        <w:rPr>
          <w:rFonts w:ascii="Times New Roman" w:eastAsia="MS Gothic" w:hAnsi="Times New Roman" w:cs="Times New Roman"/>
          <w:color w:val="404040" w:themeColor="text1" w:themeTint="BF"/>
          <w:lang w:eastAsia="en-GB"/>
        </w:rPr>
        <w:t xml:space="preserve">pproach (ECA). </w:t>
      </w:r>
      <w:r w:rsidR="001603E3">
        <w:rPr>
          <w:rFonts w:ascii="Times New Roman" w:eastAsia="MS Gothic" w:hAnsi="Times New Roman" w:cs="Times New Roman"/>
          <w:color w:val="404040" w:themeColor="text1" w:themeTint="BF"/>
          <w:lang w:eastAsia="en-GB"/>
        </w:rPr>
        <w:t xml:space="preserve">The </w:t>
      </w:r>
      <w:r w:rsidRPr="006F453F">
        <w:rPr>
          <w:rFonts w:ascii="Times New Roman" w:eastAsia="MS Gothic" w:hAnsi="Times New Roman" w:cs="Times New Roman"/>
          <w:color w:val="404040" w:themeColor="text1" w:themeTint="BF"/>
          <w:lang w:eastAsia="en-GB"/>
        </w:rPr>
        <w:t xml:space="preserve">DSZ further seeks to strengthen conflict prevention and mitigation mechanisms to support the peaceful conduct of elections through an institutionalized Early Warning and Response System (EWS) at the national, </w:t>
      </w:r>
      <w:r w:rsidR="00A46047" w:rsidRPr="006F453F">
        <w:rPr>
          <w:rFonts w:ascii="Times New Roman" w:eastAsia="MS Gothic" w:hAnsi="Times New Roman" w:cs="Times New Roman"/>
          <w:color w:val="404040" w:themeColor="text1" w:themeTint="BF"/>
          <w:lang w:eastAsia="en-GB"/>
        </w:rPr>
        <w:t>provincial,</w:t>
      </w:r>
      <w:r w:rsidRPr="006F453F">
        <w:rPr>
          <w:rFonts w:ascii="Times New Roman" w:eastAsia="MS Gothic" w:hAnsi="Times New Roman" w:cs="Times New Roman"/>
          <w:color w:val="404040" w:themeColor="text1" w:themeTint="BF"/>
          <w:lang w:eastAsia="en-GB"/>
        </w:rPr>
        <w:t xml:space="preserve"> and local levels. The EWS comprise</w:t>
      </w:r>
      <w:r w:rsidR="001603E3">
        <w:rPr>
          <w:rFonts w:ascii="Times New Roman" w:eastAsia="MS Gothic" w:hAnsi="Times New Roman" w:cs="Times New Roman"/>
          <w:color w:val="404040" w:themeColor="text1" w:themeTint="BF"/>
          <w:lang w:eastAsia="en-GB"/>
        </w:rPr>
        <w:t>s</w:t>
      </w:r>
      <w:r w:rsidRPr="006F453F">
        <w:rPr>
          <w:rFonts w:ascii="Times New Roman" w:eastAsia="MS Gothic" w:hAnsi="Times New Roman" w:cs="Times New Roman"/>
          <w:color w:val="404040" w:themeColor="text1" w:themeTint="BF"/>
          <w:lang w:eastAsia="en-GB"/>
        </w:rPr>
        <w:t xml:space="preserve"> data gathering, incident reporting and monitoring, training and documentation and targeted interventions by both state and non-state actors</w:t>
      </w:r>
    </w:p>
    <w:p w14:paraId="78E211DF" w14:textId="77777777" w:rsidR="003562A9" w:rsidRPr="006F453F" w:rsidRDefault="003562A9" w:rsidP="005E6CEC">
      <w:pPr>
        <w:pStyle w:val="ListParagraph"/>
        <w:rPr>
          <w:rFonts w:ascii="Times New Roman" w:eastAsia="MS Gothic" w:hAnsi="Times New Roman" w:cs="Times New Roman"/>
          <w:color w:val="404040" w:themeColor="text1" w:themeTint="BF"/>
          <w:lang w:eastAsia="en-GB"/>
        </w:rPr>
      </w:pPr>
    </w:p>
    <w:p w14:paraId="13D48D6D" w14:textId="7C5395A2" w:rsidR="005D208C" w:rsidRPr="006F453F" w:rsidRDefault="005D208C" w:rsidP="00F42CF7">
      <w:pPr>
        <w:pStyle w:val="ListParagraph"/>
        <w:numPr>
          <w:ilvl w:val="0"/>
          <w:numId w:val="26"/>
        </w:numPr>
        <w:spacing w:after="0" w:line="240" w:lineRule="auto"/>
        <w:jc w:val="both"/>
        <w:rPr>
          <w:rFonts w:ascii="Times New Roman" w:eastAsia="MS Gothic" w:hAnsi="Times New Roman" w:cs="Times New Roman"/>
          <w:color w:val="404040" w:themeColor="text1" w:themeTint="BF"/>
          <w:lang w:eastAsia="en-GB"/>
        </w:rPr>
      </w:pPr>
      <w:r w:rsidRPr="006F453F">
        <w:rPr>
          <w:rFonts w:ascii="Times New Roman" w:eastAsia="MS Gothic" w:hAnsi="Times New Roman" w:cs="Times New Roman"/>
          <w:color w:val="404040" w:themeColor="text1" w:themeTint="BF"/>
          <w:lang w:eastAsia="en-GB"/>
        </w:rPr>
        <w:t xml:space="preserve">The DSZ’s expected outcomes and activities resulted from detailed consultations between Zambian electoral stakeholders, on the one hand, and UNDP and the project donors, on the other hand. The Zambian electoral stakeholders include: </w:t>
      </w:r>
      <w:r w:rsidR="001603E3">
        <w:rPr>
          <w:rFonts w:ascii="Times New Roman" w:eastAsia="MS Gothic" w:hAnsi="Times New Roman" w:cs="Times New Roman"/>
          <w:color w:val="404040" w:themeColor="text1" w:themeTint="BF"/>
          <w:lang w:eastAsia="en-GB"/>
        </w:rPr>
        <w:t>t</w:t>
      </w:r>
      <w:r w:rsidR="001603E3" w:rsidRPr="006F453F">
        <w:rPr>
          <w:rFonts w:ascii="Times New Roman" w:eastAsia="MS Gothic" w:hAnsi="Times New Roman" w:cs="Times New Roman"/>
          <w:color w:val="404040" w:themeColor="text1" w:themeTint="BF"/>
          <w:lang w:eastAsia="en-GB"/>
        </w:rPr>
        <w:t xml:space="preserve">he </w:t>
      </w:r>
      <w:r w:rsidR="001603E3">
        <w:rPr>
          <w:rFonts w:ascii="Times New Roman" w:eastAsia="MS Gothic" w:hAnsi="Times New Roman" w:cs="Times New Roman"/>
          <w:color w:val="404040" w:themeColor="text1" w:themeTint="BF"/>
          <w:lang w:eastAsia="en-GB"/>
        </w:rPr>
        <w:t>ECZ</w:t>
      </w:r>
      <w:r w:rsidRPr="006F453F">
        <w:rPr>
          <w:rFonts w:ascii="Times New Roman" w:eastAsia="MS Gothic" w:hAnsi="Times New Roman" w:cs="Times New Roman"/>
          <w:color w:val="404040" w:themeColor="text1" w:themeTint="BF"/>
          <w:lang w:eastAsia="en-GB"/>
        </w:rPr>
        <w:t xml:space="preserve">, </w:t>
      </w:r>
      <w:r w:rsidR="00E77FA6" w:rsidRPr="006F453F">
        <w:rPr>
          <w:rFonts w:ascii="Times New Roman" w:eastAsia="MS Gothic" w:hAnsi="Times New Roman" w:cs="Times New Roman"/>
          <w:color w:val="404040" w:themeColor="text1" w:themeTint="BF"/>
          <w:lang w:eastAsia="en-GB"/>
        </w:rPr>
        <w:t xml:space="preserve">the </w:t>
      </w:r>
      <w:r w:rsidRPr="006F453F">
        <w:rPr>
          <w:rFonts w:ascii="Times New Roman" w:eastAsia="MS Gothic" w:hAnsi="Times New Roman" w:cs="Times New Roman"/>
          <w:color w:val="404040" w:themeColor="text1" w:themeTint="BF"/>
          <w:lang w:eastAsia="en-GB"/>
        </w:rPr>
        <w:t xml:space="preserve">National Assembly, </w:t>
      </w:r>
      <w:r w:rsidR="00E77FA6" w:rsidRPr="006F453F">
        <w:rPr>
          <w:rFonts w:ascii="Times New Roman" w:eastAsia="MS Gothic" w:hAnsi="Times New Roman" w:cs="Times New Roman"/>
          <w:color w:val="404040" w:themeColor="text1" w:themeTint="BF"/>
          <w:lang w:eastAsia="en-GB"/>
        </w:rPr>
        <w:t xml:space="preserve">the </w:t>
      </w:r>
      <w:r w:rsidR="001603E3">
        <w:rPr>
          <w:rFonts w:ascii="Times New Roman" w:eastAsia="MS Gothic" w:hAnsi="Times New Roman" w:cs="Times New Roman"/>
          <w:color w:val="404040" w:themeColor="text1" w:themeTint="BF"/>
          <w:lang w:eastAsia="en-GB"/>
        </w:rPr>
        <w:t>ZPS</w:t>
      </w:r>
      <w:r w:rsidRPr="006F453F">
        <w:rPr>
          <w:rFonts w:ascii="Times New Roman" w:eastAsia="MS Gothic" w:hAnsi="Times New Roman" w:cs="Times New Roman"/>
          <w:color w:val="404040" w:themeColor="text1" w:themeTint="BF"/>
          <w:lang w:eastAsia="en-GB"/>
        </w:rPr>
        <w:t xml:space="preserve">, </w:t>
      </w:r>
      <w:r w:rsidR="00E77FA6" w:rsidRPr="006F453F">
        <w:rPr>
          <w:rFonts w:ascii="Times New Roman" w:eastAsia="MS Gothic" w:hAnsi="Times New Roman" w:cs="Times New Roman"/>
          <w:color w:val="404040" w:themeColor="text1" w:themeTint="BF"/>
          <w:lang w:eastAsia="en-GB"/>
        </w:rPr>
        <w:t xml:space="preserve">the </w:t>
      </w:r>
      <w:r w:rsidRPr="006F453F">
        <w:rPr>
          <w:rFonts w:ascii="Times New Roman" w:eastAsia="MS Gothic" w:hAnsi="Times New Roman" w:cs="Times New Roman"/>
          <w:color w:val="404040" w:themeColor="text1" w:themeTint="BF"/>
          <w:lang w:eastAsia="en-GB"/>
        </w:rPr>
        <w:t xml:space="preserve">Judiciary, political parties, </w:t>
      </w:r>
      <w:r w:rsidR="00A46047" w:rsidRPr="006F453F">
        <w:rPr>
          <w:rFonts w:ascii="Times New Roman" w:eastAsia="MS Gothic" w:hAnsi="Times New Roman" w:cs="Times New Roman"/>
          <w:color w:val="404040" w:themeColor="text1" w:themeTint="BF"/>
          <w:lang w:eastAsia="en-GB"/>
        </w:rPr>
        <w:t>media,</w:t>
      </w:r>
      <w:r w:rsidRPr="006F453F">
        <w:rPr>
          <w:rFonts w:ascii="Times New Roman" w:eastAsia="MS Gothic" w:hAnsi="Times New Roman" w:cs="Times New Roman"/>
          <w:color w:val="404040" w:themeColor="text1" w:themeTint="BF"/>
          <w:lang w:eastAsia="en-GB"/>
        </w:rPr>
        <w:t xml:space="preserve"> and civil society including community and faith-based organizations. </w:t>
      </w:r>
    </w:p>
    <w:p w14:paraId="5C425A59" w14:textId="77777777" w:rsidR="005D208C" w:rsidRPr="006F453F" w:rsidRDefault="005D208C" w:rsidP="00D43628">
      <w:pPr>
        <w:pStyle w:val="ListParagraph"/>
        <w:spacing w:after="0" w:line="240" w:lineRule="auto"/>
        <w:ind w:left="360"/>
        <w:jc w:val="both"/>
        <w:rPr>
          <w:rFonts w:ascii="Times New Roman" w:eastAsia="MS Gothic" w:hAnsi="Times New Roman" w:cs="Times New Roman"/>
          <w:color w:val="404040" w:themeColor="text1" w:themeTint="BF"/>
          <w:lang w:eastAsia="en-GB"/>
        </w:rPr>
      </w:pPr>
    </w:p>
    <w:p w14:paraId="7890FAAB" w14:textId="7FA4BD4F" w:rsidR="005D208C" w:rsidRPr="006F453F" w:rsidRDefault="005D208C" w:rsidP="00F42CF7">
      <w:pPr>
        <w:pStyle w:val="ListParagraph"/>
        <w:numPr>
          <w:ilvl w:val="0"/>
          <w:numId w:val="26"/>
        </w:numPr>
        <w:spacing w:after="0" w:line="240" w:lineRule="auto"/>
        <w:jc w:val="both"/>
        <w:rPr>
          <w:rFonts w:ascii="Times New Roman" w:eastAsia="MS Gothic" w:hAnsi="Times New Roman" w:cs="Times New Roman"/>
          <w:color w:val="404040" w:themeColor="text1" w:themeTint="BF"/>
          <w:lang w:eastAsia="en-GB"/>
        </w:rPr>
      </w:pPr>
      <w:r w:rsidRPr="006F453F">
        <w:rPr>
          <w:rFonts w:ascii="Times New Roman" w:eastAsia="MS Gothic" w:hAnsi="Times New Roman" w:cs="Times New Roman"/>
          <w:color w:val="404040" w:themeColor="text1" w:themeTint="BF"/>
          <w:lang w:eastAsia="en-GB"/>
        </w:rPr>
        <w:t xml:space="preserve">The </w:t>
      </w:r>
      <w:r w:rsidR="00DE299C">
        <w:rPr>
          <w:rFonts w:ascii="Times New Roman" w:eastAsia="MS Gothic" w:hAnsi="Times New Roman" w:cs="Times New Roman"/>
          <w:color w:val="404040" w:themeColor="text1" w:themeTint="BF"/>
          <w:lang w:eastAsia="en-GB"/>
        </w:rPr>
        <w:t>DSZ results areas of</w:t>
      </w:r>
      <w:r w:rsidRPr="006F453F">
        <w:rPr>
          <w:rFonts w:ascii="Times New Roman" w:eastAsia="MS Gothic" w:hAnsi="Times New Roman" w:cs="Times New Roman"/>
          <w:color w:val="404040" w:themeColor="text1" w:themeTint="BF"/>
          <w:lang w:eastAsia="en-GB"/>
        </w:rPr>
        <w:t xml:space="preserve"> </w:t>
      </w:r>
      <w:r w:rsidR="00DE299C" w:rsidRPr="00C74497">
        <w:rPr>
          <w:rFonts w:ascii="Times New Roman" w:eastAsia="MS Gothic" w:hAnsi="Times New Roman" w:cs="Times New Roman"/>
          <w:i/>
          <w:iCs/>
          <w:color w:val="404040" w:themeColor="text1" w:themeTint="BF"/>
          <w:lang w:eastAsia="en-GB"/>
        </w:rPr>
        <w:t>E</w:t>
      </w:r>
      <w:r w:rsidRPr="00C74497">
        <w:rPr>
          <w:rFonts w:ascii="Times New Roman" w:eastAsia="MS Gothic" w:hAnsi="Times New Roman" w:cs="Times New Roman"/>
          <w:i/>
          <w:iCs/>
          <w:color w:val="404040" w:themeColor="text1" w:themeTint="BF"/>
          <w:lang w:eastAsia="en-GB"/>
        </w:rPr>
        <w:t xml:space="preserve">lectoral </w:t>
      </w:r>
      <w:r w:rsidR="00DE299C" w:rsidRPr="00C74497">
        <w:rPr>
          <w:rFonts w:ascii="Times New Roman" w:eastAsia="MS Gothic" w:hAnsi="Times New Roman" w:cs="Times New Roman"/>
          <w:i/>
          <w:iCs/>
          <w:color w:val="404040" w:themeColor="text1" w:themeTint="BF"/>
          <w:lang w:eastAsia="en-GB"/>
        </w:rPr>
        <w:t>I</w:t>
      </w:r>
      <w:r w:rsidRPr="00C74497">
        <w:rPr>
          <w:rFonts w:ascii="Times New Roman" w:eastAsia="MS Gothic" w:hAnsi="Times New Roman" w:cs="Times New Roman"/>
          <w:i/>
          <w:iCs/>
          <w:color w:val="404040" w:themeColor="text1" w:themeTint="BF"/>
          <w:lang w:eastAsia="en-GB"/>
        </w:rPr>
        <w:t xml:space="preserve">nstitutions and </w:t>
      </w:r>
      <w:r w:rsidR="00DE299C" w:rsidRPr="00C74497">
        <w:rPr>
          <w:rFonts w:ascii="Times New Roman" w:eastAsia="MS Gothic" w:hAnsi="Times New Roman" w:cs="Times New Roman"/>
          <w:i/>
          <w:iCs/>
          <w:color w:val="404040" w:themeColor="text1" w:themeTint="BF"/>
          <w:lang w:eastAsia="en-GB"/>
        </w:rPr>
        <w:t>P</w:t>
      </w:r>
      <w:r w:rsidRPr="00C74497">
        <w:rPr>
          <w:rFonts w:ascii="Times New Roman" w:eastAsia="MS Gothic" w:hAnsi="Times New Roman" w:cs="Times New Roman"/>
          <w:i/>
          <w:iCs/>
          <w:color w:val="404040" w:themeColor="text1" w:themeTint="BF"/>
          <w:lang w:eastAsia="en-GB"/>
        </w:rPr>
        <w:t xml:space="preserve">rocesses </w:t>
      </w:r>
      <w:r w:rsidR="001603E3">
        <w:rPr>
          <w:rFonts w:ascii="Times New Roman" w:eastAsia="MS Gothic" w:hAnsi="Times New Roman" w:cs="Times New Roman"/>
          <w:i/>
          <w:iCs/>
          <w:color w:val="404040" w:themeColor="text1" w:themeTint="BF"/>
          <w:lang w:eastAsia="en-GB"/>
        </w:rPr>
        <w:t>S</w:t>
      </w:r>
      <w:r w:rsidR="001603E3" w:rsidRPr="00C74497">
        <w:rPr>
          <w:rFonts w:ascii="Times New Roman" w:eastAsia="MS Gothic" w:hAnsi="Times New Roman" w:cs="Times New Roman"/>
          <w:i/>
          <w:iCs/>
          <w:color w:val="404040" w:themeColor="text1" w:themeTint="BF"/>
          <w:lang w:eastAsia="en-GB"/>
        </w:rPr>
        <w:t>trengthened</w:t>
      </w:r>
      <w:r w:rsidR="00C74497" w:rsidRPr="00C74497">
        <w:rPr>
          <w:rFonts w:ascii="Times New Roman" w:eastAsia="MS Gothic" w:hAnsi="Times New Roman" w:cs="Times New Roman"/>
          <w:i/>
          <w:iCs/>
          <w:color w:val="404040" w:themeColor="text1" w:themeTint="BF"/>
          <w:lang w:eastAsia="en-GB"/>
        </w:rPr>
        <w:t>,</w:t>
      </w:r>
      <w:r w:rsidRPr="00C74497">
        <w:rPr>
          <w:rFonts w:ascii="Times New Roman" w:eastAsia="MS Gothic" w:hAnsi="Times New Roman" w:cs="Times New Roman"/>
          <w:i/>
          <w:iCs/>
          <w:color w:val="404040" w:themeColor="text1" w:themeTint="BF"/>
          <w:lang w:eastAsia="en-GB"/>
        </w:rPr>
        <w:t xml:space="preserve"> </w:t>
      </w:r>
      <w:r w:rsidRPr="00DE299C">
        <w:rPr>
          <w:rFonts w:ascii="Times New Roman" w:eastAsia="MS Gothic" w:hAnsi="Times New Roman" w:cs="Times New Roman"/>
          <w:color w:val="404040" w:themeColor="text1" w:themeTint="BF"/>
          <w:lang w:eastAsia="en-GB"/>
        </w:rPr>
        <w:t xml:space="preserve">and </w:t>
      </w:r>
      <w:r w:rsidR="00DE299C" w:rsidRPr="00C74497">
        <w:rPr>
          <w:rFonts w:ascii="Times New Roman" w:eastAsia="MS Gothic" w:hAnsi="Times New Roman" w:cs="Times New Roman"/>
          <w:i/>
          <w:iCs/>
          <w:color w:val="404040" w:themeColor="text1" w:themeTint="BF"/>
          <w:lang w:eastAsia="en-GB"/>
        </w:rPr>
        <w:t>P</w:t>
      </w:r>
      <w:r w:rsidRPr="00C74497">
        <w:rPr>
          <w:rFonts w:ascii="Times New Roman" w:eastAsia="MS Gothic" w:hAnsi="Times New Roman" w:cs="Times New Roman"/>
          <w:i/>
          <w:iCs/>
          <w:color w:val="404040" w:themeColor="text1" w:themeTint="BF"/>
          <w:lang w:eastAsia="en-GB"/>
        </w:rPr>
        <w:t xml:space="preserve">rogramming for </w:t>
      </w:r>
      <w:r w:rsidR="00DE299C" w:rsidRPr="00C74497">
        <w:rPr>
          <w:rFonts w:ascii="Times New Roman" w:eastAsia="MS Gothic" w:hAnsi="Times New Roman" w:cs="Times New Roman"/>
          <w:i/>
          <w:iCs/>
          <w:color w:val="404040" w:themeColor="text1" w:themeTint="BF"/>
          <w:lang w:eastAsia="en-GB"/>
        </w:rPr>
        <w:t>P</w:t>
      </w:r>
      <w:r w:rsidRPr="00C74497">
        <w:rPr>
          <w:rFonts w:ascii="Times New Roman" w:eastAsia="MS Gothic" w:hAnsi="Times New Roman" w:cs="Times New Roman"/>
          <w:i/>
          <w:iCs/>
          <w:color w:val="404040" w:themeColor="text1" w:themeTint="BF"/>
          <w:lang w:eastAsia="en-GB"/>
        </w:rPr>
        <w:t>eace</w:t>
      </w:r>
      <w:r w:rsidRPr="006F453F">
        <w:rPr>
          <w:rFonts w:ascii="Times New Roman" w:eastAsia="MS Gothic" w:hAnsi="Times New Roman" w:cs="Times New Roman"/>
          <w:color w:val="404040" w:themeColor="text1" w:themeTint="BF"/>
          <w:lang w:eastAsia="en-GB"/>
        </w:rPr>
        <w:t xml:space="preserve"> </w:t>
      </w:r>
      <w:r w:rsidR="00DE299C">
        <w:rPr>
          <w:rFonts w:ascii="Times New Roman" w:eastAsia="MS Gothic" w:hAnsi="Times New Roman" w:cs="Times New Roman"/>
          <w:color w:val="404040" w:themeColor="text1" w:themeTint="BF"/>
          <w:lang w:eastAsia="en-GB"/>
        </w:rPr>
        <w:t>are</w:t>
      </w:r>
      <w:r w:rsidRPr="006F453F">
        <w:rPr>
          <w:rFonts w:ascii="Times New Roman" w:eastAsia="MS Gothic" w:hAnsi="Times New Roman" w:cs="Times New Roman"/>
          <w:color w:val="404040" w:themeColor="text1" w:themeTint="BF"/>
          <w:lang w:eastAsia="en-GB"/>
        </w:rPr>
        <w:t xml:space="preserve"> interlinked with following six </w:t>
      </w:r>
      <w:r w:rsidR="00DE299C">
        <w:rPr>
          <w:rFonts w:ascii="Times New Roman" w:eastAsia="MS Gothic" w:hAnsi="Times New Roman" w:cs="Times New Roman"/>
          <w:color w:val="404040" w:themeColor="text1" w:themeTint="BF"/>
          <w:lang w:eastAsia="en-GB"/>
        </w:rPr>
        <w:t xml:space="preserve">(6) </w:t>
      </w:r>
      <w:r w:rsidRPr="006F453F">
        <w:rPr>
          <w:rFonts w:ascii="Times New Roman" w:eastAsia="MS Gothic" w:hAnsi="Times New Roman" w:cs="Times New Roman"/>
          <w:color w:val="404040" w:themeColor="text1" w:themeTint="BF"/>
          <w:lang w:eastAsia="en-GB"/>
        </w:rPr>
        <w:t>key results:</w:t>
      </w:r>
    </w:p>
    <w:p w14:paraId="6CED795D" w14:textId="77777777" w:rsidR="0056603E" w:rsidRPr="006F453F" w:rsidRDefault="0056603E" w:rsidP="00D43628">
      <w:pPr>
        <w:spacing w:after="0" w:line="240" w:lineRule="auto"/>
        <w:jc w:val="both"/>
        <w:rPr>
          <w:rFonts w:ascii="Times New Roman" w:eastAsia="MS Gothic" w:hAnsi="Times New Roman" w:cs="Times New Roman"/>
          <w:color w:val="404040" w:themeColor="text1" w:themeTint="BF"/>
          <w:lang w:eastAsia="en-GB"/>
        </w:rPr>
      </w:pPr>
    </w:p>
    <w:p w14:paraId="6D55DFBD" w14:textId="77777777" w:rsidR="005D208C" w:rsidRPr="00C74497" w:rsidRDefault="005D208C" w:rsidP="00D43628">
      <w:pPr>
        <w:pStyle w:val="ListParagraph"/>
        <w:numPr>
          <w:ilvl w:val="0"/>
          <w:numId w:val="13"/>
        </w:numPr>
        <w:spacing w:after="0" w:line="240" w:lineRule="auto"/>
        <w:jc w:val="both"/>
        <w:rPr>
          <w:rFonts w:ascii="Times New Roman" w:eastAsia="MS Gothic" w:hAnsi="Times New Roman" w:cs="Times New Roman"/>
          <w:i/>
          <w:iCs/>
          <w:color w:val="404040" w:themeColor="text1" w:themeTint="BF"/>
          <w:lang w:eastAsia="en-GB"/>
        </w:rPr>
      </w:pPr>
      <w:r w:rsidRPr="00C74497">
        <w:rPr>
          <w:rFonts w:ascii="Times New Roman" w:eastAsia="MS Gothic" w:hAnsi="Times New Roman" w:cs="Times New Roman"/>
          <w:i/>
          <w:iCs/>
          <w:color w:val="404040" w:themeColor="text1" w:themeTint="BF"/>
          <w:lang w:eastAsia="en-GB"/>
        </w:rPr>
        <w:t xml:space="preserve">Inclusive and participatory </w:t>
      </w:r>
      <w:r w:rsidR="00A46047" w:rsidRPr="00C74497">
        <w:rPr>
          <w:rFonts w:ascii="Times New Roman" w:eastAsia="MS Gothic" w:hAnsi="Times New Roman" w:cs="Times New Roman"/>
          <w:i/>
          <w:iCs/>
          <w:color w:val="404040" w:themeColor="text1" w:themeTint="BF"/>
          <w:lang w:eastAsia="en-GB"/>
        </w:rPr>
        <w:t>decision-making.</w:t>
      </w:r>
    </w:p>
    <w:p w14:paraId="127558B6" w14:textId="77777777" w:rsidR="005D208C" w:rsidRPr="00C74497" w:rsidRDefault="005D208C" w:rsidP="00D43628">
      <w:pPr>
        <w:pStyle w:val="ListParagraph"/>
        <w:numPr>
          <w:ilvl w:val="0"/>
          <w:numId w:val="13"/>
        </w:numPr>
        <w:spacing w:after="0" w:line="240" w:lineRule="auto"/>
        <w:jc w:val="both"/>
        <w:rPr>
          <w:rFonts w:ascii="Times New Roman" w:eastAsia="MS Gothic" w:hAnsi="Times New Roman" w:cs="Times New Roman"/>
          <w:i/>
          <w:iCs/>
          <w:color w:val="404040" w:themeColor="text1" w:themeTint="BF"/>
          <w:lang w:eastAsia="en-GB"/>
        </w:rPr>
      </w:pPr>
      <w:r w:rsidRPr="00C74497">
        <w:rPr>
          <w:rFonts w:ascii="Times New Roman" w:eastAsia="MS Gothic" w:hAnsi="Times New Roman" w:cs="Times New Roman"/>
          <w:i/>
          <w:iCs/>
          <w:color w:val="404040" w:themeColor="text1" w:themeTint="BF"/>
          <w:lang w:eastAsia="en-GB"/>
        </w:rPr>
        <w:t xml:space="preserve">Strengthened responsive and accountable </w:t>
      </w:r>
      <w:r w:rsidR="00A46047" w:rsidRPr="00C74497">
        <w:rPr>
          <w:rFonts w:ascii="Times New Roman" w:eastAsia="MS Gothic" w:hAnsi="Times New Roman" w:cs="Times New Roman"/>
          <w:i/>
          <w:iCs/>
          <w:color w:val="404040" w:themeColor="text1" w:themeTint="BF"/>
          <w:lang w:eastAsia="en-GB"/>
        </w:rPr>
        <w:t>institutions.</w:t>
      </w:r>
    </w:p>
    <w:p w14:paraId="3AD90C1E" w14:textId="77777777" w:rsidR="005D208C" w:rsidRPr="00C74497" w:rsidRDefault="005D208C" w:rsidP="00D43628">
      <w:pPr>
        <w:pStyle w:val="ListParagraph"/>
        <w:numPr>
          <w:ilvl w:val="0"/>
          <w:numId w:val="13"/>
        </w:numPr>
        <w:spacing w:after="0" w:line="240" w:lineRule="auto"/>
        <w:jc w:val="both"/>
        <w:rPr>
          <w:rFonts w:ascii="Times New Roman" w:eastAsia="MS Gothic" w:hAnsi="Times New Roman" w:cs="Times New Roman"/>
          <w:i/>
          <w:iCs/>
          <w:color w:val="404040" w:themeColor="text1" w:themeTint="BF"/>
          <w:lang w:eastAsia="en-GB"/>
        </w:rPr>
      </w:pPr>
      <w:r w:rsidRPr="00C74497">
        <w:rPr>
          <w:rFonts w:ascii="Times New Roman" w:eastAsia="MS Gothic" w:hAnsi="Times New Roman" w:cs="Times New Roman"/>
          <w:i/>
          <w:iCs/>
          <w:color w:val="404040" w:themeColor="text1" w:themeTint="BF"/>
          <w:lang w:eastAsia="en-GB"/>
        </w:rPr>
        <w:t xml:space="preserve">Transparent institutions with improved access to </w:t>
      </w:r>
      <w:r w:rsidR="00A46047" w:rsidRPr="00C74497">
        <w:rPr>
          <w:rFonts w:ascii="Times New Roman" w:eastAsia="MS Gothic" w:hAnsi="Times New Roman" w:cs="Times New Roman"/>
          <w:i/>
          <w:iCs/>
          <w:color w:val="404040" w:themeColor="text1" w:themeTint="BF"/>
          <w:lang w:eastAsia="en-GB"/>
        </w:rPr>
        <w:t>information.</w:t>
      </w:r>
    </w:p>
    <w:p w14:paraId="33B2B81C" w14:textId="77777777" w:rsidR="005D208C" w:rsidRPr="00C74497" w:rsidRDefault="005D208C" w:rsidP="00D43628">
      <w:pPr>
        <w:pStyle w:val="ListParagraph"/>
        <w:numPr>
          <w:ilvl w:val="0"/>
          <w:numId w:val="13"/>
        </w:numPr>
        <w:spacing w:after="0" w:line="240" w:lineRule="auto"/>
        <w:jc w:val="both"/>
        <w:rPr>
          <w:rFonts w:ascii="Times New Roman" w:eastAsia="MS Gothic" w:hAnsi="Times New Roman" w:cs="Times New Roman"/>
          <w:i/>
          <w:iCs/>
          <w:color w:val="404040" w:themeColor="text1" w:themeTint="BF"/>
          <w:lang w:eastAsia="en-GB"/>
        </w:rPr>
      </w:pPr>
      <w:r w:rsidRPr="00C74497">
        <w:rPr>
          <w:rFonts w:ascii="Times New Roman" w:eastAsia="MS Gothic" w:hAnsi="Times New Roman" w:cs="Times New Roman"/>
          <w:i/>
          <w:iCs/>
          <w:color w:val="404040" w:themeColor="text1" w:themeTint="BF"/>
          <w:lang w:eastAsia="en-GB"/>
        </w:rPr>
        <w:t xml:space="preserve">Improved technical and organizational capacities of national electoral </w:t>
      </w:r>
      <w:r w:rsidR="00A46047" w:rsidRPr="00C74497">
        <w:rPr>
          <w:rFonts w:ascii="Times New Roman" w:eastAsia="MS Gothic" w:hAnsi="Times New Roman" w:cs="Times New Roman"/>
          <w:i/>
          <w:iCs/>
          <w:color w:val="404040" w:themeColor="text1" w:themeTint="BF"/>
          <w:lang w:eastAsia="en-GB"/>
        </w:rPr>
        <w:t>stakeholders.</w:t>
      </w:r>
    </w:p>
    <w:p w14:paraId="6A4DE283" w14:textId="77777777" w:rsidR="005D208C" w:rsidRPr="00C74497" w:rsidRDefault="005D208C" w:rsidP="00D43628">
      <w:pPr>
        <w:pStyle w:val="ListParagraph"/>
        <w:numPr>
          <w:ilvl w:val="0"/>
          <w:numId w:val="13"/>
        </w:numPr>
        <w:spacing w:after="0" w:line="240" w:lineRule="auto"/>
        <w:jc w:val="both"/>
        <w:rPr>
          <w:rFonts w:ascii="Times New Roman" w:eastAsia="MS Gothic" w:hAnsi="Times New Roman" w:cs="Times New Roman"/>
          <w:i/>
          <w:iCs/>
          <w:color w:val="404040" w:themeColor="text1" w:themeTint="BF"/>
          <w:lang w:eastAsia="en-GB"/>
        </w:rPr>
      </w:pPr>
      <w:r w:rsidRPr="00C74497">
        <w:rPr>
          <w:rFonts w:ascii="Times New Roman" w:eastAsia="MS Gothic" w:hAnsi="Times New Roman" w:cs="Times New Roman"/>
          <w:i/>
          <w:iCs/>
          <w:color w:val="404040" w:themeColor="text1" w:themeTint="BF"/>
          <w:lang w:eastAsia="en-GB"/>
        </w:rPr>
        <w:t>Credible and legitimate institutions work with integrity, and</w:t>
      </w:r>
    </w:p>
    <w:p w14:paraId="48F79B59" w14:textId="77777777" w:rsidR="00584266" w:rsidRPr="00C74497" w:rsidRDefault="005D208C" w:rsidP="00584266">
      <w:pPr>
        <w:pStyle w:val="ListParagraph"/>
        <w:numPr>
          <w:ilvl w:val="0"/>
          <w:numId w:val="13"/>
        </w:numPr>
        <w:spacing w:after="0" w:line="240" w:lineRule="auto"/>
        <w:jc w:val="both"/>
        <w:rPr>
          <w:rFonts w:ascii="Times New Roman" w:eastAsia="MS Gothic" w:hAnsi="Times New Roman" w:cs="Times New Roman"/>
          <w:i/>
          <w:iCs/>
          <w:color w:val="404040" w:themeColor="text1" w:themeTint="BF"/>
          <w:lang w:eastAsia="en-GB"/>
        </w:rPr>
      </w:pPr>
      <w:r w:rsidRPr="00C74497">
        <w:rPr>
          <w:rFonts w:ascii="Times New Roman" w:eastAsia="MS Gothic" w:hAnsi="Times New Roman" w:cs="Times New Roman"/>
          <w:i/>
          <w:iCs/>
          <w:color w:val="404040" w:themeColor="text1" w:themeTint="BF"/>
          <w:lang w:eastAsia="en-GB"/>
        </w:rPr>
        <w:t>Enhanced conflict prevention and mitigation mechanisms.</w:t>
      </w:r>
    </w:p>
    <w:p w14:paraId="56378EEB" w14:textId="77777777" w:rsidR="00707CDC" w:rsidRDefault="00707CDC">
      <w:pPr>
        <w:rPr>
          <w:rFonts w:ascii="Times New Roman" w:eastAsia="MS Gothic" w:hAnsi="Times New Roman" w:cs="Times New Roman"/>
          <w:color w:val="0070C0"/>
          <w:sz w:val="36"/>
          <w:szCs w:val="36"/>
          <w:lang w:eastAsia="en-GB"/>
        </w:rPr>
      </w:pPr>
      <w:r>
        <w:rPr>
          <w:rFonts w:ascii="Times New Roman" w:eastAsia="MS Gothic" w:hAnsi="Times New Roman" w:cs="Times New Roman"/>
          <w:color w:val="0070C0"/>
          <w:sz w:val="36"/>
          <w:szCs w:val="36"/>
          <w:lang w:eastAsia="en-GB"/>
        </w:rPr>
        <w:br w:type="page"/>
      </w:r>
    </w:p>
    <w:p w14:paraId="1457C39B" w14:textId="60C7234B" w:rsidR="00584266" w:rsidRPr="006F453F" w:rsidRDefault="00625592" w:rsidP="005E6CEC">
      <w:pPr>
        <w:pStyle w:val="Heading1"/>
        <w:spacing w:before="0" w:line="240" w:lineRule="auto"/>
        <w:contextualSpacing/>
        <w:rPr>
          <w:rFonts w:ascii="Times New Roman" w:eastAsia="MS Gothic" w:hAnsi="Times New Roman" w:cs="Times New Roman"/>
          <w:color w:val="0070C0"/>
          <w:sz w:val="36"/>
          <w:szCs w:val="36"/>
          <w:lang w:eastAsia="en-GB"/>
        </w:rPr>
      </w:pPr>
      <w:bookmarkStart w:id="9" w:name="_Toc82865409"/>
      <w:r>
        <w:rPr>
          <w:rFonts w:ascii="Times New Roman" w:eastAsia="MS Gothic" w:hAnsi="Times New Roman" w:cs="Times New Roman"/>
          <w:color w:val="0070C0"/>
          <w:sz w:val="36"/>
          <w:szCs w:val="36"/>
          <w:lang w:eastAsia="en-GB"/>
        </w:rPr>
        <w:lastRenderedPageBreak/>
        <w:t xml:space="preserve">Snapshot of </w:t>
      </w:r>
      <w:r w:rsidR="00F42CF7" w:rsidRPr="006F453F">
        <w:rPr>
          <w:rFonts w:ascii="Times New Roman" w:eastAsia="MS Gothic" w:hAnsi="Times New Roman" w:cs="Times New Roman"/>
          <w:color w:val="0070C0"/>
          <w:sz w:val="36"/>
          <w:szCs w:val="36"/>
          <w:lang w:eastAsia="en-GB"/>
        </w:rPr>
        <w:t xml:space="preserve">Actual </w:t>
      </w:r>
      <w:r w:rsidR="00F42CF7">
        <w:rPr>
          <w:rFonts w:ascii="Times New Roman" w:eastAsia="MS Gothic" w:hAnsi="Times New Roman" w:cs="Times New Roman"/>
          <w:color w:val="0070C0"/>
          <w:sz w:val="36"/>
          <w:szCs w:val="36"/>
          <w:lang w:eastAsia="en-GB"/>
        </w:rPr>
        <w:t>Results</w:t>
      </w:r>
      <w:r w:rsidR="00584266" w:rsidRPr="006F453F">
        <w:rPr>
          <w:rFonts w:ascii="Times New Roman" w:eastAsia="MS Gothic" w:hAnsi="Times New Roman" w:cs="Times New Roman"/>
          <w:color w:val="0070C0"/>
          <w:sz w:val="36"/>
          <w:szCs w:val="36"/>
          <w:lang w:eastAsia="en-GB"/>
        </w:rPr>
        <w:t xml:space="preserve"> </w:t>
      </w:r>
      <w:r w:rsidR="00AD6252">
        <w:rPr>
          <w:rFonts w:ascii="Times New Roman" w:eastAsia="MS Gothic" w:hAnsi="Times New Roman" w:cs="Times New Roman"/>
          <w:color w:val="0070C0"/>
          <w:sz w:val="36"/>
          <w:szCs w:val="36"/>
          <w:lang w:eastAsia="en-GB"/>
        </w:rPr>
        <w:t>achieved</w:t>
      </w:r>
      <w:r w:rsidR="002106B7">
        <w:rPr>
          <w:rFonts w:ascii="Times New Roman" w:eastAsia="MS Gothic" w:hAnsi="Times New Roman" w:cs="Times New Roman"/>
          <w:color w:val="0070C0"/>
          <w:sz w:val="36"/>
          <w:szCs w:val="36"/>
          <w:lang w:eastAsia="en-GB"/>
        </w:rPr>
        <w:t xml:space="preserve"> </w:t>
      </w:r>
      <w:r w:rsidR="00903327">
        <w:rPr>
          <w:rFonts w:ascii="Times New Roman" w:eastAsia="MS Gothic" w:hAnsi="Times New Roman" w:cs="Times New Roman"/>
          <w:color w:val="0070C0"/>
          <w:sz w:val="36"/>
          <w:szCs w:val="36"/>
          <w:lang w:eastAsia="en-GB"/>
        </w:rPr>
        <w:t>during</w:t>
      </w:r>
      <w:r w:rsidR="002106B7">
        <w:rPr>
          <w:rFonts w:ascii="Times New Roman" w:eastAsia="MS Gothic" w:hAnsi="Times New Roman" w:cs="Times New Roman"/>
          <w:color w:val="0070C0"/>
          <w:sz w:val="36"/>
          <w:szCs w:val="36"/>
          <w:lang w:eastAsia="en-GB"/>
        </w:rPr>
        <w:t xml:space="preserve"> the Quarter </w:t>
      </w:r>
      <w:r w:rsidR="00C1775B">
        <w:rPr>
          <w:rFonts w:ascii="Times New Roman" w:eastAsia="MS Gothic" w:hAnsi="Times New Roman" w:cs="Times New Roman"/>
          <w:color w:val="0070C0"/>
          <w:sz w:val="36"/>
          <w:szCs w:val="36"/>
          <w:lang w:eastAsia="en-GB"/>
        </w:rPr>
        <w:t xml:space="preserve">linked to the </w:t>
      </w:r>
      <w:r w:rsidR="00691298">
        <w:rPr>
          <w:rFonts w:ascii="Times New Roman" w:eastAsia="MS Gothic" w:hAnsi="Times New Roman" w:cs="Times New Roman"/>
          <w:color w:val="0070C0"/>
          <w:sz w:val="36"/>
          <w:szCs w:val="36"/>
          <w:lang w:eastAsia="en-GB"/>
        </w:rPr>
        <w:t>Results Framework</w:t>
      </w:r>
      <w:bookmarkEnd w:id="9"/>
    </w:p>
    <w:p w14:paraId="05F7D6C5" w14:textId="2918AED8" w:rsidR="00675E03" w:rsidRDefault="00675E03" w:rsidP="00584266">
      <w:pPr>
        <w:spacing w:after="0" w:line="240" w:lineRule="auto"/>
        <w:jc w:val="both"/>
        <w:rPr>
          <w:rFonts w:ascii="Times New Roman" w:eastAsia="MS Gothic" w:hAnsi="Times New Roman" w:cs="Times New Roman"/>
          <w:color w:val="404040" w:themeColor="text1" w:themeTint="BF"/>
          <w:lang w:eastAsia="en-GB"/>
        </w:rPr>
      </w:pPr>
    </w:p>
    <w:p w14:paraId="0C4BC2F0" w14:textId="6A265A6D" w:rsidR="00C420AF" w:rsidRDefault="00437CA8" w:rsidP="000D4883">
      <w:pPr>
        <w:spacing w:after="0" w:line="240" w:lineRule="auto"/>
        <w:jc w:val="both"/>
      </w:pPr>
      <w:bookmarkStart w:id="10" w:name="_Toc64725179"/>
      <w:r>
        <w:rPr>
          <w:noProof/>
        </w:rPr>
        <w:drawing>
          <wp:inline distT="0" distB="0" distL="0" distR="0" wp14:anchorId="5C67F956" wp14:editId="2680EC87">
            <wp:extent cx="5385535" cy="3200400"/>
            <wp:effectExtent l="1905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5CF4CD6" w14:textId="0CC3A0B0" w:rsidR="00772B75" w:rsidRDefault="00772B75" w:rsidP="000D4883">
      <w:pPr>
        <w:spacing w:after="0" w:line="240" w:lineRule="auto"/>
        <w:jc w:val="both"/>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BD0A4C" w:rsidRPr="00EB3564" w14:paraId="6BBCFEC4" w14:textId="77777777" w:rsidTr="00A5661C">
        <w:tc>
          <w:tcPr>
            <w:tcW w:w="9016" w:type="dxa"/>
          </w:tcPr>
          <w:p w14:paraId="51821EE5" w14:textId="77777777" w:rsidR="00BD0A4C" w:rsidRPr="00EB3564" w:rsidRDefault="00BD0A4C" w:rsidP="00772B75">
            <w:pPr>
              <w:pStyle w:val="Heading1"/>
              <w:spacing w:before="0" w:line="240" w:lineRule="auto"/>
              <w:contextualSpacing/>
              <w:rPr>
                <w:rFonts w:ascii="Times New Roman" w:eastAsia="MS Gothic" w:hAnsi="Times New Roman" w:cs="Times New Roman"/>
                <w:color w:val="0070C0"/>
                <w:sz w:val="36"/>
                <w:szCs w:val="36"/>
                <w:lang w:eastAsia="en-GB"/>
              </w:rPr>
            </w:pPr>
            <w:bookmarkStart w:id="11" w:name="_Toc82865410"/>
            <w:r>
              <w:rPr>
                <w:rFonts w:ascii="Times New Roman" w:eastAsia="MS Gothic" w:hAnsi="Times New Roman" w:cs="Times New Roman"/>
                <w:color w:val="0070C0"/>
                <w:sz w:val="36"/>
                <w:szCs w:val="36"/>
                <w:lang w:eastAsia="en-GB"/>
              </w:rPr>
              <w:t xml:space="preserve">Project </w:t>
            </w:r>
            <w:r w:rsidRPr="00EB3564">
              <w:rPr>
                <w:rFonts w:ascii="Times New Roman" w:eastAsia="MS Gothic" w:hAnsi="Times New Roman" w:cs="Times New Roman"/>
                <w:color w:val="0070C0"/>
                <w:sz w:val="36"/>
                <w:szCs w:val="36"/>
                <w:lang w:eastAsia="en-GB"/>
              </w:rPr>
              <w:t>Progress Review</w:t>
            </w:r>
            <w:r>
              <w:rPr>
                <w:rFonts w:ascii="Times New Roman" w:eastAsia="MS Gothic" w:hAnsi="Times New Roman" w:cs="Times New Roman"/>
                <w:color w:val="0070C0"/>
                <w:sz w:val="36"/>
                <w:szCs w:val="36"/>
                <w:lang w:eastAsia="en-GB"/>
              </w:rPr>
              <w:t xml:space="preserve"> for the Reporting Period</w:t>
            </w:r>
            <w:bookmarkEnd w:id="10"/>
            <w:bookmarkEnd w:id="11"/>
          </w:p>
          <w:p w14:paraId="07E80964" w14:textId="77777777" w:rsidR="00BD0A4C" w:rsidRPr="00EB3564" w:rsidRDefault="00BD0A4C" w:rsidP="00A5661C">
            <w:pPr>
              <w:rPr>
                <w:rFonts w:ascii="Times New Roman" w:hAnsi="Times New Roman" w:cs="Times New Roman"/>
                <w:lang w:eastAsia="en-GB"/>
              </w:rPr>
            </w:pPr>
          </w:p>
        </w:tc>
      </w:tr>
    </w:tbl>
    <w:p w14:paraId="4C86A34F" w14:textId="4CFF737B" w:rsidR="000244F3" w:rsidRDefault="000244F3" w:rsidP="00D43628">
      <w:pPr>
        <w:spacing w:after="0" w:line="240" w:lineRule="auto"/>
        <w:contextualSpacing/>
        <w:jc w:val="both"/>
        <w:rPr>
          <w:rFonts w:eastAsia="MS Gothic" w:cstheme="minorHAnsi"/>
          <w:color w:val="404040" w:themeColor="text1" w:themeTint="BF"/>
          <w:lang w:eastAsia="en-GB"/>
        </w:rPr>
      </w:pPr>
    </w:p>
    <w:p w14:paraId="00B94DB9" w14:textId="6273D581" w:rsidR="004A6FC9" w:rsidRPr="002D70AB" w:rsidRDefault="004A6FC9" w:rsidP="004A6FC9">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 xml:space="preserve">In this section of the report, a detailed description of all the activities undertaken by the project in the second quarter of 2021 is provided. The sections </w:t>
      </w:r>
      <w:r w:rsidR="008F1422">
        <w:rPr>
          <w:rFonts w:ascii="Times New Roman" w:hAnsi="Times New Roman" w:cs="Times New Roman"/>
          <w:lang w:val="en-US"/>
        </w:rPr>
        <w:t>outline</w:t>
      </w:r>
      <w:r>
        <w:rPr>
          <w:rFonts w:ascii="Times New Roman" w:hAnsi="Times New Roman" w:cs="Times New Roman"/>
          <w:lang w:val="en-US"/>
        </w:rPr>
        <w:t xml:space="preserve"> the various activities undertaken by UNDP and the various government and civil society partners with the financial and technical support of the D</w:t>
      </w:r>
      <w:r w:rsidR="00903327">
        <w:rPr>
          <w:rFonts w:ascii="Times New Roman" w:hAnsi="Times New Roman" w:cs="Times New Roman"/>
          <w:lang w:val="en-US"/>
        </w:rPr>
        <w:t>SZ</w:t>
      </w:r>
      <w:r>
        <w:rPr>
          <w:rFonts w:ascii="Times New Roman" w:hAnsi="Times New Roman" w:cs="Times New Roman"/>
          <w:lang w:val="en-US"/>
        </w:rPr>
        <w:t xml:space="preserve"> Project. The activities are presented and </w:t>
      </w:r>
      <w:r w:rsidR="008F1422">
        <w:rPr>
          <w:rFonts w:ascii="Times New Roman" w:hAnsi="Times New Roman" w:cs="Times New Roman"/>
          <w:lang w:val="en-US"/>
        </w:rPr>
        <w:t>described</w:t>
      </w:r>
      <w:r>
        <w:rPr>
          <w:rFonts w:ascii="Times New Roman" w:hAnsi="Times New Roman" w:cs="Times New Roman"/>
          <w:lang w:val="en-US"/>
        </w:rPr>
        <w:t xml:space="preserve"> in order of the of the</w:t>
      </w:r>
      <w:r w:rsidRPr="002D70AB">
        <w:rPr>
          <w:rFonts w:ascii="Times New Roman" w:hAnsi="Times New Roman" w:cs="Times New Roman"/>
          <w:lang w:val="en-US"/>
        </w:rPr>
        <w:t xml:space="preserve"> six (6) result areas of the project </w:t>
      </w:r>
      <w:r>
        <w:rPr>
          <w:rFonts w:ascii="Times New Roman" w:hAnsi="Times New Roman" w:cs="Times New Roman"/>
          <w:lang w:val="en-US"/>
        </w:rPr>
        <w:t>as they appear in the workplan.</w:t>
      </w:r>
    </w:p>
    <w:p w14:paraId="4B746EAE" w14:textId="77777777" w:rsidR="00367647" w:rsidRDefault="00367647" w:rsidP="00D43628">
      <w:pPr>
        <w:spacing w:after="0" w:line="240" w:lineRule="auto"/>
        <w:contextualSpacing/>
        <w:jc w:val="both"/>
        <w:rPr>
          <w:rFonts w:eastAsia="MS Gothic" w:cstheme="minorHAnsi"/>
          <w:color w:val="404040" w:themeColor="text1" w:themeTint="BF"/>
          <w:lang w:eastAsia="en-GB"/>
        </w:rPr>
      </w:pPr>
    </w:p>
    <w:p w14:paraId="6433DC26" w14:textId="77777777" w:rsidR="00453502" w:rsidRPr="00D43628" w:rsidRDefault="0056603E" w:rsidP="00D43628">
      <w:pPr>
        <w:pStyle w:val="Heading2"/>
        <w:spacing w:before="0" w:line="240" w:lineRule="auto"/>
        <w:rPr>
          <w:rFonts w:ascii="Arial Nova" w:eastAsia="MS Gothic" w:hAnsi="Arial Nova"/>
          <w:color w:val="0070C0"/>
          <w:lang w:eastAsia="en-GB"/>
        </w:rPr>
      </w:pPr>
      <w:bookmarkStart w:id="12" w:name="_Toc82865411"/>
      <w:r w:rsidRPr="00D43628">
        <w:rPr>
          <w:rFonts w:ascii="Arial Nova" w:eastAsia="MS Gothic" w:hAnsi="Arial Nova"/>
          <w:color w:val="0070C0"/>
          <w:sz w:val="22"/>
          <w:szCs w:val="22"/>
          <w:lang w:eastAsia="en-GB"/>
        </w:rPr>
        <w:t>R</w:t>
      </w:r>
      <w:r w:rsidR="00453502" w:rsidRPr="00D43628">
        <w:rPr>
          <w:rFonts w:ascii="Arial Nova" w:eastAsia="MS Gothic" w:hAnsi="Arial Nova"/>
          <w:color w:val="0070C0"/>
          <w:lang w:eastAsia="en-GB"/>
        </w:rPr>
        <w:t>esult Area 1: Electoral Institutions and Processes Strengthened</w:t>
      </w:r>
      <w:bookmarkEnd w:id="12"/>
    </w:p>
    <w:p w14:paraId="34917E77" w14:textId="77777777" w:rsidR="00453502" w:rsidRDefault="00453502" w:rsidP="00B9704D">
      <w:pPr>
        <w:spacing w:after="0" w:line="240" w:lineRule="auto"/>
        <w:contextualSpacing/>
        <w:jc w:val="both"/>
        <w:rPr>
          <w:rFonts w:eastAsia="MS Gothic" w:cstheme="minorHAnsi"/>
          <w:color w:val="404040" w:themeColor="text1" w:themeTint="BF"/>
          <w:lang w:eastAsia="en-GB"/>
        </w:rPr>
      </w:pPr>
    </w:p>
    <w:p w14:paraId="4CAD5AD8" w14:textId="77777777" w:rsidR="0056603E" w:rsidRPr="00D43628" w:rsidRDefault="0056603E" w:rsidP="00D43628">
      <w:pPr>
        <w:pStyle w:val="Heading3"/>
        <w:spacing w:before="0" w:line="240" w:lineRule="auto"/>
        <w:rPr>
          <w:rFonts w:ascii="Arial Nova" w:eastAsia="MS Gothic" w:hAnsi="Arial Nova"/>
          <w:color w:val="0070C0"/>
          <w:lang w:eastAsia="en-GB"/>
        </w:rPr>
      </w:pPr>
      <w:r w:rsidRPr="00D43628">
        <w:rPr>
          <w:rFonts w:ascii="Arial Nova" w:eastAsia="MS Gothic" w:hAnsi="Arial Nova"/>
          <w:color w:val="0070C0"/>
          <w:lang w:eastAsia="en-GB"/>
        </w:rPr>
        <w:t xml:space="preserve">1. Decision-making is more inclusive and participatory, and discrimination is reduced </w:t>
      </w:r>
    </w:p>
    <w:p w14:paraId="3182F27A" w14:textId="4ECE9F18" w:rsidR="00743223" w:rsidRDefault="00743223" w:rsidP="00D43628">
      <w:pPr>
        <w:spacing w:after="0" w:line="240" w:lineRule="auto"/>
        <w:jc w:val="both"/>
        <w:rPr>
          <w:rFonts w:eastAsia="MS Gothic" w:cstheme="minorHAnsi"/>
          <w:color w:val="404040" w:themeColor="text1" w:themeTint="BF"/>
          <w:lang w:eastAsia="en-GB"/>
        </w:rPr>
      </w:pPr>
    </w:p>
    <w:p w14:paraId="7C922063" w14:textId="0D7E19A8" w:rsidR="00CE2AA4" w:rsidRDefault="00CE2AA4" w:rsidP="00CE2AA4">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UNDP finalized the report and strategy document outlining implementation strategies aimed at fostering the participation of Women and Youth in elections.  The </w:t>
      </w:r>
      <w:r w:rsidRPr="00903327">
        <w:rPr>
          <w:rFonts w:ascii="Times New Roman" w:hAnsi="Times New Roman" w:cs="Times New Roman"/>
          <w:i/>
          <w:iCs/>
          <w:lang w:val="en-US"/>
        </w:rPr>
        <w:t>Strategies and Outreach Activities to Increase Women and Youth Participation in Elections</w:t>
      </w:r>
      <w:r w:rsidRPr="002D70AB">
        <w:rPr>
          <w:rFonts w:ascii="Times New Roman" w:hAnsi="Times New Roman" w:cs="Times New Roman"/>
          <w:lang w:val="en-US"/>
        </w:rPr>
        <w:t xml:space="preserve"> report is the outcome of the broad-based consultation of stakeholders led by </w:t>
      </w:r>
      <w:r w:rsidR="00903327">
        <w:rPr>
          <w:rFonts w:ascii="Times New Roman" w:hAnsi="Times New Roman" w:cs="Times New Roman"/>
          <w:lang w:val="en-US"/>
        </w:rPr>
        <w:t xml:space="preserve">a project consultant, </w:t>
      </w:r>
      <w:r w:rsidRPr="002D70AB">
        <w:rPr>
          <w:rFonts w:ascii="Times New Roman" w:hAnsi="Times New Roman" w:cs="Times New Roman"/>
          <w:lang w:val="en-US"/>
        </w:rPr>
        <w:t xml:space="preserve">Dr. Nalukui Milapo. The development of the strategies and activities contained in this report involved </w:t>
      </w:r>
      <w:r w:rsidR="00F71734">
        <w:rPr>
          <w:rFonts w:ascii="Times New Roman" w:hAnsi="Times New Roman" w:cs="Times New Roman"/>
          <w:lang w:val="en-US"/>
        </w:rPr>
        <w:t>gathering o</w:t>
      </w:r>
      <w:r w:rsidRPr="002D70AB">
        <w:rPr>
          <w:rFonts w:ascii="Times New Roman" w:hAnsi="Times New Roman" w:cs="Times New Roman"/>
          <w:lang w:val="en-US"/>
        </w:rPr>
        <w:t>f evidence on women and youth participation in elections using a multi</w:t>
      </w:r>
      <w:r w:rsidR="00F71734">
        <w:rPr>
          <w:rFonts w:ascii="Times New Roman" w:hAnsi="Times New Roman" w:cs="Times New Roman"/>
          <w:lang w:val="en-US"/>
        </w:rPr>
        <w:t>-</w:t>
      </w:r>
      <w:r w:rsidRPr="002D70AB">
        <w:rPr>
          <w:rFonts w:ascii="Times New Roman" w:hAnsi="Times New Roman" w:cs="Times New Roman"/>
          <w:lang w:val="en-US"/>
        </w:rPr>
        <w:t xml:space="preserve">pronged approach involving both primary and secondary data. </w:t>
      </w:r>
      <w:r w:rsidR="0037280E" w:rsidRPr="002D70AB">
        <w:rPr>
          <w:rFonts w:ascii="Times New Roman" w:hAnsi="Times New Roman" w:cs="Times New Roman"/>
          <w:lang w:val="en-US"/>
        </w:rPr>
        <w:t xml:space="preserve">In-depth </w:t>
      </w:r>
      <w:r w:rsidR="0037280E">
        <w:rPr>
          <w:rFonts w:ascii="Times New Roman" w:hAnsi="Times New Roman" w:cs="Times New Roman"/>
          <w:lang w:val="en-US"/>
        </w:rPr>
        <w:t>i</w:t>
      </w:r>
      <w:r w:rsidR="0037280E" w:rsidRPr="002D70AB">
        <w:rPr>
          <w:rFonts w:ascii="Times New Roman" w:hAnsi="Times New Roman" w:cs="Times New Roman"/>
          <w:lang w:val="en-US"/>
        </w:rPr>
        <w:t>nterviews were conducted with female</w:t>
      </w:r>
      <w:r w:rsidR="0037280E">
        <w:rPr>
          <w:rFonts w:ascii="Times New Roman" w:hAnsi="Times New Roman" w:cs="Times New Roman"/>
          <w:lang w:val="en-US"/>
        </w:rPr>
        <w:t xml:space="preserve"> (8)</w:t>
      </w:r>
      <w:r w:rsidR="0037280E" w:rsidRPr="002D70AB">
        <w:rPr>
          <w:rFonts w:ascii="Times New Roman" w:hAnsi="Times New Roman" w:cs="Times New Roman"/>
          <w:lang w:val="en-US"/>
        </w:rPr>
        <w:t xml:space="preserve"> and youth</w:t>
      </w:r>
      <w:r w:rsidR="0037280E">
        <w:rPr>
          <w:rFonts w:ascii="Times New Roman" w:hAnsi="Times New Roman" w:cs="Times New Roman"/>
          <w:lang w:val="en-US"/>
        </w:rPr>
        <w:t xml:space="preserve"> (6),</w:t>
      </w:r>
      <w:r w:rsidR="0037280E" w:rsidRPr="002D70AB">
        <w:rPr>
          <w:rFonts w:ascii="Times New Roman" w:hAnsi="Times New Roman" w:cs="Times New Roman"/>
          <w:lang w:val="en-US"/>
        </w:rPr>
        <w:t xml:space="preserve"> potential and aspiring candidates for the 2021 election, serving women</w:t>
      </w:r>
      <w:r w:rsidR="0037280E">
        <w:rPr>
          <w:rFonts w:ascii="Times New Roman" w:hAnsi="Times New Roman" w:cs="Times New Roman"/>
          <w:lang w:val="en-US"/>
        </w:rPr>
        <w:t xml:space="preserve"> (3)</w:t>
      </w:r>
      <w:r w:rsidR="0037280E" w:rsidRPr="002D70AB">
        <w:rPr>
          <w:rFonts w:ascii="Times New Roman" w:hAnsi="Times New Roman" w:cs="Times New Roman"/>
          <w:lang w:val="en-US"/>
        </w:rPr>
        <w:t xml:space="preserve"> and </w:t>
      </w:r>
      <w:r w:rsidR="0037280E" w:rsidRPr="002D70AB">
        <w:rPr>
          <w:rFonts w:ascii="Times New Roman" w:hAnsi="Times New Roman" w:cs="Times New Roman"/>
          <w:lang w:val="en-US"/>
        </w:rPr>
        <w:lastRenderedPageBreak/>
        <w:t>young politicians</w:t>
      </w:r>
      <w:r w:rsidR="0037280E">
        <w:rPr>
          <w:rFonts w:ascii="Times New Roman" w:hAnsi="Times New Roman" w:cs="Times New Roman"/>
          <w:lang w:val="en-US"/>
        </w:rPr>
        <w:t xml:space="preserve"> (4)</w:t>
      </w:r>
      <w:r w:rsidR="0037280E" w:rsidRPr="002D70AB">
        <w:rPr>
          <w:rFonts w:ascii="Times New Roman" w:hAnsi="Times New Roman" w:cs="Times New Roman"/>
          <w:lang w:val="en-US"/>
        </w:rPr>
        <w:t xml:space="preserve"> in different organs of the parties represented in parliament</w:t>
      </w:r>
      <w:r w:rsidR="0037280E">
        <w:rPr>
          <w:rFonts w:ascii="Times New Roman" w:hAnsi="Times New Roman" w:cs="Times New Roman"/>
          <w:lang w:val="en-US"/>
        </w:rPr>
        <w:t xml:space="preserve">. </w:t>
      </w:r>
      <w:r w:rsidRPr="002D70AB">
        <w:rPr>
          <w:rFonts w:ascii="Times New Roman" w:hAnsi="Times New Roman" w:cs="Times New Roman"/>
          <w:lang w:val="en-US"/>
        </w:rPr>
        <w:t>Also consulted were various state and non-state actors that includ</w:t>
      </w:r>
      <w:r w:rsidR="00F71734">
        <w:rPr>
          <w:rFonts w:ascii="Times New Roman" w:hAnsi="Times New Roman" w:cs="Times New Roman"/>
          <w:lang w:val="en-US"/>
        </w:rPr>
        <w:t>ing the ECZ</w:t>
      </w:r>
      <w:r w:rsidRPr="002D70AB">
        <w:rPr>
          <w:rFonts w:ascii="Times New Roman" w:hAnsi="Times New Roman" w:cs="Times New Roman"/>
          <w:lang w:val="en-US"/>
        </w:rPr>
        <w:t xml:space="preserve">, </w:t>
      </w:r>
      <w:r w:rsidR="00F71734">
        <w:rPr>
          <w:rFonts w:ascii="Times New Roman" w:hAnsi="Times New Roman" w:cs="Times New Roman"/>
          <w:lang w:val="en-US"/>
        </w:rPr>
        <w:t>ZPS</w:t>
      </w:r>
      <w:r w:rsidRPr="002D70AB">
        <w:rPr>
          <w:rFonts w:ascii="Times New Roman" w:hAnsi="Times New Roman" w:cs="Times New Roman"/>
          <w:lang w:val="en-US"/>
        </w:rPr>
        <w:t xml:space="preserve">, </w:t>
      </w:r>
      <w:r w:rsidR="00F71734">
        <w:rPr>
          <w:rFonts w:ascii="Times New Roman" w:hAnsi="Times New Roman" w:cs="Times New Roman"/>
          <w:lang w:val="en-US"/>
        </w:rPr>
        <w:t>HRC</w:t>
      </w:r>
      <w:r w:rsidRPr="002D70AB">
        <w:rPr>
          <w:rFonts w:ascii="Times New Roman" w:hAnsi="Times New Roman" w:cs="Times New Roman"/>
          <w:lang w:val="en-US"/>
        </w:rPr>
        <w:t>, Women Parliamentary Caucus, Zambia National Women’s Lobby</w:t>
      </w:r>
      <w:r w:rsidR="003F19A9">
        <w:rPr>
          <w:rFonts w:ascii="Times New Roman" w:hAnsi="Times New Roman" w:cs="Times New Roman"/>
          <w:lang w:val="en-US"/>
        </w:rPr>
        <w:t xml:space="preserve"> (ZNWL)</w:t>
      </w:r>
      <w:r w:rsidRPr="002D70AB">
        <w:rPr>
          <w:rFonts w:ascii="Times New Roman" w:hAnsi="Times New Roman" w:cs="Times New Roman"/>
          <w:lang w:val="en-US"/>
        </w:rPr>
        <w:t xml:space="preserve">, Women for Change, </w:t>
      </w:r>
      <w:r w:rsidR="00F71734">
        <w:rPr>
          <w:rFonts w:ascii="Times New Roman" w:hAnsi="Times New Roman" w:cs="Times New Roman"/>
          <w:lang w:val="en-US"/>
        </w:rPr>
        <w:t xml:space="preserve">and political parties such as </w:t>
      </w:r>
      <w:r w:rsidRPr="002D70AB">
        <w:rPr>
          <w:rFonts w:ascii="Times New Roman" w:hAnsi="Times New Roman" w:cs="Times New Roman"/>
          <w:lang w:val="en-US"/>
        </w:rPr>
        <w:t>PF</w:t>
      </w:r>
      <w:r w:rsidR="00F71734">
        <w:rPr>
          <w:rFonts w:ascii="Times New Roman" w:hAnsi="Times New Roman" w:cs="Times New Roman"/>
          <w:lang w:val="en-US"/>
        </w:rPr>
        <w:t xml:space="preserve"> and </w:t>
      </w:r>
      <w:r w:rsidRPr="002D70AB">
        <w:rPr>
          <w:rFonts w:ascii="Times New Roman" w:hAnsi="Times New Roman" w:cs="Times New Roman"/>
          <w:lang w:val="en-US"/>
        </w:rPr>
        <w:t xml:space="preserve">UPND, among others. The report was finalized following a validation workshop held at Sarovar Hotel on 20 May </w:t>
      </w:r>
      <w:r w:rsidR="00F71734">
        <w:rPr>
          <w:rFonts w:ascii="Times New Roman" w:hAnsi="Times New Roman" w:cs="Times New Roman"/>
          <w:lang w:val="en-US"/>
        </w:rPr>
        <w:t xml:space="preserve">which was </w:t>
      </w:r>
      <w:r w:rsidRPr="002D70AB">
        <w:rPr>
          <w:rFonts w:ascii="Times New Roman" w:hAnsi="Times New Roman" w:cs="Times New Roman"/>
          <w:lang w:val="en-US"/>
        </w:rPr>
        <w:t xml:space="preserve">attended by 14 </w:t>
      </w:r>
      <w:r w:rsidR="00F44DB8" w:rsidRPr="002D70AB">
        <w:rPr>
          <w:rFonts w:ascii="Times New Roman" w:hAnsi="Times New Roman" w:cs="Times New Roman"/>
          <w:lang w:val="en-US"/>
        </w:rPr>
        <w:t>stakeholder</w:t>
      </w:r>
      <w:r>
        <w:rPr>
          <w:rFonts w:ascii="Times New Roman" w:hAnsi="Times New Roman" w:cs="Times New Roman"/>
          <w:lang w:val="en-US"/>
        </w:rPr>
        <w:t xml:space="preserve"> </w:t>
      </w:r>
      <w:r w:rsidR="008F1422">
        <w:rPr>
          <w:rFonts w:ascii="Times New Roman" w:hAnsi="Times New Roman" w:cs="Times New Roman"/>
          <w:lang w:val="en-US"/>
        </w:rPr>
        <w:t>organizations</w:t>
      </w:r>
      <w:r w:rsidR="00F71734">
        <w:rPr>
          <w:rFonts w:ascii="Times New Roman" w:hAnsi="Times New Roman" w:cs="Times New Roman"/>
          <w:lang w:val="en-US"/>
        </w:rPr>
        <w:t>’</w:t>
      </w:r>
      <w:r w:rsidRPr="002D70AB">
        <w:rPr>
          <w:rFonts w:ascii="Times New Roman" w:hAnsi="Times New Roman" w:cs="Times New Roman"/>
          <w:lang w:val="en-US"/>
        </w:rPr>
        <w:t xml:space="preserve"> representatives</w:t>
      </w:r>
      <w:r w:rsidR="00F71734">
        <w:rPr>
          <w:rFonts w:ascii="Times New Roman" w:hAnsi="Times New Roman" w:cs="Times New Roman"/>
          <w:lang w:val="en-US"/>
        </w:rPr>
        <w:t xml:space="preserve">, five of whom were male and nine were </w:t>
      </w:r>
      <w:r w:rsidRPr="002D70AB">
        <w:rPr>
          <w:rFonts w:ascii="Times New Roman" w:hAnsi="Times New Roman" w:cs="Times New Roman"/>
          <w:lang w:val="en-US"/>
        </w:rPr>
        <w:t>female.</w:t>
      </w:r>
      <w:r w:rsidR="00512399">
        <w:rPr>
          <w:rFonts w:ascii="Times New Roman" w:hAnsi="Times New Roman" w:cs="Times New Roman"/>
          <w:lang w:val="en-US"/>
        </w:rPr>
        <w:t xml:space="preserve"> The final document was provided to CSO grant recipients to build in the strategies in their voter and civic education outreach activities particularly the importance of inclusion of women and youth in the electoral process as candidates and voters.</w:t>
      </w:r>
    </w:p>
    <w:p w14:paraId="6B3820CB" w14:textId="77777777" w:rsidR="00F44DB8" w:rsidRPr="002D70AB" w:rsidRDefault="00F44DB8" w:rsidP="00F44DB8">
      <w:pPr>
        <w:pStyle w:val="ListParagraph"/>
        <w:spacing w:after="0" w:line="360" w:lineRule="auto"/>
        <w:ind w:left="360"/>
        <w:contextualSpacing w:val="0"/>
        <w:jc w:val="both"/>
        <w:rPr>
          <w:rFonts w:ascii="Times New Roman" w:hAnsi="Times New Roman" w:cs="Times New Roman"/>
          <w:lang w:val="en-US"/>
        </w:rPr>
      </w:pPr>
    </w:p>
    <w:p w14:paraId="3F9A7F9B" w14:textId="53BE6C8D" w:rsidR="00986E68" w:rsidRDefault="00CE2AA4" w:rsidP="00CE2AA4">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Further, UNDP signed Low Valued Grants contracts with 18 </w:t>
      </w:r>
      <w:r w:rsidR="00F71734">
        <w:rPr>
          <w:rFonts w:ascii="Times New Roman" w:hAnsi="Times New Roman" w:cs="Times New Roman"/>
          <w:lang w:val="en-US"/>
        </w:rPr>
        <w:t>CSOs</w:t>
      </w:r>
      <w:r w:rsidRPr="002D70AB">
        <w:rPr>
          <w:rFonts w:ascii="Times New Roman" w:hAnsi="Times New Roman" w:cs="Times New Roman"/>
          <w:lang w:val="en-US"/>
        </w:rPr>
        <w:t xml:space="preserve"> </w:t>
      </w:r>
      <w:r w:rsidR="008F1422" w:rsidRPr="002D70AB">
        <w:rPr>
          <w:rFonts w:ascii="Times New Roman" w:hAnsi="Times New Roman" w:cs="Times New Roman"/>
          <w:lang w:val="en-US"/>
        </w:rPr>
        <w:t>to implement</w:t>
      </w:r>
      <w:r w:rsidRPr="002D70AB">
        <w:rPr>
          <w:rFonts w:ascii="Times New Roman" w:hAnsi="Times New Roman" w:cs="Times New Roman"/>
          <w:lang w:val="en-US"/>
        </w:rPr>
        <w:t xml:space="preserve"> targeted activities aimed at increasing electoral participation of women, youth, people in lawful custody (PLC) and people with disabilities (PWD).   </w:t>
      </w:r>
      <w:r w:rsidR="003F19A9">
        <w:rPr>
          <w:rFonts w:ascii="Times New Roman" w:hAnsi="Times New Roman" w:cs="Times New Roman"/>
          <w:lang w:val="en-US"/>
        </w:rPr>
        <w:t>A</w:t>
      </w:r>
      <w:r w:rsidRPr="002D70AB">
        <w:rPr>
          <w:rFonts w:ascii="Times New Roman" w:hAnsi="Times New Roman" w:cs="Times New Roman"/>
          <w:lang w:val="en-US"/>
        </w:rPr>
        <w:t xml:space="preserve">ll the signed grants </w:t>
      </w:r>
      <w:r w:rsidR="003F19A9">
        <w:rPr>
          <w:rFonts w:ascii="Times New Roman" w:hAnsi="Times New Roman" w:cs="Times New Roman"/>
          <w:lang w:val="en-US"/>
        </w:rPr>
        <w:t>amount to</w:t>
      </w:r>
      <w:r w:rsidRPr="002D70AB">
        <w:rPr>
          <w:rFonts w:ascii="Times New Roman" w:hAnsi="Times New Roman" w:cs="Times New Roman"/>
          <w:lang w:val="en-US"/>
        </w:rPr>
        <w:t xml:space="preserve"> </w:t>
      </w:r>
      <w:r w:rsidR="00531AA3">
        <w:rPr>
          <w:rFonts w:ascii="Times New Roman" w:hAnsi="Times New Roman" w:cs="Times New Roman"/>
          <w:lang w:val="en-US"/>
        </w:rPr>
        <w:t>USD</w:t>
      </w:r>
      <w:r w:rsidRPr="002D70AB">
        <w:rPr>
          <w:rFonts w:ascii="Times New Roman" w:hAnsi="Times New Roman" w:cs="Times New Roman"/>
          <w:lang w:val="en-US"/>
        </w:rPr>
        <w:t xml:space="preserve"> 783, 386 (K17.4 Million).  Among the 18 grant recipients are 3 renowned women</w:t>
      </w:r>
      <w:r w:rsidR="003F19A9">
        <w:rPr>
          <w:rFonts w:ascii="Times New Roman" w:hAnsi="Times New Roman" w:cs="Times New Roman"/>
          <w:lang w:val="en-US"/>
        </w:rPr>
        <w:t>’s</w:t>
      </w:r>
      <w:r w:rsidRPr="002D70AB">
        <w:rPr>
          <w:rFonts w:ascii="Times New Roman" w:hAnsi="Times New Roman" w:cs="Times New Roman"/>
          <w:lang w:val="en-US"/>
        </w:rPr>
        <w:t xml:space="preserve"> interest organizations namely </w:t>
      </w:r>
      <w:r w:rsidR="003F19A9">
        <w:rPr>
          <w:rFonts w:ascii="Times New Roman" w:hAnsi="Times New Roman" w:cs="Times New Roman"/>
          <w:lang w:val="en-US"/>
        </w:rPr>
        <w:t>ZNWL</w:t>
      </w:r>
      <w:r w:rsidRPr="002D70AB">
        <w:rPr>
          <w:rFonts w:ascii="Times New Roman" w:hAnsi="Times New Roman" w:cs="Times New Roman"/>
          <w:lang w:val="en-US"/>
        </w:rPr>
        <w:t>, Young Women Christian Association and Young Women in Action.  The list also includes youth</w:t>
      </w:r>
      <w:r w:rsidR="00D97EBE">
        <w:rPr>
          <w:rFonts w:ascii="Times New Roman" w:hAnsi="Times New Roman" w:cs="Times New Roman"/>
          <w:lang w:val="en-US"/>
        </w:rPr>
        <w:t>-</w:t>
      </w:r>
      <w:r w:rsidRPr="002D70AB">
        <w:rPr>
          <w:rFonts w:ascii="Times New Roman" w:hAnsi="Times New Roman" w:cs="Times New Roman"/>
          <w:lang w:val="en-US"/>
        </w:rPr>
        <w:t xml:space="preserve">focused </w:t>
      </w:r>
      <w:r w:rsidR="008F1422" w:rsidRPr="002D70AB">
        <w:rPr>
          <w:rFonts w:ascii="Times New Roman" w:hAnsi="Times New Roman" w:cs="Times New Roman"/>
          <w:lang w:val="en-US"/>
        </w:rPr>
        <w:t>organizations</w:t>
      </w:r>
      <w:r w:rsidRPr="002D70AB">
        <w:rPr>
          <w:rFonts w:ascii="Times New Roman" w:hAnsi="Times New Roman" w:cs="Times New Roman"/>
          <w:lang w:val="en-US"/>
        </w:rPr>
        <w:t xml:space="preserve"> such </w:t>
      </w:r>
      <w:r w:rsidR="008F1422" w:rsidRPr="002D70AB">
        <w:rPr>
          <w:rFonts w:ascii="Times New Roman" w:hAnsi="Times New Roman" w:cs="Times New Roman"/>
          <w:lang w:val="en-US"/>
        </w:rPr>
        <w:t>as Anti</w:t>
      </w:r>
      <w:r w:rsidRPr="002D70AB">
        <w:rPr>
          <w:rFonts w:ascii="Times New Roman" w:hAnsi="Times New Roman" w:cs="Times New Roman"/>
          <w:lang w:val="en-US"/>
        </w:rPr>
        <w:t xml:space="preserve"> Voter Apathy Project</w:t>
      </w:r>
      <w:r w:rsidR="003F2BB0">
        <w:rPr>
          <w:rFonts w:ascii="Times New Roman" w:hAnsi="Times New Roman" w:cs="Times New Roman"/>
          <w:lang w:val="en-US"/>
        </w:rPr>
        <w:t xml:space="preserve"> (AVAP)</w:t>
      </w:r>
      <w:r w:rsidRPr="002D70AB">
        <w:rPr>
          <w:rFonts w:ascii="Times New Roman" w:hAnsi="Times New Roman" w:cs="Times New Roman"/>
          <w:lang w:val="en-US"/>
        </w:rPr>
        <w:t xml:space="preserve"> and Operation Young Vote</w:t>
      </w:r>
      <w:r w:rsidR="003F2BB0">
        <w:rPr>
          <w:rFonts w:ascii="Times New Roman" w:hAnsi="Times New Roman" w:cs="Times New Roman"/>
          <w:lang w:val="en-US"/>
        </w:rPr>
        <w:t xml:space="preserve"> (OYV)</w:t>
      </w:r>
      <w:r w:rsidRPr="002D70AB">
        <w:rPr>
          <w:rFonts w:ascii="Times New Roman" w:hAnsi="Times New Roman" w:cs="Times New Roman"/>
          <w:lang w:val="en-US"/>
        </w:rPr>
        <w:t xml:space="preserve">. These organizations have </w:t>
      </w:r>
      <w:r w:rsidR="00D25469">
        <w:rPr>
          <w:rFonts w:ascii="Times New Roman" w:hAnsi="Times New Roman" w:cs="Times New Roman"/>
          <w:lang w:val="en-US"/>
        </w:rPr>
        <w:t xml:space="preserve">gained significant </w:t>
      </w:r>
      <w:r w:rsidRPr="002D70AB">
        <w:rPr>
          <w:rFonts w:ascii="Times New Roman" w:hAnsi="Times New Roman" w:cs="Times New Roman"/>
          <w:lang w:val="en-US"/>
        </w:rPr>
        <w:t>experience</w:t>
      </w:r>
      <w:r w:rsidR="00D25469">
        <w:rPr>
          <w:rFonts w:ascii="Times New Roman" w:hAnsi="Times New Roman" w:cs="Times New Roman"/>
          <w:lang w:val="en-US"/>
        </w:rPr>
        <w:t>s</w:t>
      </w:r>
      <w:r w:rsidRPr="002D70AB">
        <w:rPr>
          <w:rFonts w:ascii="Times New Roman" w:hAnsi="Times New Roman" w:cs="Times New Roman"/>
          <w:lang w:val="en-US"/>
        </w:rPr>
        <w:t xml:space="preserve"> </w:t>
      </w:r>
      <w:r w:rsidR="00D25469">
        <w:rPr>
          <w:rFonts w:ascii="Times New Roman" w:hAnsi="Times New Roman" w:cs="Times New Roman"/>
          <w:lang w:val="en-US"/>
        </w:rPr>
        <w:t>from</w:t>
      </w:r>
      <w:r w:rsidRPr="002D70AB">
        <w:rPr>
          <w:rFonts w:ascii="Times New Roman" w:hAnsi="Times New Roman" w:cs="Times New Roman"/>
          <w:lang w:val="en-US"/>
        </w:rPr>
        <w:t xml:space="preserve"> successive general elections </w:t>
      </w:r>
      <w:r w:rsidR="00D25469">
        <w:rPr>
          <w:rFonts w:ascii="Times New Roman" w:hAnsi="Times New Roman" w:cs="Times New Roman"/>
          <w:lang w:val="en-US"/>
        </w:rPr>
        <w:t xml:space="preserve">which </w:t>
      </w:r>
      <w:r w:rsidR="003C0AA8">
        <w:rPr>
          <w:rFonts w:ascii="Times New Roman" w:hAnsi="Times New Roman" w:cs="Times New Roman"/>
          <w:lang w:val="en-US"/>
        </w:rPr>
        <w:t xml:space="preserve">will enrich the </w:t>
      </w:r>
      <w:r w:rsidR="008323D7">
        <w:rPr>
          <w:rFonts w:ascii="Times New Roman" w:hAnsi="Times New Roman" w:cs="Times New Roman"/>
          <w:lang w:val="en-US"/>
        </w:rPr>
        <w:t>project</w:t>
      </w:r>
      <w:r w:rsidR="003C0AA8">
        <w:rPr>
          <w:rFonts w:ascii="Times New Roman" w:hAnsi="Times New Roman" w:cs="Times New Roman"/>
          <w:lang w:val="en-US"/>
        </w:rPr>
        <w:t xml:space="preserve">’s quest to </w:t>
      </w:r>
      <w:r w:rsidRPr="002D70AB">
        <w:rPr>
          <w:rFonts w:ascii="Times New Roman" w:hAnsi="Times New Roman" w:cs="Times New Roman"/>
          <w:lang w:val="en-US"/>
        </w:rPr>
        <w:t xml:space="preserve">enhance voter participation </w:t>
      </w:r>
      <w:r w:rsidR="008323D7">
        <w:rPr>
          <w:rFonts w:ascii="Times New Roman" w:hAnsi="Times New Roman" w:cs="Times New Roman"/>
          <w:lang w:val="en-US"/>
        </w:rPr>
        <w:t xml:space="preserve">among </w:t>
      </w:r>
      <w:r w:rsidRPr="002D70AB">
        <w:rPr>
          <w:rFonts w:ascii="Times New Roman" w:hAnsi="Times New Roman" w:cs="Times New Roman"/>
          <w:lang w:val="en-US"/>
        </w:rPr>
        <w:t xml:space="preserve">women, </w:t>
      </w:r>
      <w:r w:rsidR="003C0AA8">
        <w:rPr>
          <w:rFonts w:ascii="Times New Roman" w:hAnsi="Times New Roman" w:cs="Times New Roman"/>
          <w:lang w:val="en-US"/>
        </w:rPr>
        <w:t>y</w:t>
      </w:r>
      <w:r w:rsidRPr="002D70AB">
        <w:rPr>
          <w:rFonts w:ascii="Times New Roman" w:hAnsi="Times New Roman" w:cs="Times New Roman"/>
          <w:lang w:val="en-US"/>
        </w:rPr>
        <w:t>outh, people with disabilities and people in lawful custody. The 18 organizations are spread across the 10 provinces and measures have been taken to ensure that there is no duplication within each geographic area.</w:t>
      </w:r>
    </w:p>
    <w:p w14:paraId="0CF17BCA" w14:textId="296C6CE6" w:rsidR="00CE2AA4" w:rsidRPr="002D70AB" w:rsidRDefault="00CE2AA4" w:rsidP="00F42CF7">
      <w:pPr>
        <w:pStyle w:val="ListParagraph"/>
        <w:spacing w:after="0" w:line="360" w:lineRule="auto"/>
        <w:ind w:left="360"/>
        <w:contextualSpacing w:val="0"/>
        <w:jc w:val="both"/>
        <w:rPr>
          <w:rFonts w:ascii="Times New Roman" w:hAnsi="Times New Roman" w:cs="Times New Roman"/>
          <w:lang w:val="en-US"/>
        </w:rPr>
      </w:pPr>
      <w:r w:rsidRPr="002D70AB">
        <w:rPr>
          <w:rFonts w:ascii="Times New Roman" w:hAnsi="Times New Roman" w:cs="Times New Roman"/>
          <w:lang w:val="en-US"/>
        </w:rPr>
        <w:t xml:space="preserve">  </w:t>
      </w:r>
    </w:p>
    <w:p w14:paraId="2726B7BF" w14:textId="5658E737" w:rsidR="00CE2AA4" w:rsidRDefault="008323D7" w:rsidP="00CE2AA4">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 xml:space="preserve">Furthermore, </w:t>
      </w:r>
      <w:r w:rsidR="00B05442">
        <w:rPr>
          <w:rFonts w:ascii="Times New Roman" w:hAnsi="Times New Roman" w:cs="Times New Roman"/>
          <w:lang w:val="en-US"/>
        </w:rPr>
        <w:t>UNDP contracted</w:t>
      </w:r>
      <w:r w:rsidR="006020C5">
        <w:rPr>
          <w:rFonts w:ascii="Times New Roman" w:hAnsi="Times New Roman" w:cs="Times New Roman"/>
          <w:lang w:val="en-US"/>
        </w:rPr>
        <w:t xml:space="preserve"> a</w:t>
      </w:r>
      <w:r w:rsidR="00E43CCD">
        <w:rPr>
          <w:rFonts w:ascii="Times New Roman" w:hAnsi="Times New Roman" w:cs="Times New Roman"/>
          <w:lang w:val="en-US"/>
        </w:rPr>
        <w:t xml:space="preserve"> </w:t>
      </w:r>
      <w:r w:rsidR="00B05442">
        <w:rPr>
          <w:rFonts w:ascii="Times New Roman" w:hAnsi="Times New Roman" w:cs="Times New Roman"/>
          <w:lang w:val="en-US"/>
        </w:rPr>
        <w:t>third-party</w:t>
      </w:r>
      <w:r w:rsidR="006020C5">
        <w:rPr>
          <w:rFonts w:ascii="Times New Roman" w:hAnsi="Times New Roman" w:cs="Times New Roman"/>
          <w:lang w:val="en-US"/>
        </w:rPr>
        <w:t xml:space="preserve"> firm</w:t>
      </w:r>
      <w:r w:rsidR="00E43CCD">
        <w:rPr>
          <w:rFonts w:ascii="Times New Roman" w:hAnsi="Times New Roman" w:cs="Times New Roman"/>
          <w:lang w:val="en-US"/>
        </w:rPr>
        <w:t xml:space="preserve"> to develop and produce </w:t>
      </w:r>
      <w:r w:rsidR="00CE2AA4">
        <w:rPr>
          <w:rFonts w:ascii="Times New Roman" w:hAnsi="Times New Roman" w:cs="Times New Roman"/>
          <w:lang w:val="en-US"/>
        </w:rPr>
        <w:t xml:space="preserve">voter education </w:t>
      </w:r>
      <w:r w:rsidR="00E43CCD">
        <w:rPr>
          <w:rFonts w:ascii="Times New Roman" w:hAnsi="Times New Roman" w:cs="Times New Roman"/>
          <w:lang w:val="en-US"/>
        </w:rPr>
        <w:t>message</w:t>
      </w:r>
      <w:r w:rsidR="00E56726">
        <w:rPr>
          <w:rFonts w:ascii="Times New Roman" w:hAnsi="Times New Roman" w:cs="Times New Roman"/>
          <w:lang w:val="en-US"/>
        </w:rPr>
        <w:t xml:space="preserve">s </w:t>
      </w:r>
      <w:r w:rsidR="00CE2AA4">
        <w:rPr>
          <w:rFonts w:ascii="Times New Roman" w:hAnsi="Times New Roman" w:cs="Times New Roman"/>
          <w:lang w:val="en-US"/>
        </w:rPr>
        <w:t>on women and youth inclusion and participation in the electoral process</w:t>
      </w:r>
      <w:r w:rsidR="006020C5">
        <w:rPr>
          <w:rFonts w:ascii="Times New Roman" w:hAnsi="Times New Roman" w:cs="Times New Roman"/>
          <w:lang w:val="en-US"/>
        </w:rPr>
        <w:t xml:space="preserve"> on behalf of ECZ</w:t>
      </w:r>
      <w:r w:rsidR="00CE2AA4">
        <w:rPr>
          <w:rFonts w:ascii="Times New Roman" w:hAnsi="Times New Roman" w:cs="Times New Roman"/>
          <w:lang w:val="en-US"/>
        </w:rPr>
        <w:t xml:space="preserve">. </w:t>
      </w:r>
      <w:r w:rsidR="00E56726">
        <w:rPr>
          <w:rFonts w:ascii="Times New Roman" w:hAnsi="Times New Roman" w:cs="Times New Roman"/>
          <w:lang w:val="en-US"/>
        </w:rPr>
        <w:t xml:space="preserve">By the end of the reporting period, the </w:t>
      </w:r>
      <w:r w:rsidR="00CE2AA4">
        <w:rPr>
          <w:rFonts w:ascii="Times New Roman" w:hAnsi="Times New Roman" w:cs="Times New Roman"/>
          <w:lang w:val="en-US"/>
        </w:rPr>
        <w:t xml:space="preserve">messages </w:t>
      </w:r>
      <w:r w:rsidR="00E56726">
        <w:rPr>
          <w:rFonts w:ascii="Times New Roman" w:hAnsi="Times New Roman" w:cs="Times New Roman"/>
          <w:lang w:val="en-US"/>
        </w:rPr>
        <w:t xml:space="preserve">which are </w:t>
      </w:r>
      <w:r w:rsidR="00CE2AA4">
        <w:rPr>
          <w:rFonts w:ascii="Times New Roman" w:hAnsi="Times New Roman" w:cs="Times New Roman"/>
          <w:lang w:val="en-US"/>
        </w:rPr>
        <w:t>in form of posters, docu</w:t>
      </w:r>
      <w:r w:rsidR="00E56726">
        <w:rPr>
          <w:rFonts w:ascii="Times New Roman" w:hAnsi="Times New Roman" w:cs="Times New Roman"/>
          <w:lang w:val="en-US"/>
        </w:rPr>
        <w:t>-</w:t>
      </w:r>
      <w:r w:rsidR="00CE2AA4">
        <w:rPr>
          <w:rFonts w:ascii="Times New Roman" w:hAnsi="Times New Roman" w:cs="Times New Roman"/>
          <w:lang w:val="en-US"/>
        </w:rPr>
        <w:t xml:space="preserve">dramas, </w:t>
      </w:r>
      <w:r w:rsidR="008F1422">
        <w:rPr>
          <w:rFonts w:ascii="Times New Roman" w:hAnsi="Times New Roman" w:cs="Times New Roman"/>
          <w:lang w:val="en-US"/>
        </w:rPr>
        <w:t>radio,</w:t>
      </w:r>
      <w:r w:rsidR="00CE2AA4">
        <w:rPr>
          <w:rFonts w:ascii="Times New Roman" w:hAnsi="Times New Roman" w:cs="Times New Roman"/>
          <w:lang w:val="en-US"/>
        </w:rPr>
        <w:t xml:space="preserve"> and TV spots were undergoing review and validation in </w:t>
      </w:r>
      <w:r w:rsidR="008F1422">
        <w:rPr>
          <w:rFonts w:ascii="Times New Roman" w:hAnsi="Times New Roman" w:cs="Times New Roman"/>
          <w:lang w:val="en-US"/>
        </w:rPr>
        <w:t>readiness</w:t>
      </w:r>
      <w:r w:rsidR="00CE2AA4">
        <w:rPr>
          <w:rFonts w:ascii="Times New Roman" w:hAnsi="Times New Roman" w:cs="Times New Roman"/>
          <w:lang w:val="en-US"/>
        </w:rPr>
        <w:t xml:space="preserve"> for placement and broadcast</w:t>
      </w:r>
      <w:r w:rsidR="00E56726">
        <w:rPr>
          <w:rFonts w:ascii="Times New Roman" w:hAnsi="Times New Roman" w:cs="Times New Roman"/>
          <w:lang w:val="en-US"/>
        </w:rPr>
        <w:t>ing</w:t>
      </w:r>
      <w:r w:rsidR="00CE2AA4">
        <w:rPr>
          <w:rFonts w:ascii="Times New Roman" w:hAnsi="Times New Roman" w:cs="Times New Roman"/>
          <w:lang w:val="en-US"/>
        </w:rPr>
        <w:t xml:space="preserve">. The details on the contents are discussed further under </w:t>
      </w:r>
      <w:r w:rsidR="007435A0">
        <w:rPr>
          <w:rFonts w:ascii="Times New Roman" w:hAnsi="Times New Roman" w:cs="Times New Roman"/>
          <w:lang w:val="en-US"/>
        </w:rPr>
        <w:t>R</w:t>
      </w:r>
      <w:r w:rsidR="00CE2AA4">
        <w:rPr>
          <w:rFonts w:ascii="Times New Roman" w:hAnsi="Times New Roman" w:cs="Times New Roman"/>
          <w:lang w:val="en-US"/>
        </w:rPr>
        <w:t xml:space="preserve">esults </w:t>
      </w:r>
      <w:r w:rsidR="007435A0">
        <w:rPr>
          <w:rFonts w:ascii="Times New Roman" w:hAnsi="Times New Roman" w:cs="Times New Roman"/>
          <w:lang w:val="en-US"/>
        </w:rPr>
        <w:t>A</w:t>
      </w:r>
      <w:r w:rsidR="00CE2AA4">
        <w:rPr>
          <w:rFonts w:ascii="Times New Roman" w:hAnsi="Times New Roman" w:cs="Times New Roman"/>
          <w:lang w:val="en-US"/>
        </w:rPr>
        <w:t>rea 4.</w:t>
      </w:r>
    </w:p>
    <w:p w14:paraId="1363D92E" w14:textId="77777777" w:rsidR="00CE2AA4" w:rsidRDefault="00CE2AA4" w:rsidP="00CE2AA4">
      <w:pPr>
        <w:pStyle w:val="ListParagraph"/>
        <w:keepNext/>
        <w:spacing w:after="0" w:line="360" w:lineRule="auto"/>
        <w:ind w:left="360"/>
      </w:pPr>
      <w:r w:rsidRPr="00CF3546">
        <w:rPr>
          <w:rFonts w:ascii="Times New Roman" w:hAnsi="Times New Roman" w:cs="Times New Roman"/>
          <w:noProof/>
          <w:sz w:val="24"/>
          <w:szCs w:val="24"/>
        </w:rPr>
        <w:lastRenderedPageBreak/>
        <w:drawing>
          <wp:inline distT="0" distB="0" distL="0" distR="0" wp14:anchorId="0A11A3C4" wp14:editId="70272968">
            <wp:extent cx="4572000" cy="2999105"/>
            <wp:effectExtent l="0" t="0" r="0" b="0"/>
            <wp:docPr id="25" name="Picture 10" descr="C:\Users\caroline\Desktop\New folder (5)\IMG_20210707_12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line\Desktop\New folder (5)\IMG_20210707_123213.jpg"/>
                    <pic:cNvPicPr>
                      <a:picLocks noChangeAspect="1" noChangeArrowheads="1"/>
                    </pic:cNvPicPr>
                  </pic:nvPicPr>
                  <pic:blipFill>
                    <a:blip r:embed="rId23" cstate="print"/>
                    <a:srcRect/>
                    <a:stretch>
                      <a:fillRect/>
                    </a:stretch>
                  </pic:blipFill>
                  <pic:spPr bwMode="auto">
                    <a:xfrm>
                      <a:off x="0" y="0"/>
                      <a:ext cx="4610494" cy="3024356"/>
                    </a:xfrm>
                    <a:prstGeom prst="rect">
                      <a:avLst/>
                    </a:prstGeom>
                    <a:noFill/>
                    <a:ln w="9525">
                      <a:noFill/>
                      <a:miter lim="800000"/>
                      <a:headEnd/>
                      <a:tailEnd/>
                    </a:ln>
                  </pic:spPr>
                </pic:pic>
              </a:graphicData>
            </a:graphic>
          </wp:inline>
        </w:drawing>
      </w:r>
    </w:p>
    <w:p w14:paraId="788F756D" w14:textId="0F78083B" w:rsidR="00CE2AA4" w:rsidRDefault="00CE2AA4" w:rsidP="00CE2AA4">
      <w:pPr>
        <w:pStyle w:val="Caption"/>
      </w:pPr>
      <w:r>
        <w:t xml:space="preserve">Picture </w:t>
      </w:r>
      <w:r>
        <w:fldChar w:fldCharType="begin"/>
      </w:r>
      <w:r>
        <w:instrText xml:space="preserve"> SEQ Picture \* ARABIC </w:instrText>
      </w:r>
      <w:r>
        <w:fldChar w:fldCharType="separate"/>
      </w:r>
      <w:r w:rsidR="004B4495">
        <w:rPr>
          <w:noProof/>
        </w:rPr>
        <w:t>1</w:t>
      </w:r>
      <w:r>
        <w:fldChar w:fldCharType="end"/>
      </w:r>
      <w:r>
        <w:t xml:space="preserve">: </w:t>
      </w:r>
      <w:r w:rsidR="007368F0">
        <w:t xml:space="preserve">A Civic and Voter Education Facilitator (standing in the back row holding publication) from AVAP pose for a group photo at Pemba Market at the end of voter education </w:t>
      </w:r>
      <w:r w:rsidR="00E00ABB">
        <w:t>session.</w:t>
      </w:r>
    </w:p>
    <w:p w14:paraId="57CA6B33" w14:textId="77777777" w:rsidR="007368F0" w:rsidRPr="00C2077B" w:rsidRDefault="007368F0" w:rsidP="00C2077B"/>
    <w:p w14:paraId="3298CDE2" w14:textId="628DA4D2" w:rsidR="00CE2AA4" w:rsidRDefault="00CE2AA4" w:rsidP="00CE2AA4">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In the area of o</w:t>
      </w:r>
      <w:r w:rsidRPr="0066580F">
        <w:rPr>
          <w:rFonts w:ascii="Times New Roman" w:hAnsi="Times New Roman" w:cs="Times New Roman"/>
          <w:lang w:val="en-US"/>
        </w:rPr>
        <w:t xml:space="preserve">utreach activities to increase women and </w:t>
      </w:r>
      <w:r w:rsidR="00990DCC">
        <w:rPr>
          <w:rFonts w:ascii="Times New Roman" w:hAnsi="Times New Roman" w:cs="Times New Roman"/>
          <w:lang w:val="en-US"/>
        </w:rPr>
        <w:t>y</w:t>
      </w:r>
      <w:r w:rsidRPr="0066580F">
        <w:rPr>
          <w:rFonts w:ascii="Times New Roman" w:hAnsi="Times New Roman" w:cs="Times New Roman"/>
          <w:lang w:val="en-US"/>
        </w:rPr>
        <w:t>outh participation</w:t>
      </w:r>
      <w:r w:rsidR="00990DCC">
        <w:rPr>
          <w:rFonts w:ascii="Times New Roman" w:hAnsi="Times New Roman" w:cs="Times New Roman"/>
          <w:lang w:val="en-US"/>
        </w:rPr>
        <w:t>,</w:t>
      </w:r>
      <w:r w:rsidRPr="0066580F">
        <w:rPr>
          <w:rFonts w:ascii="Times New Roman" w:hAnsi="Times New Roman" w:cs="Times New Roman"/>
          <w:lang w:val="en-US"/>
        </w:rPr>
        <w:t xml:space="preserve"> </w:t>
      </w:r>
      <w:r w:rsidRPr="002D70AB">
        <w:rPr>
          <w:rFonts w:ascii="Times New Roman" w:hAnsi="Times New Roman" w:cs="Times New Roman"/>
          <w:lang w:val="en-US"/>
        </w:rPr>
        <w:t xml:space="preserve">the project </w:t>
      </w:r>
      <w:r w:rsidR="00016DF5">
        <w:rPr>
          <w:rFonts w:ascii="Times New Roman" w:hAnsi="Times New Roman" w:cs="Times New Roman"/>
          <w:lang w:val="en-US"/>
        </w:rPr>
        <w:t>was</w:t>
      </w:r>
      <w:r w:rsidRPr="002D70AB">
        <w:rPr>
          <w:rFonts w:ascii="Times New Roman" w:hAnsi="Times New Roman" w:cs="Times New Roman"/>
          <w:lang w:val="en-US"/>
        </w:rPr>
        <w:t xml:space="preserve"> able to reach out to several communities around the country. </w:t>
      </w:r>
      <w:r w:rsidR="009F35EA">
        <w:rPr>
          <w:rFonts w:ascii="Times New Roman" w:hAnsi="Times New Roman" w:cs="Times New Roman"/>
          <w:lang w:val="en-US"/>
        </w:rPr>
        <w:t xml:space="preserve">This was largely achieved </w:t>
      </w:r>
      <w:r w:rsidR="009F35EA" w:rsidRPr="002D70AB">
        <w:rPr>
          <w:rFonts w:ascii="Times New Roman" w:hAnsi="Times New Roman" w:cs="Times New Roman"/>
          <w:lang w:val="en-US"/>
        </w:rPr>
        <w:t>through the CSOs grant</w:t>
      </w:r>
      <w:r w:rsidR="009C72E3">
        <w:rPr>
          <w:rFonts w:ascii="Times New Roman" w:hAnsi="Times New Roman" w:cs="Times New Roman"/>
          <w:lang w:val="en-US"/>
        </w:rPr>
        <w:t>ees</w:t>
      </w:r>
      <w:r w:rsidR="009F35EA">
        <w:rPr>
          <w:rFonts w:ascii="Times New Roman" w:hAnsi="Times New Roman" w:cs="Times New Roman"/>
          <w:lang w:val="en-US"/>
        </w:rPr>
        <w:t xml:space="preserve">. </w:t>
      </w:r>
      <w:r w:rsidRPr="002D70AB">
        <w:rPr>
          <w:rFonts w:ascii="Times New Roman" w:hAnsi="Times New Roman" w:cs="Times New Roman"/>
          <w:lang w:val="en-US"/>
        </w:rPr>
        <w:t>In the period under review</w:t>
      </w:r>
      <w:r w:rsidR="009F35EA">
        <w:rPr>
          <w:rFonts w:ascii="Times New Roman" w:hAnsi="Times New Roman" w:cs="Times New Roman"/>
          <w:lang w:val="en-US"/>
        </w:rPr>
        <w:t>,</w:t>
      </w:r>
      <w:r w:rsidRPr="002D70AB">
        <w:rPr>
          <w:rFonts w:ascii="Times New Roman" w:hAnsi="Times New Roman" w:cs="Times New Roman"/>
          <w:lang w:val="en-US"/>
        </w:rPr>
        <w:t xml:space="preserve"> various outreach activities were conducted by the CSOs targeting </w:t>
      </w:r>
      <w:r w:rsidR="008F1422" w:rsidRPr="002D70AB">
        <w:rPr>
          <w:rFonts w:ascii="Times New Roman" w:hAnsi="Times New Roman" w:cs="Times New Roman"/>
          <w:lang w:val="en-US"/>
        </w:rPr>
        <w:t>sixty-six</w:t>
      </w:r>
      <w:r w:rsidRPr="002D70AB">
        <w:rPr>
          <w:rFonts w:ascii="Times New Roman" w:hAnsi="Times New Roman" w:cs="Times New Roman"/>
          <w:lang w:val="en-US"/>
        </w:rPr>
        <w:t xml:space="preserve"> (66)</w:t>
      </w:r>
      <w:r w:rsidR="00E72AE2">
        <w:rPr>
          <w:rFonts w:ascii="Times New Roman" w:hAnsi="Times New Roman" w:cs="Times New Roman"/>
          <w:lang w:val="en-US"/>
        </w:rPr>
        <w:t xml:space="preserve"> </w:t>
      </w:r>
      <w:r w:rsidR="007368F0">
        <w:rPr>
          <w:rFonts w:ascii="Times New Roman" w:hAnsi="Times New Roman" w:cs="Times New Roman"/>
          <w:lang w:val="en-US"/>
        </w:rPr>
        <w:t xml:space="preserve">districts </w:t>
      </w:r>
      <w:r w:rsidRPr="002D70AB">
        <w:rPr>
          <w:rFonts w:ascii="Times New Roman" w:hAnsi="Times New Roman" w:cs="Times New Roman"/>
          <w:lang w:val="en-US"/>
        </w:rPr>
        <w:t xml:space="preserve">across the country. </w:t>
      </w:r>
      <w:r w:rsidR="0037280E">
        <w:rPr>
          <w:rFonts w:ascii="Times New Roman" w:hAnsi="Times New Roman" w:cs="Times New Roman"/>
          <w:lang w:val="en-US"/>
        </w:rPr>
        <w:t>As at the end of the second quarter t</w:t>
      </w:r>
      <w:r w:rsidRPr="002D70AB">
        <w:rPr>
          <w:rFonts w:ascii="Times New Roman" w:hAnsi="Times New Roman" w:cs="Times New Roman"/>
          <w:lang w:val="en-US"/>
        </w:rPr>
        <w:t xml:space="preserve">he CSOs collectively mobilized and trained 1262 </w:t>
      </w:r>
      <w:r w:rsidR="00AB0B99">
        <w:rPr>
          <w:rFonts w:ascii="Times New Roman" w:hAnsi="Times New Roman" w:cs="Times New Roman"/>
          <w:lang w:val="en-US"/>
        </w:rPr>
        <w:t>v</w:t>
      </w:r>
      <w:r w:rsidRPr="002D70AB">
        <w:rPr>
          <w:rFonts w:ascii="Times New Roman" w:hAnsi="Times New Roman" w:cs="Times New Roman"/>
          <w:lang w:val="en-US"/>
        </w:rPr>
        <w:t xml:space="preserve">oter </w:t>
      </w:r>
      <w:r w:rsidR="00AB0B99">
        <w:rPr>
          <w:rFonts w:ascii="Times New Roman" w:hAnsi="Times New Roman" w:cs="Times New Roman"/>
          <w:lang w:val="en-US"/>
        </w:rPr>
        <w:t>e</w:t>
      </w:r>
      <w:r w:rsidRPr="002D70AB">
        <w:rPr>
          <w:rFonts w:ascii="Times New Roman" w:hAnsi="Times New Roman" w:cs="Times New Roman"/>
          <w:lang w:val="en-US"/>
        </w:rPr>
        <w:t>ducation facilitators who were deployed in various communities</w:t>
      </w:r>
      <w:r w:rsidR="007F52CE">
        <w:rPr>
          <w:rFonts w:ascii="Times New Roman" w:hAnsi="Times New Roman" w:cs="Times New Roman"/>
          <w:lang w:val="en-US"/>
        </w:rPr>
        <w:t xml:space="preserve"> at ward and constituency level</w:t>
      </w:r>
      <w:r w:rsidRPr="002D70AB">
        <w:rPr>
          <w:rFonts w:ascii="Times New Roman" w:hAnsi="Times New Roman" w:cs="Times New Roman"/>
          <w:lang w:val="en-US"/>
        </w:rPr>
        <w:t xml:space="preserve"> across the country to undertake voter education in </w:t>
      </w:r>
      <w:r w:rsidR="008F1422" w:rsidRPr="002D70AB">
        <w:rPr>
          <w:rFonts w:ascii="Times New Roman" w:hAnsi="Times New Roman" w:cs="Times New Roman"/>
          <w:lang w:val="en-US"/>
        </w:rPr>
        <w:t>hard-to-reach</w:t>
      </w:r>
      <w:r w:rsidRPr="002D70AB">
        <w:rPr>
          <w:rFonts w:ascii="Times New Roman" w:hAnsi="Times New Roman" w:cs="Times New Roman"/>
          <w:lang w:val="en-US"/>
        </w:rPr>
        <w:t xml:space="preserve"> areas.</w:t>
      </w:r>
      <w:r w:rsidR="0037280E">
        <w:rPr>
          <w:rFonts w:ascii="Times New Roman" w:hAnsi="Times New Roman" w:cs="Times New Roman"/>
          <w:lang w:val="en-US"/>
        </w:rPr>
        <w:t xml:space="preserve"> The training and deployment of these foot soldiers is </w:t>
      </w:r>
      <w:r w:rsidR="00E00ABB">
        <w:rPr>
          <w:rFonts w:ascii="Times New Roman" w:hAnsi="Times New Roman" w:cs="Times New Roman"/>
          <w:lang w:val="en-US"/>
        </w:rPr>
        <w:t>ongoing</w:t>
      </w:r>
      <w:r w:rsidR="0037280E">
        <w:rPr>
          <w:rFonts w:ascii="Times New Roman" w:hAnsi="Times New Roman" w:cs="Times New Roman"/>
          <w:lang w:val="en-US"/>
        </w:rPr>
        <w:t>.</w:t>
      </w:r>
      <w:r w:rsidRPr="002D70AB">
        <w:rPr>
          <w:rFonts w:ascii="Times New Roman" w:hAnsi="Times New Roman" w:cs="Times New Roman"/>
          <w:lang w:val="en-US"/>
        </w:rPr>
        <w:t xml:space="preserve"> </w:t>
      </w:r>
      <w:r w:rsidR="0037280E">
        <w:rPr>
          <w:rFonts w:ascii="Times New Roman" w:hAnsi="Times New Roman" w:cs="Times New Roman"/>
          <w:lang w:val="en-US"/>
        </w:rPr>
        <w:t xml:space="preserve">For example, </w:t>
      </w:r>
      <w:r w:rsidRPr="00CC3BDD">
        <w:rPr>
          <w:rFonts w:ascii="Times New Roman" w:hAnsi="Times New Roman" w:cs="Times New Roman"/>
          <w:lang w:val="en-US"/>
        </w:rPr>
        <w:t xml:space="preserve">AVAP trained 26 </w:t>
      </w:r>
      <w:r w:rsidR="00AB0B99">
        <w:rPr>
          <w:rFonts w:ascii="Times New Roman" w:hAnsi="Times New Roman" w:cs="Times New Roman"/>
          <w:lang w:val="en-US"/>
        </w:rPr>
        <w:t>v</w:t>
      </w:r>
      <w:r w:rsidRPr="00CC3BDD">
        <w:rPr>
          <w:rFonts w:ascii="Times New Roman" w:hAnsi="Times New Roman" w:cs="Times New Roman"/>
          <w:lang w:val="en-US"/>
        </w:rPr>
        <w:t xml:space="preserve">oter </w:t>
      </w:r>
      <w:r w:rsidR="00AB0B99">
        <w:rPr>
          <w:rFonts w:ascii="Times New Roman" w:hAnsi="Times New Roman" w:cs="Times New Roman"/>
          <w:lang w:val="en-US"/>
        </w:rPr>
        <w:t>e</w:t>
      </w:r>
      <w:r w:rsidRPr="00CC3BDD">
        <w:rPr>
          <w:rFonts w:ascii="Times New Roman" w:hAnsi="Times New Roman" w:cs="Times New Roman"/>
          <w:lang w:val="en-US"/>
        </w:rPr>
        <w:t xml:space="preserve">ducation facilitators and provided them with </w:t>
      </w:r>
      <w:r w:rsidR="00A430B8" w:rsidRPr="00CC3BDD">
        <w:rPr>
          <w:rFonts w:ascii="Times New Roman" w:hAnsi="Times New Roman" w:cs="Times New Roman"/>
          <w:lang w:val="en-US"/>
        </w:rPr>
        <w:t>handheld</w:t>
      </w:r>
      <w:r w:rsidRPr="00CC3BDD">
        <w:rPr>
          <w:rFonts w:ascii="Times New Roman" w:hAnsi="Times New Roman" w:cs="Times New Roman"/>
          <w:lang w:val="en-US"/>
        </w:rPr>
        <w:t xml:space="preserve"> </w:t>
      </w:r>
      <w:r w:rsidR="00A430B8" w:rsidRPr="00CC3BDD">
        <w:rPr>
          <w:rFonts w:ascii="Times New Roman" w:hAnsi="Times New Roman" w:cs="Times New Roman"/>
          <w:lang w:val="en-US"/>
        </w:rPr>
        <w:t>megaphones</w:t>
      </w:r>
      <w:r w:rsidRPr="00CC3BDD">
        <w:rPr>
          <w:rFonts w:ascii="Times New Roman" w:hAnsi="Times New Roman" w:cs="Times New Roman"/>
          <w:lang w:val="en-US"/>
        </w:rPr>
        <w:t xml:space="preserve"> and bicycles to conduct door to door voter education in communities in Katete, Choma and Chilubi districts.</w:t>
      </w:r>
      <w:r>
        <w:rPr>
          <w:rFonts w:ascii="Times New Roman" w:hAnsi="Times New Roman" w:cs="Times New Roman"/>
          <w:lang w:val="en-US"/>
        </w:rPr>
        <w:t xml:space="preserve"> </w:t>
      </w:r>
      <w:r w:rsidR="009078F0">
        <w:rPr>
          <w:rFonts w:ascii="Times New Roman" w:hAnsi="Times New Roman" w:cs="Times New Roman"/>
          <w:lang w:val="en-US"/>
        </w:rPr>
        <w:t>Edutainment Health Foundation, CSO working in central province trained and deployed 102 voter education facilitators</w:t>
      </w:r>
      <w:r w:rsidR="009321EF">
        <w:rPr>
          <w:rFonts w:ascii="Times New Roman" w:hAnsi="Times New Roman" w:cs="Times New Roman"/>
          <w:lang w:val="en-US"/>
        </w:rPr>
        <w:t xml:space="preserve"> to</w:t>
      </w:r>
      <w:r w:rsidR="009078F0">
        <w:rPr>
          <w:rFonts w:ascii="Times New Roman" w:hAnsi="Times New Roman" w:cs="Times New Roman"/>
          <w:lang w:val="en-US"/>
        </w:rPr>
        <w:t xml:space="preserve"> </w:t>
      </w:r>
      <w:r w:rsidR="009321EF">
        <w:rPr>
          <w:rFonts w:ascii="Times New Roman" w:hAnsi="Times New Roman" w:cs="Times New Roman"/>
          <w:lang w:val="en-US"/>
        </w:rPr>
        <w:t>various wards of its 12 districts.</w:t>
      </w:r>
    </w:p>
    <w:p w14:paraId="2B1F3789" w14:textId="77777777" w:rsidR="00CE2AA4" w:rsidRPr="002D70AB" w:rsidRDefault="00CE2AA4" w:rsidP="00CE2AA4">
      <w:pPr>
        <w:pStyle w:val="ListParagraph"/>
        <w:rPr>
          <w:rFonts w:ascii="Times New Roman" w:hAnsi="Times New Roman" w:cs="Times New Roman"/>
          <w:lang w:val="en-US"/>
        </w:rPr>
      </w:pPr>
    </w:p>
    <w:p w14:paraId="67A253D7" w14:textId="5E95A6AA" w:rsidR="00CE2AA4" w:rsidRDefault="00CE2AA4" w:rsidP="00CE2AA4">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The CSO </w:t>
      </w:r>
      <w:r w:rsidR="009402A5">
        <w:rPr>
          <w:rFonts w:ascii="Times New Roman" w:hAnsi="Times New Roman" w:cs="Times New Roman"/>
          <w:lang w:val="en-US"/>
        </w:rPr>
        <w:t xml:space="preserve">grantees </w:t>
      </w:r>
      <w:r w:rsidRPr="002D70AB">
        <w:rPr>
          <w:rFonts w:ascii="Times New Roman" w:hAnsi="Times New Roman" w:cs="Times New Roman"/>
          <w:lang w:val="en-US"/>
        </w:rPr>
        <w:t xml:space="preserve">were </w:t>
      </w:r>
      <w:r w:rsidR="009402A5">
        <w:rPr>
          <w:rFonts w:ascii="Times New Roman" w:hAnsi="Times New Roman" w:cs="Times New Roman"/>
          <w:lang w:val="en-US"/>
        </w:rPr>
        <w:t xml:space="preserve">also </w:t>
      </w:r>
      <w:r w:rsidRPr="002D70AB">
        <w:rPr>
          <w:rFonts w:ascii="Times New Roman" w:hAnsi="Times New Roman" w:cs="Times New Roman"/>
          <w:lang w:val="en-US"/>
        </w:rPr>
        <w:t xml:space="preserve">able to procure airtime in local community radio stations and organize </w:t>
      </w:r>
      <w:r w:rsidR="009402A5">
        <w:rPr>
          <w:rFonts w:ascii="Times New Roman" w:hAnsi="Times New Roman" w:cs="Times New Roman"/>
          <w:lang w:val="en-US"/>
        </w:rPr>
        <w:t>n</w:t>
      </w:r>
      <w:r w:rsidR="00A430B8" w:rsidRPr="002D70AB">
        <w:rPr>
          <w:rFonts w:ascii="Times New Roman" w:hAnsi="Times New Roman" w:cs="Times New Roman"/>
          <w:lang w:val="en-US"/>
        </w:rPr>
        <w:t>inety-five</w:t>
      </w:r>
      <w:r w:rsidRPr="002D70AB">
        <w:rPr>
          <w:rFonts w:ascii="Times New Roman" w:hAnsi="Times New Roman" w:cs="Times New Roman"/>
          <w:lang w:val="en-US"/>
        </w:rPr>
        <w:t xml:space="preserve"> (95) </w:t>
      </w:r>
      <w:r w:rsidR="00A430B8" w:rsidRPr="002D70AB">
        <w:rPr>
          <w:rFonts w:ascii="Times New Roman" w:hAnsi="Times New Roman" w:cs="Times New Roman"/>
          <w:lang w:val="en-US"/>
        </w:rPr>
        <w:t>radio-based</w:t>
      </w:r>
      <w:r w:rsidRPr="002D70AB">
        <w:rPr>
          <w:rFonts w:ascii="Times New Roman" w:hAnsi="Times New Roman" w:cs="Times New Roman"/>
          <w:lang w:val="en-US"/>
        </w:rPr>
        <w:t xml:space="preserve"> </w:t>
      </w:r>
      <w:r w:rsidR="009402A5">
        <w:rPr>
          <w:rFonts w:ascii="Times New Roman" w:hAnsi="Times New Roman" w:cs="Times New Roman"/>
          <w:lang w:val="en-US"/>
        </w:rPr>
        <w:t>v</w:t>
      </w:r>
      <w:r w:rsidRPr="002D70AB">
        <w:rPr>
          <w:rFonts w:ascii="Times New Roman" w:hAnsi="Times New Roman" w:cs="Times New Roman"/>
          <w:lang w:val="en-US"/>
        </w:rPr>
        <w:t xml:space="preserve">oter education programs. </w:t>
      </w:r>
      <w:r w:rsidR="005C1EF0">
        <w:rPr>
          <w:rFonts w:ascii="Times New Roman" w:hAnsi="Times New Roman" w:cs="Times New Roman"/>
          <w:lang w:val="en-US"/>
        </w:rPr>
        <w:t>According to ZICTA (2018)</w:t>
      </w:r>
      <w:r w:rsidR="005C1EF0">
        <w:rPr>
          <w:rStyle w:val="FootnoteReference"/>
          <w:rFonts w:ascii="Times New Roman" w:hAnsi="Times New Roman" w:cs="Times New Roman"/>
          <w:lang w:val="en-US"/>
        </w:rPr>
        <w:footnoteReference w:id="3"/>
      </w:r>
      <w:r w:rsidR="005C1EF0">
        <w:rPr>
          <w:rFonts w:ascii="Times New Roman" w:hAnsi="Times New Roman" w:cs="Times New Roman"/>
          <w:lang w:val="en-US"/>
        </w:rPr>
        <w:t xml:space="preserve"> forty percent (40%) of households in Zambia have access to a </w:t>
      </w:r>
      <w:r w:rsidR="002B479A">
        <w:rPr>
          <w:rFonts w:ascii="Times New Roman" w:hAnsi="Times New Roman" w:cs="Times New Roman"/>
          <w:lang w:val="en-US"/>
        </w:rPr>
        <w:t>r</w:t>
      </w:r>
      <w:r w:rsidR="005C1EF0">
        <w:rPr>
          <w:rFonts w:ascii="Times New Roman" w:hAnsi="Times New Roman" w:cs="Times New Roman"/>
          <w:lang w:val="en-US"/>
        </w:rPr>
        <w:t>adio</w:t>
      </w:r>
      <w:r w:rsidR="002B479A">
        <w:rPr>
          <w:rFonts w:ascii="Times New Roman" w:hAnsi="Times New Roman" w:cs="Times New Roman"/>
          <w:lang w:val="en-US"/>
        </w:rPr>
        <w:t xml:space="preserve"> making it an </w:t>
      </w:r>
      <w:r w:rsidR="009078F0">
        <w:rPr>
          <w:rFonts w:ascii="Times New Roman" w:hAnsi="Times New Roman" w:cs="Times New Roman"/>
          <w:lang w:val="en-US"/>
        </w:rPr>
        <w:t>important source</w:t>
      </w:r>
      <w:r w:rsidR="002B479A">
        <w:rPr>
          <w:rFonts w:ascii="Times New Roman" w:hAnsi="Times New Roman" w:cs="Times New Roman"/>
          <w:lang w:val="en-US"/>
        </w:rPr>
        <w:t xml:space="preserve"> of news, </w:t>
      </w:r>
      <w:r w:rsidR="00512399">
        <w:rPr>
          <w:rFonts w:ascii="Times New Roman" w:hAnsi="Times New Roman" w:cs="Times New Roman"/>
          <w:lang w:val="en-US"/>
        </w:rPr>
        <w:t>education,</w:t>
      </w:r>
      <w:r w:rsidR="002B479A">
        <w:rPr>
          <w:rFonts w:ascii="Times New Roman" w:hAnsi="Times New Roman" w:cs="Times New Roman"/>
          <w:lang w:val="en-US"/>
        </w:rPr>
        <w:t xml:space="preserve"> and information for </w:t>
      </w:r>
      <w:r w:rsidR="009078F0">
        <w:rPr>
          <w:rFonts w:ascii="Times New Roman" w:hAnsi="Times New Roman" w:cs="Times New Roman"/>
          <w:lang w:val="en-US"/>
        </w:rPr>
        <w:t>the 7 million voters especially in rural areas</w:t>
      </w:r>
      <w:r w:rsidR="002B479A">
        <w:rPr>
          <w:rFonts w:ascii="Times New Roman" w:hAnsi="Times New Roman" w:cs="Times New Roman"/>
          <w:lang w:val="en-US"/>
        </w:rPr>
        <w:t xml:space="preserve">. </w:t>
      </w:r>
      <w:r>
        <w:rPr>
          <w:rFonts w:ascii="Times New Roman" w:hAnsi="Times New Roman" w:cs="Times New Roman"/>
          <w:lang w:val="en-US"/>
        </w:rPr>
        <w:t xml:space="preserve">The live programmes featured local community leaders discussing various aspects of the 2021 </w:t>
      </w:r>
      <w:r w:rsidR="002C5B1B">
        <w:rPr>
          <w:rFonts w:ascii="Times New Roman" w:hAnsi="Times New Roman" w:cs="Times New Roman"/>
          <w:lang w:val="en-US"/>
        </w:rPr>
        <w:t>e</w:t>
      </w:r>
      <w:r>
        <w:rPr>
          <w:rFonts w:ascii="Times New Roman" w:hAnsi="Times New Roman" w:cs="Times New Roman"/>
          <w:lang w:val="en-US"/>
        </w:rPr>
        <w:t xml:space="preserve">lections. For </w:t>
      </w:r>
      <w:r w:rsidR="00A430B8">
        <w:rPr>
          <w:rFonts w:ascii="Times New Roman" w:hAnsi="Times New Roman" w:cs="Times New Roman"/>
          <w:lang w:val="en-US"/>
        </w:rPr>
        <w:t>instance,</w:t>
      </w:r>
      <w:r>
        <w:rPr>
          <w:rFonts w:ascii="Times New Roman" w:hAnsi="Times New Roman" w:cs="Times New Roman"/>
          <w:lang w:val="en-US"/>
        </w:rPr>
        <w:t xml:space="preserve"> Caritas Mansa paid for and held six (6) hour long discussion</w:t>
      </w:r>
      <w:r w:rsidR="001A0ABC">
        <w:rPr>
          <w:rFonts w:ascii="Times New Roman" w:hAnsi="Times New Roman" w:cs="Times New Roman"/>
          <w:lang w:val="en-US"/>
        </w:rPr>
        <w:t>s</w:t>
      </w:r>
      <w:r>
        <w:rPr>
          <w:rFonts w:ascii="Times New Roman" w:hAnsi="Times New Roman" w:cs="Times New Roman"/>
          <w:lang w:val="en-US"/>
        </w:rPr>
        <w:t xml:space="preserve"> and phone</w:t>
      </w:r>
      <w:r w:rsidR="001A0ABC">
        <w:rPr>
          <w:rFonts w:ascii="Times New Roman" w:hAnsi="Times New Roman" w:cs="Times New Roman"/>
          <w:lang w:val="en-US"/>
        </w:rPr>
        <w:t>-</w:t>
      </w:r>
      <w:r>
        <w:rPr>
          <w:rFonts w:ascii="Times New Roman" w:hAnsi="Times New Roman" w:cs="Times New Roman"/>
          <w:lang w:val="en-US"/>
        </w:rPr>
        <w:t xml:space="preserve">in radio programmes that were designed to raise citizens awareness of the electoral process and encourage participation of women and youth. MISA Zambia also </w:t>
      </w:r>
      <w:r w:rsidR="007E5855">
        <w:rPr>
          <w:rFonts w:ascii="Times New Roman" w:hAnsi="Times New Roman" w:cs="Times New Roman"/>
          <w:lang w:val="en-US"/>
        </w:rPr>
        <w:t xml:space="preserve">provided capacity building </w:t>
      </w:r>
      <w:r w:rsidR="007E5855">
        <w:rPr>
          <w:rFonts w:ascii="Times New Roman" w:hAnsi="Times New Roman" w:cs="Times New Roman"/>
          <w:lang w:val="en-US"/>
        </w:rPr>
        <w:lastRenderedPageBreak/>
        <w:t>training to</w:t>
      </w:r>
      <w:r>
        <w:rPr>
          <w:rFonts w:ascii="Times New Roman" w:hAnsi="Times New Roman" w:cs="Times New Roman"/>
          <w:lang w:val="en-US"/>
        </w:rPr>
        <w:t xml:space="preserve"> 10 community radio stations in electoral radio </w:t>
      </w:r>
      <w:r w:rsidR="00E00ABB">
        <w:rPr>
          <w:rFonts w:ascii="Times New Roman" w:hAnsi="Times New Roman" w:cs="Times New Roman"/>
          <w:lang w:val="en-US"/>
        </w:rPr>
        <w:t>Programme</w:t>
      </w:r>
      <w:r>
        <w:rPr>
          <w:rFonts w:ascii="Times New Roman" w:hAnsi="Times New Roman" w:cs="Times New Roman"/>
          <w:lang w:val="en-US"/>
        </w:rPr>
        <w:t xml:space="preserve"> design. Twenty (20) radio producers from these radio stations were trained.</w:t>
      </w:r>
      <w:r w:rsidR="009321EF">
        <w:rPr>
          <w:rFonts w:ascii="Times New Roman" w:hAnsi="Times New Roman" w:cs="Times New Roman"/>
          <w:lang w:val="en-US"/>
        </w:rPr>
        <w:t xml:space="preserve"> </w:t>
      </w:r>
      <w:r w:rsidR="0095777D">
        <w:rPr>
          <w:rFonts w:ascii="Times New Roman" w:hAnsi="Times New Roman" w:cs="Times New Roman"/>
          <w:lang w:val="en-US"/>
        </w:rPr>
        <w:t>These radio stations will then produce a series of 20 radio programmes on various aspect of the voting process to educate and inform the targeted communities.</w:t>
      </w:r>
    </w:p>
    <w:p w14:paraId="59774D79" w14:textId="77777777" w:rsidR="00CE2AA4" w:rsidRPr="002D70AB" w:rsidRDefault="00CE2AA4" w:rsidP="00CE2AA4">
      <w:pPr>
        <w:pStyle w:val="ListParagraph"/>
        <w:rPr>
          <w:rFonts w:ascii="Times New Roman" w:hAnsi="Times New Roman" w:cs="Times New Roman"/>
          <w:lang w:val="en-US"/>
        </w:rPr>
      </w:pPr>
    </w:p>
    <w:p w14:paraId="50E40A26" w14:textId="6ACF77FC" w:rsidR="00CE2AA4" w:rsidRPr="002D70AB" w:rsidRDefault="00CE2AA4" w:rsidP="00CE2AA4">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 xml:space="preserve">Given the many </w:t>
      </w:r>
      <w:r w:rsidR="00123047">
        <w:rPr>
          <w:rFonts w:ascii="Times New Roman" w:hAnsi="Times New Roman" w:cs="Times New Roman"/>
          <w:lang w:val="en-US"/>
        </w:rPr>
        <w:t xml:space="preserve">COVID-19 </w:t>
      </w:r>
      <w:r>
        <w:rPr>
          <w:rFonts w:ascii="Times New Roman" w:hAnsi="Times New Roman" w:cs="Times New Roman"/>
          <w:lang w:val="en-US"/>
        </w:rPr>
        <w:t xml:space="preserve">restrictions </w:t>
      </w:r>
      <w:r w:rsidR="00A430B8">
        <w:rPr>
          <w:rFonts w:ascii="Times New Roman" w:hAnsi="Times New Roman" w:cs="Times New Roman"/>
          <w:lang w:val="en-US"/>
        </w:rPr>
        <w:t>imposed</w:t>
      </w:r>
      <w:r>
        <w:rPr>
          <w:rFonts w:ascii="Times New Roman" w:hAnsi="Times New Roman" w:cs="Times New Roman"/>
          <w:lang w:val="en-US"/>
        </w:rPr>
        <w:t xml:space="preserve"> on </w:t>
      </w:r>
      <w:r w:rsidR="00A430B8">
        <w:rPr>
          <w:rFonts w:ascii="Times New Roman" w:hAnsi="Times New Roman" w:cs="Times New Roman"/>
          <w:lang w:val="en-US"/>
        </w:rPr>
        <w:t>face-to-face</w:t>
      </w:r>
      <w:r>
        <w:rPr>
          <w:rFonts w:ascii="Times New Roman" w:hAnsi="Times New Roman" w:cs="Times New Roman"/>
          <w:lang w:val="en-US"/>
        </w:rPr>
        <w:t xml:space="preserve"> community mobilization activities, </w:t>
      </w:r>
      <w:r w:rsidR="00123047">
        <w:rPr>
          <w:rFonts w:ascii="Times New Roman" w:hAnsi="Times New Roman" w:cs="Times New Roman"/>
          <w:lang w:val="en-US"/>
        </w:rPr>
        <w:t>s</w:t>
      </w:r>
      <w:r>
        <w:rPr>
          <w:rFonts w:ascii="Times New Roman" w:hAnsi="Times New Roman" w:cs="Times New Roman"/>
          <w:lang w:val="en-US"/>
        </w:rPr>
        <w:t xml:space="preserve">ome CSOs took advantage of the social media platforms to undertake voter education and electoral awareness activities. There were four (4) major social media </w:t>
      </w:r>
      <w:r w:rsidR="00A430B8">
        <w:rPr>
          <w:rFonts w:ascii="Times New Roman" w:hAnsi="Times New Roman" w:cs="Times New Roman"/>
          <w:lang w:val="en-US"/>
        </w:rPr>
        <w:t>engagements</w:t>
      </w:r>
      <w:r>
        <w:rPr>
          <w:rFonts w:ascii="Times New Roman" w:hAnsi="Times New Roman" w:cs="Times New Roman"/>
          <w:lang w:val="en-US"/>
        </w:rPr>
        <w:t xml:space="preserve"> that were held by </w:t>
      </w:r>
      <w:r w:rsidR="00A430B8">
        <w:rPr>
          <w:rFonts w:ascii="Times New Roman" w:hAnsi="Times New Roman" w:cs="Times New Roman"/>
          <w:lang w:val="en-US"/>
        </w:rPr>
        <w:t>SACCORD using</w:t>
      </w:r>
      <w:r>
        <w:rPr>
          <w:rFonts w:ascii="Times New Roman" w:hAnsi="Times New Roman" w:cs="Times New Roman"/>
          <w:lang w:val="en-US"/>
        </w:rPr>
        <w:t xml:space="preserve"> social media influencers</w:t>
      </w:r>
      <w:r>
        <w:rPr>
          <w:rStyle w:val="FootnoteReference"/>
          <w:rFonts w:ascii="Times New Roman" w:hAnsi="Times New Roman" w:cs="Times New Roman"/>
          <w:lang w:val="en-US"/>
        </w:rPr>
        <w:footnoteReference w:id="4"/>
      </w:r>
      <w:r>
        <w:rPr>
          <w:rFonts w:ascii="Times New Roman" w:hAnsi="Times New Roman" w:cs="Times New Roman"/>
          <w:lang w:val="en-US"/>
        </w:rPr>
        <w:t xml:space="preserve"> (Mwiza Zulu, WeziheartSound, Sister D, Cosmas Ngandwe) that had a reported </w:t>
      </w:r>
      <w:r w:rsidR="005C1EF0">
        <w:rPr>
          <w:rFonts w:ascii="Times New Roman" w:hAnsi="Times New Roman" w:cs="Times New Roman"/>
          <w:lang w:val="en-US"/>
        </w:rPr>
        <w:t xml:space="preserve">at the close of the reporting period a </w:t>
      </w:r>
      <w:r>
        <w:rPr>
          <w:rFonts w:ascii="Times New Roman" w:hAnsi="Times New Roman" w:cs="Times New Roman"/>
          <w:lang w:val="en-US"/>
        </w:rPr>
        <w:t xml:space="preserve">combined </w:t>
      </w:r>
      <w:r w:rsidR="0097781B">
        <w:rPr>
          <w:rFonts w:ascii="Times New Roman" w:hAnsi="Times New Roman" w:cs="Times New Roman"/>
          <w:lang w:val="en-US"/>
        </w:rPr>
        <w:t xml:space="preserve">social media </w:t>
      </w:r>
      <w:r>
        <w:rPr>
          <w:rFonts w:ascii="Times New Roman" w:hAnsi="Times New Roman" w:cs="Times New Roman"/>
          <w:lang w:val="en-US"/>
        </w:rPr>
        <w:t>reach of 37, 928 people.</w:t>
      </w:r>
    </w:p>
    <w:p w14:paraId="576642EC" w14:textId="77777777" w:rsidR="00CE2AA4" w:rsidRPr="002D70AB" w:rsidRDefault="00CE2AA4" w:rsidP="00CE2AA4">
      <w:pPr>
        <w:pStyle w:val="ListParagraph"/>
        <w:rPr>
          <w:rFonts w:ascii="Times New Roman" w:hAnsi="Times New Roman" w:cs="Times New Roman"/>
          <w:b/>
          <w:bCs/>
          <w:lang w:val="en-US"/>
        </w:rPr>
      </w:pPr>
    </w:p>
    <w:p w14:paraId="01F9AD61" w14:textId="5B656A6B" w:rsidR="00CE2AA4" w:rsidRDefault="007D5F06" w:rsidP="00CE2AA4">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During</w:t>
      </w:r>
      <w:r w:rsidR="00CE2AA4" w:rsidRPr="002D70AB">
        <w:rPr>
          <w:rFonts w:ascii="Times New Roman" w:hAnsi="Times New Roman" w:cs="Times New Roman"/>
          <w:lang w:val="en-US"/>
        </w:rPr>
        <w:t xml:space="preserve"> the same period, a </w:t>
      </w:r>
      <w:r>
        <w:rPr>
          <w:rFonts w:ascii="Times New Roman" w:hAnsi="Times New Roman" w:cs="Times New Roman"/>
          <w:lang w:val="en-US"/>
        </w:rPr>
        <w:t>n</w:t>
      </w:r>
      <w:r w:rsidR="00A430B8" w:rsidRPr="002D70AB">
        <w:rPr>
          <w:rFonts w:ascii="Times New Roman" w:hAnsi="Times New Roman" w:cs="Times New Roman"/>
          <w:lang w:val="en-US"/>
        </w:rPr>
        <w:t>ational consultant</w:t>
      </w:r>
      <w:r w:rsidR="00CE2AA4" w:rsidRPr="002D70AB">
        <w:rPr>
          <w:rFonts w:ascii="Times New Roman" w:hAnsi="Times New Roman" w:cs="Times New Roman"/>
          <w:lang w:val="en-US"/>
        </w:rPr>
        <w:t xml:space="preserve">, Mr. Mike Chivumo </w:t>
      </w:r>
      <w:r w:rsidR="002219DA">
        <w:rPr>
          <w:rFonts w:ascii="Times New Roman" w:hAnsi="Times New Roman" w:cs="Times New Roman"/>
          <w:lang w:val="en-US"/>
        </w:rPr>
        <w:t xml:space="preserve">who was </w:t>
      </w:r>
      <w:r w:rsidR="00CE2AA4" w:rsidRPr="002D70AB">
        <w:rPr>
          <w:rFonts w:ascii="Times New Roman" w:hAnsi="Times New Roman" w:cs="Times New Roman"/>
          <w:lang w:val="en-US"/>
        </w:rPr>
        <w:t xml:space="preserve">engaged to review existing procedures, strategies, publications targeting PWDs for meaningful participation in elections presented </w:t>
      </w:r>
      <w:r w:rsidR="002219DA">
        <w:rPr>
          <w:rFonts w:ascii="Times New Roman" w:hAnsi="Times New Roman" w:cs="Times New Roman"/>
          <w:lang w:val="en-US"/>
        </w:rPr>
        <w:t>his</w:t>
      </w:r>
      <w:r w:rsidR="00CE2AA4" w:rsidRPr="002D70AB">
        <w:rPr>
          <w:rFonts w:ascii="Times New Roman" w:hAnsi="Times New Roman" w:cs="Times New Roman"/>
          <w:lang w:val="en-US"/>
        </w:rPr>
        <w:t xml:space="preserve"> final report to UNDP. The report presents a situational analysis of the PWDs as regards participation in the electoral process and identifies key strategies to enhance their participation in this year’s elections and beyond. The report is the culmination of a desk review and key informants’ interviews with key informants drawn from </w:t>
      </w:r>
      <w:r w:rsidR="00A430B8" w:rsidRPr="002D70AB">
        <w:rPr>
          <w:rFonts w:ascii="Times New Roman" w:hAnsi="Times New Roman" w:cs="Times New Roman"/>
          <w:lang w:val="en-US"/>
        </w:rPr>
        <w:t>organizations</w:t>
      </w:r>
      <w:r w:rsidR="00CE2AA4" w:rsidRPr="002D70AB">
        <w:rPr>
          <w:rFonts w:ascii="Times New Roman" w:hAnsi="Times New Roman" w:cs="Times New Roman"/>
          <w:lang w:val="en-US"/>
        </w:rPr>
        <w:t xml:space="preserve"> working with PWDs and electoral stakeholders. The recommendations of the report </w:t>
      </w:r>
      <w:r w:rsidR="00CE2AA4">
        <w:rPr>
          <w:rFonts w:ascii="Times New Roman" w:hAnsi="Times New Roman" w:cs="Times New Roman"/>
          <w:lang w:val="en-US"/>
        </w:rPr>
        <w:t xml:space="preserve">have been incorporated in the programming with the CSO grants </w:t>
      </w:r>
      <w:r w:rsidR="0034775E">
        <w:rPr>
          <w:rFonts w:ascii="Times New Roman" w:hAnsi="Times New Roman" w:cs="Times New Roman"/>
          <w:lang w:val="en-US"/>
        </w:rPr>
        <w:t xml:space="preserve">and </w:t>
      </w:r>
      <w:r w:rsidR="00CE2AA4">
        <w:rPr>
          <w:rFonts w:ascii="Times New Roman" w:hAnsi="Times New Roman" w:cs="Times New Roman"/>
          <w:lang w:val="en-US"/>
        </w:rPr>
        <w:t>is currently</w:t>
      </w:r>
      <w:r w:rsidR="00CE2AA4" w:rsidRPr="002D70AB">
        <w:rPr>
          <w:rFonts w:ascii="Times New Roman" w:hAnsi="Times New Roman" w:cs="Times New Roman"/>
          <w:lang w:val="en-US"/>
        </w:rPr>
        <w:t xml:space="preserve"> inform</w:t>
      </w:r>
      <w:r w:rsidR="00CE2AA4">
        <w:rPr>
          <w:rFonts w:ascii="Times New Roman" w:hAnsi="Times New Roman" w:cs="Times New Roman"/>
          <w:lang w:val="en-US"/>
        </w:rPr>
        <w:t xml:space="preserve">ing </w:t>
      </w:r>
      <w:r w:rsidR="00A430B8">
        <w:rPr>
          <w:rFonts w:ascii="Times New Roman" w:hAnsi="Times New Roman" w:cs="Times New Roman"/>
          <w:lang w:val="en-US"/>
        </w:rPr>
        <w:t xml:space="preserve">the </w:t>
      </w:r>
      <w:r w:rsidR="00A430B8" w:rsidRPr="002D70AB">
        <w:rPr>
          <w:rFonts w:ascii="Times New Roman" w:hAnsi="Times New Roman" w:cs="Times New Roman"/>
          <w:lang w:val="en-US"/>
        </w:rPr>
        <w:t>current</w:t>
      </w:r>
      <w:r w:rsidR="00CE2AA4" w:rsidRPr="002D70AB">
        <w:rPr>
          <w:rFonts w:ascii="Times New Roman" w:hAnsi="Times New Roman" w:cs="Times New Roman"/>
          <w:lang w:val="en-US"/>
        </w:rPr>
        <w:t xml:space="preserve"> and future engagement </w:t>
      </w:r>
      <w:r w:rsidR="00CE2AA4">
        <w:rPr>
          <w:rFonts w:ascii="Times New Roman" w:hAnsi="Times New Roman" w:cs="Times New Roman"/>
          <w:lang w:val="en-US"/>
        </w:rPr>
        <w:t xml:space="preserve">with </w:t>
      </w:r>
      <w:r w:rsidR="00CE2AA4" w:rsidRPr="00004E27">
        <w:rPr>
          <w:rFonts w:ascii="Times New Roman" w:hAnsi="Times New Roman" w:cs="Times New Roman"/>
          <w:lang w:val="en-US"/>
        </w:rPr>
        <w:t>PWD</w:t>
      </w:r>
      <w:r w:rsidR="00CE2AA4" w:rsidRPr="00796844">
        <w:rPr>
          <w:rFonts w:ascii="Times New Roman" w:hAnsi="Times New Roman" w:cs="Times New Roman"/>
          <w:lang w:val="en-US"/>
        </w:rPr>
        <w:t xml:space="preserve"> </w:t>
      </w:r>
      <w:r w:rsidR="00CE2AA4" w:rsidRPr="002D70AB">
        <w:rPr>
          <w:rFonts w:ascii="Times New Roman" w:hAnsi="Times New Roman" w:cs="Times New Roman"/>
          <w:lang w:val="en-US"/>
        </w:rPr>
        <w:t>in the electoral process.</w:t>
      </w:r>
    </w:p>
    <w:p w14:paraId="627D0168" w14:textId="77777777" w:rsidR="00CE2AA4" w:rsidRDefault="00CE2AA4" w:rsidP="00CE2AA4">
      <w:pPr>
        <w:pStyle w:val="ListParagraph"/>
        <w:keepNext/>
        <w:spacing w:after="0" w:line="360" w:lineRule="auto"/>
        <w:ind w:left="360"/>
        <w:jc w:val="both"/>
      </w:pPr>
      <w:r>
        <w:rPr>
          <w:noProof/>
        </w:rPr>
        <w:lastRenderedPageBreak/>
        <w:drawing>
          <wp:inline distT="0" distB="0" distL="0" distR="0" wp14:anchorId="44569258" wp14:editId="4AC36301">
            <wp:extent cx="3623310" cy="39433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3310" cy="3943350"/>
                    </a:xfrm>
                    <a:prstGeom prst="rect">
                      <a:avLst/>
                    </a:prstGeom>
                    <a:noFill/>
                    <a:ln>
                      <a:noFill/>
                    </a:ln>
                  </pic:spPr>
                </pic:pic>
              </a:graphicData>
            </a:graphic>
          </wp:inline>
        </w:drawing>
      </w:r>
    </w:p>
    <w:p w14:paraId="70ABE233" w14:textId="75B8C4B2" w:rsidR="00CE2AA4" w:rsidRDefault="00CE2AA4" w:rsidP="00CE2AA4">
      <w:pPr>
        <w:pStyle w:val="Caption"/>
        <w:jc w:val="both"/>
        <w:rPr>
          <w:rFonts w:ascii="Times New Roman" w:hAnsi="Times New Roman" w:cs="Times New Roman"/>
          <w:lang w:val="en-US"/>
        </w:rPr>
      </w:pPr>
      <w:r>
        <w:t xml:space="preserve">Picture </w:t>
      </w:r>
      <w:r>
        <w:fldChar w:fldCharType="begin"/>
      </w:r>
      <w:r>
        <w:instrText xml:space="preserve"> SEQ Picture \* ARABIC </w:instrText>
      </w:r>
      <w:r>
        <w:fldChar w:fldCharType="separate"/>
      </w:r>
      <w:r w:rsidR="004B4495">
        <w:rPr>
          <w:noProof/>
        </w:rPr>
        <w:t>2</w:t>
      </w:r>
      <w:r>
        <w:fldChar w:fldCharType="end"/>
      </w:r>
      <w:r>
        <w:t xml:space="preserve">: A </w:t>
      </w:r>
      <w:r w:rsidR="0034775E">
        <w:t>fl</w:t>
      </w:r>
      <w:r w:rsidR="00A430B8">
        <w:t>yers</w:t>
      </w:r>
      <w:r>
        <w:t xml:space="preserve"> produced by one of the CSO grant</w:t>
      </w:r>
      <w:r w:rsidR="00706753">
        <w:t>ees</w:t>
      </w:r>
      <w:r w:rsidR="00892B33">
        <w:t xml:space="preserve"> - </w:t>
      </w:r>
      <w:r>
        <w:t>P</w:t>
      </w:r>
      <w:r w:rsidR="00706753">
        <w:t xml:space="preserve">aralegal </w:t>
      </w:r>
      <w:r>
        <w:t>A</w:t>
      </w:r>
      <w:r w:rsidR="00706753">
        <w:t xml:space="preserve">lliance </w:t>
      </w:r>
      <w:r>
        <w:t>N</w:t>
      </w:r>
      <w:r w:rsidR="00706753">
        <w:t>etwork</w:t>
      </w:r>
      <w:r w:rsidR="00892B33">
        <w:t xml:space="preserve"> -</w:t>
      </w:r>
      <w:r>
        <w:t xml:space="preserve"> on ‘Assisted Voting’ targeting People with Disabilities.</w:t>
      </w:r>
    </w:p>
    <w:p w14:paraId="0D11B332" w14:textId="7388254E" w:rsidR="00CE2AA4" w:rsidRPr="002D70AB" w:rsidRDefault="00892B33" w:rsidP="00CE2AA4">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I</w:t>
      </w:r>
      <w:r w:rsidR="00CE2AA4">
        <w:rPr>
          <w:rFonts w:ascii="Times New Roman" w:hAnsi="Times New Roman" w:cs="Times New Roman"/>
          <w:lang w:val="en-US"/>
        </w:rPr>
        <w:t>n its effort to increase participation of the PWDs in the electoral process specifically the upcoming 2021 elections</w:t>
      </w:r>
      <w:r>
        <w:rPr>
          <w:rFonts w:ascii="Times New Roman" w:hAnsi="Times New Roman" w:cs="Times New Roman"/>
          <w:lang w:val="en-US"/>
        </w:rPr>
        <w:t>, UNDP</w:t>
      </w:r>
      <w:r w:rsidR="00CE2AA4">
        <w:rPr>
          <w:rFonts w:ascii="Times New Roman" w:hAnsi="Times New Roman" w:cs="Times New Roman"/>
          <w:lang w:val="en-US"/>
        </w:rPr>
        <w:t xml:space="preserve"> </w:t>
      </w:r>
      <w:r w:rsidR="009E5513">
        <w:rPr>
          <w:rFonts w:ascii="Times New Roman" w:hAnsi="Times New Roman" w:cs="Times New Roman"/>
          <w:lang w:val="en-US"/>
        </w:rPr>
        <w:t xml:space="preserve">supported the development of </w:t>
      </w:r>
      <w:r w:rsidR="00CE2AA4">
        <w:rPr>
          <w:rFonts w:ascii="Times New Roman" w:hAnsi="Times New Roman" w:cs="Times New Roman"/>
          <w:lang w:val="en-US"/>
        </w:rPr>
        <w:t>posters, radio and TV messages and docu</w:t>
      </w:r>
      <w:r w:rsidR="009E5513">
        <w:rPr>
          <w:rFonts w:ascii="Times New Roman" w:hAnsi="Times New Roman" w:cs="Times New Roman"/>
          <w:lang w:val="en-US"/>
        </w:rPr>
        <w:t>-</w:t>
      </w:r>
      <w:r w:rsidR="00CE2AA4">
        <w:rPr>
          <w:rFonts w:ascii="Times New Roman" w:hAnsi="Times New Roman" w:cs="Times New Roman"/>
          <w:lang w:val="en-US"/>
        </w:rPr>
        <w:t xml:space="preserve">drama targeting PWDs. These information products were </w:t>
      </w:r>
      <w:r w:rsidR="009E5513">
        <w:rPr>
          <w:rFonts w:ascii="Times New Roman" w:hAnsi="Times New Roman" w:cs="Times New Roman"/>
          <w:lang w:val="en-US"/>
        </w:rPr>
        <w:t>do</w:t>
      </w:r>
      <w:r w:rsidR="00981197">
        <w:rPr>
          <w:rFonts w:ascii="Times New Roman" w:hAnsi="Times New Roman" w:cs="Times New Roman"/>
          <w:lang w:val="en-US"/>
        </w:rPr>
        <w:t>n</w:t>
      </w:r>
      <w:r w:rsidR="009E5513">
        <w:rPr>
          <w:rFonts w:ascii="Times New Roman" w:hAnsi="Times New Roman" w:cs="Times New Roman"/>
          <w:lang w:val="en-US"/>
        </w:rPr>
        <w:t>e</w:t>
      </w:r>
      <w:r w:rsidR="00CE2AA4">
        <w:rPr>
          <w:rFonts w:ascii="Times New Roman" w:hAnsi="Times New Roman" w:cs="Times New Roman"/>
          <w:lang w:val="en-US"/>
        </w:rPr>
        <w:t xml:space="preserve"> in English and translated in</w:t>
      </w:r>
      <w:r w:rsidR="009E5513">
        <w:rPr>
          <w:rFonts w:ascii="Times New Roman" w:hAnsi="Times New Roman" w:cs="Times New Roman"/>
          <w:lang w:val="en-US"/>
        </w:rPr>
        <w:t>to</w:t>
      </w:r>
      <w:r w:rsidR="00CE2AA4">
        <w:rPr>
          <w:rFonts w:ascii="Times New Roman" w:hAnsi="Times New Roman" w:cs="Times New Roman"/>
          <w:lang w:val="en-US"/>
        </w:rPr>
        <w:t xml:space="preserve"> seven (7) local languages to extend their reach. The</w:t>
      </w:r>
      <w:r w:rsidR="00844ADC">
        <w:rPr>
          <w:rFonts w:ascii="Times New Roman" w:hAnsi="Times New Roman" w:cs="Times New Roman"/>
          <w:lang w:val="en-US"/>
        </w:rPr>
        <w:t xml:space="preserve">y were </w:t>
      </w:r>
      <w:r w:rsidR="00CE2AA4">
        <w:rPr>
          <w:rFonts w:ascii="Times New Roman" w:hAnsi="Times New Roman" w:cs="Times New Roman"/>
          <w:lang w:val="en-US"/>
        </w:rPr>
        <w:t xml:space="preserve">produced </w:t>
      </w:r>
      <w:r w:rsidR="00844ADC">
        <w:rPr>
          <w:rFonts w:ascii="Times New Roman" w:hAnsi="Times New Roman" w:cs="Times New Roman"/>
          <w:lang w:val="en-US"/>
        </w:rPr>
        <w:t xml:space="preserve">through the </w:t>
      </w:r>
      <w:r w:rsidR="00DB1DFB">
        <w:rPr>
          <w:rFonts w:ascii="Times New Roman" w:hAnsi="Times New Roman" w:cs="Times New Roman"/>
          <w:lang w:val="en-US"/>
        </w:rPr>
        <w:t>third-party</w:t>
      </w:r>
      <w:r w:rsidR="00844ADC">
        <w:rPr>
          <w:rFonts w:ascii="Times New Roman" w:hAnsi="Times New Roman" w:cs="Times New Roman"/>
          <w:lang w:val="en-US"/>
        </w:rPr>
        <w:t xml:space="preserve"> </w:t>
      </w:r>
      <w:r w:rsidR="00CE2AA4">
        <w:rPr>
          <w:rFonts w:ascii="Times New Roman" w:hAnsi="Times New Roman" w:cs="Times New Roman"/>
          <w:lang w:val="en-US"/>
        </w:rPr>
        <w:t xml:space="preserve">media contract </w:t>
      </w:r>
      <w:r w:rsidR="00844ADC">
        <w:rPr>
          <w:rFonts w:ascii="Times New Roman" w:hAnsi="Times New Roman" w:cs="Times New Roman"/>
          <w:lang w:val="en-US"/>
        </w:rPr>
        <w:t>more fully</w:t>
      </w:r>
      <w:r w:rsidR="00CE2AA4">
        <w:rPr>
          <w:rFonts w:ascii="Times New Roman" w:hAnsi="Times New Roman" w:cs="Times New Roman"/>
          <w:lang w:val="en-US"/>
        </w:rPr>
        <w:t xml:space="preserve"> described in </w:t>
      </w:r>
      <w:r w:rsidR="007435A0">
        <w:rPr>
          <w:rFonts w:ascii="Times New Roman" w:hAnsi="Times New Roman" w:cs="Times New Roman"/>
          <w:lang w:val="en-US"/>
        </w:rPr>
        <w:t>R</w:t>
      </w:r>
      <w:r w:rsidR="00CE2AA4">
        <w:rPr>
          <w:rFonts w:ascii="Times New Roman" w:hAnsi="Times New Roman" w:cs="Times New Roman"/>
          <w:lang w:val="en-US"/>
        </w:rPr>
        <w:t xml:space="preserve">esult </w:t>
      </w:r>
      <w:r w:rsidR="007435A0">
        <w:rPr>
          <w:rFonts w:ascii="Times New Roman" w:hAnsi="Times New Roman" w:cs="Times New Roman"/>
          <w:lang w:val="en-US"/>
        </w:rPr>
        <w:t xml:space="preserve">Area </w:t>
      </w:r>
      <w:r w:rsidR="00CE2AA4">
        <w:rPr>
          <w:rFonts w:ascii="Times New Roman" w:hAnsi="Times New Roman" w:cs="Times New Roman"/>
          <w:lang w:val="en-US"/>
        </w:rPr>
        <w:t>4. Further activities to enhance the participation of PWDs in the electoral process were conducted by CSO grant</w:t>
      </w:r>
      <w:r w:rsidR="00485AD0">
        <w:rPr>
          <w:rFonts w:ascii="Times New Roman" w:hAnsi="Times New Roman" w:cs="Times New Roman"/>
          <w:lang w:val="en-US"/>
        </w:rPr>
        <w:t>ees</w:t>
      </w:r>
      <w:r w:rsidR="00CE2AA4">
        <w:rPr>
          <w:rFonts w:ascii="Times New Roman" w:hAnsi="Times New Roman" w:cs="Times New Roman"/>
          <w:lang w:val="en-US"/>
        </w:rPr>
        <w:t xml:space="preserve">. </w:t>
      </w:r>
      <w:r w:rsidR="00BD09C1">
        <w:rPr>
          <w:rFonts w:ascii="Times New Roman" w:hAnsi="Times New Roman" w:cs="Times New Roman"/>
          <w:lang w:val="en-US"/>
        </w:rPr>
        <w:t>O</w:t>
      </w:r>
      <w:r w:rsidR="00485AD0">
        <w:rPr>
          <w:rFonts w:ascii="Times New Roman" w:hAnsi="Times New Roman" w:cs="Times New Roman"/>
          <w:lang w:val="en-US"/>
        </w:rPr>
        <w:t xml:space="preserve">ne of the CSO targeting PWDs in civic and voter education </w:t>
      </w:r>
      <w:r w:rsidR="00BD09C1">
        <w:rPr>
          <w:rFonts w:ascii="Times New Roman" w:hAnsi="Times New Roman" w:cs="Times New Roman"/>
          <w:lang w:val="en-US"/>
        </w:rPr>
        <w:t>was t</w:t>
      </w:r>
      <w:r w:rsidR="00485AD0">
        <w:rPr>
          <w:rFonts w:ascii="Times New Roman" w:hAnsi="Times New Roman" w:cs="Times New Roman"/>
          <w:lang w:val="en-US"/>
        </w:rPr>
        <w:t xml:space="preserve">he </w:t>
      </w:r>
      <w:r w:rsidR="00A430B8">
        <w:rPr>
          <w:rFonts w:ascii="Times New Roman" w:hAnsi="Times New Roman" w:cs="Times New Roman"/>
          <w:lang w:val="en-US"/>
        </w:rPr>
        <w:t>Paralegal</w:t>
      </w:r>
      <w:r w:rsidR="00CE2AA4">
        <w:rPr>
          <w:rFonts w:ascii="Times New Roman" w:hAnsi="Times New Roman" w:cs="Times New Roman"/>
          <w:lang w:val="en-US"/>
        </w:rPr>
        <w:t xml:space="preserve"> Alliance Network (PAN) </w:t>
      </w:r>
      <w:r w:rsidR="00BD09C1">
        <w:rPr>
          <w:rFonts w:ascii="Times New Roman" w:hAnsi="Times New Roman" w:cs="Times New Roman"/>
          <w:lang w:val="en-US"/>
        </w:rPr>
        <w:t>which t</w:t>
      </w:r>
      <w:r w:rsidR="00CE2AA4">
        <w:rPr>
          <w:rFonts w:ascii="Times New Roman" w:hAnsi="Times New Roman" w:cs="Times New Roman"/>
          <w:lang w:val="en-US"/>
        </w:rPr>
        <w:t>rain</w:t>
      </w:r>
      <w:r w:rsidR="00BD09C1">
        <w:rPr>
          <w:rFonts w:ascii="Times New Roman" w:hAnsi="Times New Roman" w:cs="Times New Roman"/>
          <w:lang w:val="en-US"/>
        </w:rPr>
        <w:t>ed</w:t>
      </w:r>
      <w:r w:rsidR="00CE2AA4">
        <w:rPr>
          <w:rFonts w:ascii="Times New Roman" w:hAnsi="Times New Roman" w:cs="Times New Roman"/>
          <w:lang w:val="en-US"/>
        </w:rPr>
        <w:t xml:space="preserve"> 44 </w:t>
      </w:r>
      <w:r w:rsidR="00BD09C1">
        <w:rPr>
          <w:rFonts w:ascii="Times New Roman" w:hAnsi="Times New Roman" w:cs="Times New Roman"/>
          <w:lang w:val="en-US"/>
        </w:rPr>
        <w:t>v</w:t>
      </w:r>
      <w:r w:rsidR="00CE2AA4">
        <w:rPr>
          <w:rFonts w:ascii="Times New Roman" w:hAnsi="Times New Roman" w:cs="Times New Roman"/>
          <w:lang w:val="en-US"/>
        </w:rPr>
        <w:t xml:space="preserve">oter </w:t>
      </w:r>
      <w:r w:rsidR="00BD09C1">
        <w:rPr>
          <w:rFonts w:ascii="Times New Roman" w:hAnsi="Times New Roman" w:cs="Times New Roman"/>
          <w:lang w:val="en-US"/>
        </w:rPr>
        <w:t>e</w:t>
      </w:r>
      <w:r w:rsidR="00CE2AA4">
        <w:rPr>
          <w:rFonts w:ascii="Times New Roman" w:hAnsi="Times New Roman" w:cs="Times New Roman"/>
          <w:lang w:val="en-US"/>
        </w:rPr>
        <w:t xml:space="preserve">ducation </w:t>
      </w:r>
      <w:r w:rsidR="00BD09C1">
        <w:rPr>
          <w:rFonts w:ascii="Times New Roman" w:hAnsi="Times New Roman" w:cs="Times New Roman"/>
          <w:lang w:val="en-US"/>
        </w:rPr>
        <w:t>f</w:t>
      </w:r>
      <w:r w:rsidR="00CE2AA4">
        <w:rPr>
          <w:rFonts w:ascii="Times New Roman" w:hAnsi="Times New Roman" w:cs="Times New Roman"/>
          <w:lang w:val="en-US"/>
        </w:rPr>
        <w:t>acilitators who will focus on mainstreaming disability issues in the target communities. PAN has also produced voter education manuals for PWDs and posters with targeted messages on disability and the electoral process. In total</w:t>
      </w:r>
      <w:r w:rsidR="00F5683B">
        <w:rPr>
          <w:rFonts w:ascii="Times New Roman" w:hAnsi="Times New Roman" w:cs="Times New Roman"/>
          <w:lang w:val="en-US"/>
        </w:rPr>
        <w:t>,</w:t>
      </w:r>
      <w:r w:rsidR="00CE2AA4">
        <w:rPr>
          <w:rFonts w:ascii="Times New Roman" w:hAnsi="Times New Roman" w:cs="Times New Roman"/>
          <w:lang w:val="en-US"/>
        </w:rPr>
        <w:t xml:space="preserve"> over 200 posters and 15,000 flyers </w:t>
      </w:r>
      <w:r w:rsidR="00CE2AA4" w:rsidRPr="00F5683B">
        <w:rPr>
          <w:rFonts w:ascii="Times New Roman" w:hAnsi="Times New Roman" w:cs="Times New Roman"/>
          <w:lang w:val="en-US"/>
        </w:rPr>
        <w:t xml:space="preserve">with messages such as </w:t>
      </w:r>
      <w:r w:rsidR="00CE2AA4" w:rsidRPr="00F5683B">
        <w:rPr>
          <w:rFonts w:ascii="Times New Roman" w:hAnsi="Times New Roman" w:cs="Times New Roman"/>
        </w:rPr>
        <w:t>“</w:t>
      </w:r>
      <w:r w:rsidR="00CE2AA4" w:rsidRPr="00794EF3">
        <w:rPr>
          <w:rFonts w:ascii="Times New Roman" w:hAnsi="Times New Roman" w:cs="Times New Roman"/>
          <w:i/>
          <w:iCs/>
        </w:rPr>
        <w:t>We support the vote of people with disability!</w:t>
      </w:r>
      <w:r w:rsidR="00CE2AA4" w:rsidRPr="00F5683B">
        <w:rPr>
          <w:rFonts w:ascii="Times New Roman" w:hAnsi="Times New Roman" w:cs="Times New Roman"/>
        </w:rPr>
        <w:t>”, “</w:t>
      </w:r>
      <w:r w:rsidR="00CE2AA4" w:rsidRPr="00794EF3">
        <w:rPr>
          <w:rFonts w:ascii="Times New Roman" w:hAnsi="Times New Roman" w:cs="Times New Roman"/>
          <w:i/>
          <w:iCs/>
        </w:rPr>
        <w:t>Assisted voting</w:t>
      </w:r>
      <w:r w:rsidR="00CE2AA4" w:rsidRPr="00F5683B">
        <w:rPr>
          <w:rFonts w:ascii="Times New Roman" w:hAnsi="Times New Roman" w:cs="Times New Roman"/>
        </w:rPr>
        <w:t>” etc.</w:t>
      </w:r>
    </w:p>
    <w:p w14:paraId="50BF8968" w14:textId="77777777" w:rsidR="00CE2AA4" w:rsidRPr="002D70AB" w:rsidRDefault="00CE2AA4" w:rsidP="00CE2AA4">
      <w:pPr>
        <w:pStyle w:val="ListParagraph"/>
        <w:spacing w:after="0" w:line="360" w:lineRule="auto"/>
        <w:ind w:left="360"/>
        <w:jc w:val="both"/>
        <w:rPr>
          <w:rFonts w:ascii="Times New Roman" w:hAnsi="Times New Roman" w:cs="Times New Roman"/>
          <w:lang w:val="en-US"/>
        </w:rPr>
      </w:pPr>
    </w:p>
    <w:p w14:paraId="5F0737EA" w14:textId="6C6D62E4" w:rsidR="00CE2AA4" w:rsidRPr="002D70AB" w:rsidRDefault="00CE2AA4" w:rsidP="00CE2AA4">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In </w:t>
      </w:r>
      <w:r w:rsidR="00A430B8" w:rsidRPr="002D70AB">
        <w:rPr>
          <w:rFonts w:ascii="Times New Roman" w:hAnsi="Times New Roman" w:cs="Times New Roman"/>
          <w:lang w:val="en-US"/>
        </w:rPr>
        <w:t>this</w:t>
      </w:r>
      <w:r w:rsidRPr="002D70AB">
        <w:rPr>
          <w:rFonts w:ascii="Times New Roman" w:hAnsi="Times New Roman" w:cs="Times New Roman"/>
          <w:lang w:val="en-US"/>
        </w:rPr>
        <w:t xml:space="preserve"> period the project</w:t>
      </w:r>
      <w:r w:rsidR="00111D20">
        <w:rPr>
          <w:rFonts w:ascii="Times New Roman" w:hAnsi="Times New Roman" w:cs="Times New Roman"/>
          <w:lang w:val="en-US"/>
        </w:rPr>
        <w:t xml:space="preserve">’s technical and logistical support </w:t>
      </w:r>
      <w:r w:rsidR="00E00ABB">
        <w:rPr>
          <w:rFonts w:ascii="Times New Roman" w:hAnsi="Times New Roman" w:cs="Times New Roman"/>
          <w:lang w:val="en-US"/>
        </w:rPr>
        <w:t xml:space="preserve">enabled </w:t>
      </w:r>
      <w:r w:rsidR="00E00ABB" w:rsidRPr="002D70AB">
        <w:rPr>
          <w:rFonts w:ascii="Times New Roman" w:hAnsi="Times New Roman" w:cs="Times New Roman"/>
          <w:lang w:val="en-US"/>
        </w:rPr>
        <w:t>the</w:t>
      </w:r>
      <w:r w:rsidRPr="002D70AB">
        <w:rPr>
          <w:rFonts w:ascii="Times New Roman" w:hAnsi="Times New Roman" w:cs="Times New Roman"/>
          <w:lang w:val="en-US"/>
        </w:rPr>
        <w:t xml:space="preserve"> </w:t>
      </w:r>
      <w:r w:rsidR="006231AF">
        <w:rPr>
          <w:rFonts w:ascii="Times New Roman" w:hAnsi="Times New Roman" w:cs="Times New Roman"/>
          <w:lang w:val="en-US"/>
        </w:rPr>
        <w:t xml:space="preserve">legislative </w:t>
      </w:r>
      <w:r w:rsidRPr="002D70AB">
        <w:rPr>
          <w:rFonts w:ascii="Times New Roman" w:hAnsi="Times New Roman" w:cs="Times New Roman"/>
          <w:lang w:val="en-US"/>
        </w:rPr>
        <w:t>drafting and legislation efforts to formalize the constitutional court judgement for t</w:t>
      </w:r>
      <w:r w:rsidR="00430A7F">
        <w:rPr>
          <w:rFonts w:ascii="Times New Roman" w:hAnsi="Times New Roman" w:cs="Times New Roman"/>
          <w:lang w:val="en-US"/>
        </w:rPr>
        <w:t xml:space="preserve">he </w:t>
      </w:r>
      <w:r w:rsidR="00794EF3">
        <w:rPr>
          <w:rFonts w:ascii="Times New Roman" w:hAnsi="Times New Roman" w:cs="Times New Roman"/>
          <w:lang w:val="en-US"/>
        </w:rPr>
        <w:t>PLC</w:t>
      </w:r>
      <w:r w:rsidR="00430A7F">
        <w:rPr>
          <w:rFonts w:ascii="Times New Roman" w:hAnsi="Times New Roman" w:cs="Times New Roman"/>
          <w:lang w:val="en-US"/>
        </w:rPr>
        <w:t xml:space="preserve">’s right </w:t>
      </w:r>
      <w:r w:rsidRPr="002D70AB">
        <w:rPr>
          <w:rFonts w:ascii="Times New Roman" w:hAnsi="Times New Roman" w:cs="Times New Roman"/>
          <w:lang w:val="en-US"/>
        </w:rPr>
        <w:t xml:space="preserve">to vote. The legislation was passed by </w:t>
      </w:r>
      <w:r w:rsidR="00757053">
        <w:rPr>
          <w:rFonts w:ascii="Times New Roman" w:hAnsi="Times New Roman" w:cs="Times New Roman"/>
          <w:lang w:val="en-US"/>
        </w:rPr>
        <w:t>P</w:t>
      </w:r>
      <w:r w:rsidRPr="002D70AB">
        <w:rPr>
          <w:rFonts w:ascii="Times New Roman" w:hAnsi="Times New Roman" w:cs="Times New Roman"/>
          <w:lang w:val="en-US"/>
        </w:rPr>
        <w:t>arliament in May</w:t>
      </w:r>
      <w:r w:rsidR="00757053">
        <w:rPr>
          <w:rFonts w:ascii="Times New Roman" w:hAnsi="Times New Roman" w:cs="Times New Roman"/>
          <w:lang w:val="en-US"/>
        </w:rPr>
        <w:t>. By the</w:t>
      </w:r>
      <w:r w:rsidRPr="002D70AB">
        <w:rPr>
          <w:rFonts w:ascii="Times New Roman" w:hAnsi="Times New Roman" w:cs="Times New Roman"/>
          <w:lang w:val="en-US"/>
        </w:rPr>
        <w:t xml:space="preserve"> end of the reporting period</w:t>
      </w:r>
      <w:r w:rsidR="00757053">
        <w:rPr>
          <w:rFonts w:ascii="Times New Roman" w:hAnsi="Times New Roman" w:cs="Times New Roman"/>
          <w:lang w:val="en-US"/>
        </w:rPr>
        <w:t xml:space="preserve">, the bill awaited </w:t>
      </w:r>
      <w:r w:rsidR="00C50270">
        <w:rPr>
          <w:rFonts w:ascii="Times New Roman" w:hAnsi="Times New Roman" w:cs="Times New Roman"/>
          <w:lang w:val="en-US"/>
        </w:rPr>
        <w:t xml:space="preserve">the </w:t>
      </w:r>
      <w:r w:rsidR="00CC3DF1">
        <w:rPr>
          <w:rFonts w:ascii="Times New Roman" w:hAnsi="Times New Roman" w:cs="Times New Roman"/>
          <w:lang w:val="en-US"/>
        </w:rPr>
        <w:t>President</w:t>
      </w:r>
      <w:r w:rsidR="00C50270">
        <w:rPr>
          <w:rFonts w:ascii="Times New Roman" w:hAnsi="Times New Roman" w:cs="Times New Roman"/>
          <w:lang w:val="en-US"/>
        </w:rPr>
        <w:t>’s</w:t>
      </w:r>
      <w:r w:rsidR="00CC3DF1">
        <w:rPr>
          <w:rFonts w:ascii="Times New Roman" w:hAnsi="Times New Roman" w:cs="Times New Roman"/>
          <w:lang w:val="en-US"/>
        </w:rPr>
        <w:t xml:space="preserve"> </w:t>
      </w:r>
      <w:r w:rsidR="00C50270">
        <w:rPr>
          <w:rFonts w:ascii="Times New Roman" w:hAnsi="Times New Roman" w:cs="Times New Roman"/>
          <w:lang w:val="en-US"/>
        </w:rPr>
        <w:t>a</w:t>
      </w:r>
      <w:r w:rsidRPr="002D70AB">
        <w:rPr>
          <w:rFonts w:ascii="Times New Roman" w:hAnsi="Times New Roman" w:cs="Times New Roman"/>
          <w:lang w:val="en-US"/>
        </w:rPr>
        <w:t xml:space="preserve">ssent. </w:t>
      </w:r>
      <w:r w:rsidR="00D05824">
        <w:rPr>
          <w:rFonts w:ascii="Times New Roman" w:hAnsi="Times New Roman" w:cs="Times New Roman"/>
          <w:lang w:val="en-US"/>
        </w:rPr>
        <w:t>To</w:t>
      </w:r>
      <w:r w:rsidRPr="002D70AB">
        <w:rPr>
          <w:rFonts w:ascii="Times New Roman" w:hAnsi="Times New Roman" w:cs="Times New Roman"/>
          <w:lang w:val="en-US"/>
        </w:rPr>
        <w:t xml:space="preserve"> </w:t>
      </w:r>
      <w:r w:rsidR="002424A4">
        <w:rPr>
          <w:rFonts w:ascii="Times New Roman" w:hAnsi="Times New Roman" w:cs="Times New Roman"/>
          <w:lang w:val="en-US"/>
        </w:rPr>
        <w:t xml:space="preserve">advance the realization of </w:t>
      </w:r>
      <w:r w:rsidR="009572EF">
        <w:rPr>
          <w:rFonts w:ascii="Times New Roman" w:hAnsi="Times New Roman" w:cs="Times New Roman"/>
          <w:lang w:val="en-US"/>
        </w:rPr>
        <w:t xml:space="preserve">voting rights of </w:t>
      </w:r>
      <w:r w:rsidR="00794EF3">
        <w:rPr>
          <w:rFonts w:ascii="Times New Roman" w:hAnsi="Times New Roman" w:cs="Times New Roman"/>
          <w:lang w:val="en-US"/>
        </w:rPr>
        <w:t>PLCs</w:t>
      </w:r>
      <w:r w:rsidRPr="002D70AB">
        <w:rPr>
          <w:rFonts w:ascii="Times New Roman" w:hAnsi="Times New Roman" w:cs="Times New Roman"/>
          <w:lang w:val="en-US"/>
        </w:rPr>
        <w:t xml:space="preserve">, the project </w:t>
      </w:r>
      <w:r w:rsidR="002424A4">
        <w:rPr>
          <w:rFonts w:ascii="Times New Roman" w:hAnsi="Times New Roman" w:cs="Times New Roman"/>
          <w:lang w:val="en-US"/>
        </w:rPr>
        <w:t>awarded</w:t>
      </w:r>
      <w:r w:rsidRPr="002D70AB">
        <w:rPr>
          <w:rFonts w:ascii="Times New Roman" w:hAnsi="Times New Roman" w:cs="Times New Roman"/>
          <w:lang w:val="en-US"/>
        </w:rPr>
        <w:t xml:space="preserve"> two grants to </w:t>
      </w:r>
      <w:r w:rsidR="00DB1DFB" w:rsidRPr="002D70AB">
        <w:rPr>
          <w:rFonts w:ascii="Times New Roman" w:hAnsi="Times New Roman" w:cs="Times New Roman"/>
          <w:lang w:val="en-US"/>
        </w:rPr>
        <w:t>prison</w:t>
      </w:r>
      <w:r w:rsidR="00DB1DFB">
        <w:rPr>
          <w:rFonts w:ascii="Times New Roman" w:hAnsi="Times New Roman" w:cs="Times New Roman"/>
          <w:lang w:val="en-US"/>
        </w:rPr>
        <w:t xml:space="preserve"> focused</w:t>
      </w:r>
      <w:r w:rsidRPr="002D70AB">
        <w:rPr>
          <w:rFonts w:ascii="Times New Roman" w:hAnsi="Times New Roman" w:cs="Times New Roman"/>
          <w:lang w:val="en-US"/>
        </w:rPr>
        <w:t xml:space="preserve"> </w:t>
      </w:r>
      <w:r w:rsidR="002424A4">
        <w:rPr>
          <w:rFonts w:ascii="Times New Roman" w:hAnsi="Times New Roman" w:cs="Times New Roman"/>
          <w:lang w:val="en-US"/>
        </w:rPr>
        <w:t>CSOs</w:t>
      </w:r>
      <w:r w:rsidR="00A430B8" w:rsidRPr="002D70AB">
        <w:rPr>
          <w:rFonts w:ascii="Times New Roman" w:hAnsi="Times New Roman" w:cs="Times New Roman"/>
          <w:lang w:val="en-US"/>
        </w:rPr>
        <w:t>, namely</w:t>
      </w:r>
      <w:r w:rsidRPr="002D70AB">
        <w:rPr>
          <w:rFonts w:ascii="Times New Roman" w:hAnsi="Times New Roman" w:cs="Times New Roman"/>
          <w:lang w:val="en-US"/>
        </w:rPr>
        <w:t xml:space="preserve">, Prison Care and Counselling Association </w:t>
      </w:r>
      <w:r w:rsidRPr="002D70AB">
        <w:rPr>
          <w:rFonts w:ascii="Times New Roman" w:hAnsi="Times New Roman" w:cs="Times New Roman"/>
          <w:lang w:val="en-US"/>
        </w:rPr>
        <w:lastRenderedPageBreak/>
        <w:t xml:space="preserve">(PRISCCA) and Prisoners’ Future Foundation (PFF) to undertake voter education activities in all the correctional facilities in </w:t>
      </w:r>
      <w:r w:rsidR="002424A4">
        <w:rPr>
          <w:rFonts w:ascii="Times New Roman" w:hAnsi="Times New Roman" w:cs="Times New Roman"/>
          <w:lang w:val="en-US"/>
        </w:rPr>
        <w:t>the country</w:t>
      </w:r>
      <w:r w:rsidRPr="002D70AB">
        <w:rPr>
          <w:rFonts w:ascii="Times New Roman" w:hAnsi="Times New Roman" w:cs="Times New Roman"/>
          <w:lang w:val="en-US"/>
        </w:rPr>
        <w:t xml:space="preserve">. The two grants have a total value of </w:t>
      </w:r>
      <w:r w:rsidR="00531AA3">
        <w:rPr>
          <w:rFonts w:ascii="Times New Roman" w:hAnsi="Times New Roman" w:cs="Times New Roman"/>
          <w:lang w:val="en-US"/>
        </w:rPr>
        <w:t xml:space="preserve">USD </w:t>
      </w:r>
      <w:r w:rsidRPr="002D70AB">
        <w:rPr>
          <w:rFonts w:ascii="Times New Roman" w:hAnsi="Times New Roman" w:cs="Times New Roman"/>
          <w:lang w:val="en-US"/>
        </w:rPr>
        <w:t>79, 671(</w:t>
      </w:r>
      <w:r w:rsidR="00531AA3">
        <w:rPr>
          <w:rFonts w:ascii="Times New Roman" w:hAnsi="Times New Roman" w:cs="Times New Roman"/>
          <w:lang w:val="en-US"/>
        </w:rPr>
        <w:t>ZMW</w:t>
      </w:r>
      <w:r w:rsidRPr="002D70AB">
        <w:rPr>
          <w:rFonts w:ascii="Times New Roman" w:hAnsi="Times New Roman" w:cs="Times New Roman"/>
          <w:lang w:val="en-US"/>
        </w:rPr>
        <w:t xml:space="preserve">1.8 Million). To ensure full coverage of all correctional facilities and avoid duplication, each organization was allocated 5 provinces to undertake voter education in correctional facilities. PRISCCA </w:t>
      </w:r>
      <w:r w:rsidR="002D3F7F">
        <w:rPr>
          <w:rFonts w:ascii="Times New Roman" w:hAnsi="Times New Roman" w:cs="Times New Roman"/>
          <w:lang w:val="en-US"/>
        </w:rPr>
        <w:t>is</w:t>
      </w:r>
      <w:r w:rsidRPr="002D70AB">
        <w:rPr>
          <w:rFonts w:ascii="Times New Roman" w:hAnsi="Times New Roman" w:cs="Times New Roman"/>
          <w:lang w:val="en-US"/>
        </w:rPr>
        <w:t xml:space="preserve"> cover</w:t>
      </w:r>
      <w:r w:rsidR="002D3F7F">
        <w:rPr>
          <w:rFonts w:ascii="Times New Roman" w:hAnsi="Times New Roman" w:cs="Times New Roman"/>
          <w:lang w:val="en-US"/>
        </w:rPr>
        <w:t>ing</w:t>
      </w:r>
      <w:r w:rsidRPr="002D70AB">
        <w:rPr>
          <w:rFonts w:ascii="Times New Roman" w:hAnsi="Times New Roman" w:cs="Times New Roman"/>
          <w:lang w:val="en-US"/>
        </w:rPr>
        <w:t xml:space="preserve"> Lusaka, North-Western, Luapula, Northern and Southern provinces, while PFF </w:t>
      </w:r>
      <w:r w:rsidR="002D3F7F">
        <w:rPr>
          <w:rFonts w:ascii="Times New Roman" w:hAnsi="Times New Roman" w:cs="Times New Roman"/>
          <w:lang w:val="en-US"/>
        </w:rPr>
        <w:t>is</w:t>
      </w:r>
      <w:r w:rsidRPr="002D70AB">
        <w:rPr>
          <w:rFonts w:ascii="Times New Roman" w:hAnsi="Times New Roman" w:cs="Times New Roman"/>
          <w:lang w:val="en-US"/>
        </w:rPr>
        <w:t xml:space="preserve"> cover</w:t>
      </w:r>
      <w:r w:rsidR="002D3F7F">
        <w:rPr>
          <w:rFonts w:ascii="Times New Roman" w:hAnsi="Times New Roman" w:cs="Times New Roman"/>
          <w:lang w:val="en-US"/>
        </w:rPr>
        <w:t>ing</w:t>
      </w:r>
      <w:r w:rsidRPr="002D70AB">
        <w:rPr>
          <w:rFonts w:ascii="Times New Roman" w:hAnsi="Times New Roman" w:cs="Times New Roman"/>
          <w:lang w:val="en-US"/>
        </w:rPr>
        <w:t xml:space="preserve"> Central, Copperbelt Eastern, Muchinga and Western provinces. </w:t>
      </w:r>
      <w:r w:rsidR="00A247FC">
        <w:rPr>
          <w:rFonts w:ascii="Times New Roman" w:hAnsi="Times New Roman" w:cs="Times New Roman"/>
          <w:lang w:val="en-US"/>
        </w:rPr>
        <w:t>With the financial and technical support of the project, t</w:t>
      </w:r>
      <w:r w:rsidRPr="002D70AB">
        <w:rPr>
          <w:rFonts w:ascii="Times New Roman" w:hAnsi="Times New Roman" w:cs="Times New Roman"/>
          <w:lang w:val="en-US"/>
        </w:rPr>
        <w:t xml:space="preserve">he two CSOs </w:t>
      </w:r>
      <w:r w:rsidR="002D3F7F">
        <w:rPr>
          <w:rFonts w:ascii="Times New Roman" w:hAnsi="Times New Roman" w:cs="Times New Roman"/>
          <w:lang w:val="en-US"/>
        </w:rPr>
        <w:t>are leading</w:t>
      </w:r>
      <w:r w:rsidRPr="002D70AB">
        <w:rPr>
          <w:rFonts w:ascii="Times New Roman" w:hAnsi="Times New Roman" w:cs="Times New Roman"/>
          <w:lang w:val="en-US"/>
        </w:rPr>
        <w:t xml:space="preserve"> outreach activities to increase participation of </w:t>
      </w:r>
      <w:r w:rsidR="00A247FC">
        <w:rPr>
          <w:rFonts w:ascii="Times New Roman" w:hAnsi="Times New Roman" w:cs="Times New Roman"/>
          <w:lang w:val="en-US"/>
        </w:rPr>
        <w:t>PLC</w:t>
      </w:r>
      <w:r w:rsidRPr="002D70AB">
        <w:rPr>
          <w:rFonts w:ascii="Times New Roman" w:hAnsi="Times New Roman" w:cs="Times New Roman"/>
          <w:lang w:val="en-US"/>
        </w:rPr>
        <w:t>s in this year’s elections.</w:t>
      </w:r>
    </w:p>
    <w:p w14:paraId="32F903BF" w14:textId="77777777" w:rsidR="00CE2AA4" w:rsidRDefault="00CE2AA4" w:rsidP="00CE2AA4">
      <w:pPr>
        <w:pStyle w:val="ListParagraph"/>
        <w:ind w:left="360"/>
        <w:jc w:val="both"/>
        <w:rPr>
          <w:rFonts w:ascii="Times New Roman" w:hAnsi="Times New Roman" w:cs="Times New Roman"/>
        </w:rPr>
      </w:pPr>
    </w:p>
    <w:p w14:paraId="161173E8" w14:textId="77777777" w:rsidR="00CE2AA4" w:rsidRDefault="00CE2AA4" w:rsidP="00CE2AA4">
      <w:pPr>
        <w:pStyle w:val="ListParagraph"/>
        <w:keepNext/>
        <w:ind w:left="360"/>
        <w:jc w:val="both"/>
      </w:pPr>
      <w:r>
        <w:rPr>
          <w:rFonts w:ascii="Times New Roman" w:hAnsi="Times New Roman" w:cs="Times New Roman"/>
          <w:noProof/>
        </w:rPr>
        <w:drawing>
          <wp:inline distT="0" distB="0" distL="0" distR="0" wp14:anchorId="533DA0E7" wp14:editId="2C5662F6">
            <wp:extent cx="5419725" cy="3613349"/>
            <wp:effectExtent l="0" t="0" r="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0722" cy="3620680"/>
                    </a:xfrm>
                    <a:prstGeom prst="rect">
                      <a:avLst/>
                    </a:prstGeom>
                  </pic:spPr>
                </pic:pic>
              </a:graphicData>
            </a:graphic>
          </wp:inline>
        </w:drawing>
      </w:r>
    </w:p>
    <w:p w14:paraId="369843A1" w14:textId="3B77C4CE" w:rsidR="00CE2AA4" w:rsidRDefault="00CE2AA4" w:rsidP="00CE2AA4">
      <w:pPr>
        <w:pStyle w:val="Caption"/>
        <w:jc w:val="both"/>
        <w:rPr>
          <w:rFonts w:ascii="Times New Roman" w:hAnsi="Times New Roman" w:cs="Times New Roman"/>
        </w:rPr>
      </w:pPr>
      <w:r>
        <w:t xml:space="preserve">Picture </w:t>
      </w:r>
      <w:r>
        <w:fldChar w:fldCharType="begin"/>
      </w:r>
      <w:r>
        <w:instrText xml:space="preserve"> SEQ Picture \* ARABIC </w:instrText>
      </w:r>
      <w:r>
        <w:fldChar w:fldCharType="separate"/>
      </w:r>
      <w:r w:rsidR="004B4495">
        <w:rPr>
          <w:noProof/>
        </w:rPr>
        <w:t>3</w:t>
      </w:r>
      <w:r>
        <w:fldChar w:fldCharType="end"/>
      </w:r>
      <w:r>
        <w:t xml:space="preserve">: </w:t>
      </w:r>
      <w:r w:rsidR="00E00ABB">
        <w:t>Dr</w:t>
      </w:r>
      <w:r>
        <w:t xml:space="preserve"> Godfrey Malebeka</w:t>
      </w:r>
      <w:r w:rsidR="00166281">
        <w:t xml:space="preserve">, the </w:t>
      </w:r>
      <w:r>
        <w:t>Executive Director</w:t>
      </w:r>
      <w:r w:rsidR="00166281">
        <w:t xml:space="preserve"> of </w:t>
      </w:r>
      <w:r>
        <w:t>PRISCCA poses with a dummy cheque indicating the grant amount received from the DSZ Project</w:t>
      </w:r>
    </w:p>
    <w:p w14:paraId="0A6741BF" w14:textId="51CB7B84" w:rsidR="00CE2AA4" w:rsidRPr="005D084F" w:rsidRDefault="001A277E" w:rsidP="00CE2AA4">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Th</w:t>
      </w:r>
      <w:r w:rsidR="002D3F7F">
        <w:rPr>
          <w:rFonts w:ascii="Times New Roman" w:hAnsi="Times New Roman" w:cs="Times New Roman"/>
          <w:lang w:val="en-US"/>
        </w:rPr>
        <w:t xml:space="preserve">us far, the </w:t>
      </w:r>
      <w:r w:rsidR="00CE2AA4" w:rsidRPr="00CC3BDD">
        <w:rPr>
          <w:rFonts w:ascii="Times New Roman" w:hAnsi="Times New Roman" w:cs="Times New Roman"/>
          <w:lang w:val="en-US"/>
        </w:rPr>
        <w:t xml:space="preserve">two CSOs were able to conduct voter education and electoral process awareness activities in 39 </w:t>
      </w:r>
      <w:r w:rsidR="00A430B8" w:rsidRPr="00CC3BDD">
        <w:rPr>
          <w:rFonts w:ascii="Times New Roman" w:hAnsi="Times New Roman" w:cs="Times New Roman"/>
          <w:lang w:val="en-US"/>
        </w:rPr>
        <w:t>cent</w:t>
      </w:r>
      <w:r w:rsidR="00974D8F">
        <w:rPr>
          <w:rFonts w:ascii="Times New Roman" w:hAnsi="Times New Roman" w:cs="Times New Roman"/>
          <w:lang w:val="en-US"/>
        </w:rPr>
        <w:t>re</w:t>
      </w:r>
      <w:r w:rsidR="00A430B8" w:rsidRPr="00CC3BDD">
        <w:rPr>
          <w:rFonts w:ascii="Times New Roman" w:hAnsi="Times New Roman" w:cs="Times New Roman"/>
          <w:lang w:val="en-US"/>
        </w:rPr>
        <w:t>s</w:t>
      </w:r>
      <w:r w:rsidR="00CE2AA4" w:rsidRPr="00CC3BDD">
        <w:rPr>
          <w:rFonts w:ascii="Times New Roman" w:hAnsi="Times New Roman" w:cs="Times New Roman"/>
          <w:lang w:val="en-US"/>
        </w:rPr>
        <w:t xml:space="preserve">. </w:t>
      </w:r>
      <w:r w:rsidR="00E317CD">
        <w:rPr>
          <w:rFonts w:ascii="Times New Roman" w:hAnsi="Times New Roman" w:cs="Times New Roman"/>
          <w:lang w:val="en-US"/>
        </w:rPr>
        <w:t>W</w:t>
      </w:r>
      <w:r w:rsidR="00E317CD" w:rsidRPr="00CC3BDD">
        <w:rPr>
          <w:rFonts w:ascii="Times New Roman" w:hAnsi="Times New Roman" w:cs="Times New Roman"/>
          <w:lang w:val="en-US"/>
        </w:rPr>
        <w:t xml:space="preserve">orking with the Correctional </w:t>
      </w:r>
      <w:r w:rsidR="00E317CD">
        <w:rPr>
          <w:rFonts w:ascii="Times New Roman" w:hAnsi="Times New Roman" w:cs="Times New Roman"/>
          <w:lang w:val="en-US"/>
        </w:rPr>
        <w:t xml:space="preserve">Services </w:t>
      </w:r>
      <w:r w:rsidR="00E317CD" w:rsidRPr="00CC3BDD">
        <w:rPr>
          <w:rFonts w:ascii="Times New Roman" w:hAnsi="Times New Roman" w:cs="Times New Roman"/>
          <w:lang w:val="en-US"/>
        </w:rPr>
        <w:t>authorities</w:t>
      </w:r>
      <w:r w:rsidR="00C75780">
        <w:rPr>
          <w:rFonts w:ascii="Times New Roman" w:hAnsi="Times New Roman" w:cs="Times New Roman"/>
          <w:lang w:val="en-US"/>
        </w:rPr>
        <w:t>,</w:t>
      </w:r>
      <w:r w:rsidR="00E317CD" w:rsidRPr="00CC3BDD">
        <w:rPr>
          <w:rFonts w:ascii="Times New Roman" w:hAnsi="Times New Roman" w:cs="Times New Roman"/>
          <w:lang w:val="en-US"/>
        </w:rPr>
        <w:t xml:space="preserve"> </w:t>
      </w:r>
      <w:r w:rsidR="00CE2AA4" w:rsidRPr="00CC3BDD">
        <w:rPr>
          <w:rFonts w:ascii="Times New Roman" w:hAnsi="Times New Roman" w:cs="Times New Roman"/>
          <w:lang w:val="en-US"/>
        </w:rPr>
        <w:t>PRISCCA established 13 inmates</w:t>
      </w:r>
      <w:r w:rsidR="00C75780">
        <w:rPr>
          <w:rFonts w:ascii="Times New Roman" w:hAnsi="Times New Roman" w:cs="Times New Roman"/>
          <w:lang w:val="en-US"/>
        </w:rPr>
        <w:t>’</w:t>
      </w:r>
      <w:r w:rsidR="00CE2AA4" w:rsidRPr="00CC3BDD">
        <w:rPr>
          <w:rFonts w:ascii="Times New Roman" w:hAnsi="Times New Roman" w:cs="Times New Roman"/>
          <w:lang w:val="en-US"/>
        </w:rPr>
        <w:t xml:space="preserve"> Voter Education Committees and trained 130 inmates as voter educations facilitators. These voter education facilitators are responsible for organizing and delivering voter education and electoral process awareness among fellow inmates. By the end of the reporting period</w:t>
      </w:r>
      <w:r w:rsidR="004D7D34">
        <w:rPr>
          <w:rFonts w:ascii="Times New Roman" w:hAnsi="Times New Roman" w:cs="Times New Roman"/>
          <w:lang w:val="en-US"/>
        </w:rPr>
        <w:t>,</w:t>
      </w:r>
      <w:r w:rsidR="00CE2AA4" w:rsidRPr="00CC3BDD">
        <w:rPr>
          <w:rFonts w:ascii="Times New Roman" w:hAnsi="Times New Roman" w:cs="Times New Roman"/>
          <w:lang w:val="en-US"/>
        </w:rPr>
        <w:t xml:space="preserve"> over 7</w:t>
      </w:r>
      <w:r w:rsidR="004D7D34">
        <w:rPr>
          <w:rFonts w:ascii="Times New Roman" w:hAnsi="Times New Roman" w:cs="Times New Roman"/>
          <w:lang w:val="en-US"/>
        </w:rPr>
        <w:t>,</w:t>
      </w:r>
      <w:r w:rsidR="00CE2AA4" w:rsidRPr="00CC3BDD">
        <w:rPr>
          <w:rFonts w:ascii="Times New Roman" w:hAnsi="Times New Roman" w:cs="Times New Roman"/>
          <w:lang w:val="en-US"/>
        </w:rPr>
        <w:t xml:space="preserve">000 inmates had been mobilized and provided with voter education using this approach. On the other </w:t>
      </w:r>
      <w:r w:rsidR="00A430B8" w:rsidRPr="00CC3BDD">
        <w:rPr>
          <w:rFonts w:ascii="Times New Roman" w:hAnsi="Times New Roman" w:cs="Times New Roman"/>
          <w:lang w:val="en-US"/>
        </w:rPr>
        <w:t>hand,</w:t>
      </w:r>
      <w:r w:rsidR="00CE2AA4" w:rsidRPr="00CC3BDD">
        <w:rPr>
          <w:rFonts w:ascii="Times New Roman" w:hAnsi="Times New Roman" w:cs="Times New Roman"/>
          <w:lang w:val="en-US"/>
        </w:rPr>
        <w:t xml:space="preserve"> PFF</w:t>
      </w:r>
      <w:r w:rsidR="00AA061C">
        <w:rPr>
          <w:rFonts w:ascii="Times New Roman" w:hAnsi="Times New Roman" w:cs="Times New Roman"/>
          <w:lang w:val="en-US"/>
        </w:rPr>
        <w:t>’s recruited and trained</w:t>
      </w:r>
      <w:r w:rsidR="00CE2AA4" w:rsidRPr="00CC3BDD">
        <w:rPr>
          <w:rFonts w:ascii="Times New Roman" w:hAnsi="Times New Roman" w:cs="Times New Roman"/>
          <w:lang w:val="en-US"/>
        </w:rPr>
        <w:t xml:space="preserve"> </w:t>
      </w:r>
      <w:r w:rsidR="00CE2AA4">
        <w:rPr>
          <w:rFonts w:ascii="Times New Roman" w:hAnsi="Times New Roman" w:cs="Times New Roman"/>
          <w:lang w:val="en-US"/>
        </w:rPr>
        <w:t>26</w:t>
      </w:r>
      <w:r w:rsidR="00CE2AA4" w:rsidRPr="00CC3BDD">
        <w:rPr>
          <w:rFonts w:ascii="Times New Roman" w:hAnsi="Times New Roman" w:cs="Times New Roman"/>
          <w:lang w:val="en-US"/>
        </w:rPr>
        <w:t xml:space="preserve"> interns to conduct voter education in correctional facilities under their catchment </w:t>
      </w:r>
      <w:r w:rsidR="00674A78">
        <w:rPr>
          <w:rFonts w:ascii="Times New Roman" w:hAnsi="Times New Roman" w:cs="Times New Roman"/>
          <w:lang w:val="en-US"/>
        </w:rPr>
        <w:t xml:space="preserve">area </w:t>
      </w:r>
      <w:r w:rsidR="00CE2AA4" w:rsidRPr="00CC3BDD">
        <w:rPr>
          <w:rFonts w:ascii="Times New Roman" w:hAnsi="Times New Roman" w:cs="Times New Roman"/>
          <w:lang w:val="en-US"/>
        </w:rPr>
        <w:t>(Northern part of Zambia).  Th</w:t>
      </w:r>
      <w:r w:rsidR="004F676A">
        <w:rPr>
          <w:rFonts w:ascii="Times New Roman" w:hAnsi="Times New Roman" w:cs="Times New Roman"/>
          <w:lang w:val="en-US"/>
        </w:rPr>
        <w:t xml:space="preserve">us far </w:t>
      </w:r>
      <w:r w:rsidR="00CE2AA4" w:rsidRPr="00CC3BDD">
        <w:rPr>
          <w:rFonts w:ascii="Times New Roman" w:hAnsi="Times New Roman" w:cs="Times New Roman"/>
          <w:lang w:val="en-US"/>
        </w:rPr>
        <w:t>1</w:t>
      </w:r>
      <w:r w:rsidR="004F676A">
        <w:rPr>
          <w:rFonts w:ascii="Times New Roman" w:hAnsi="Times New Roman" w:cs="Times New Roman"/>
          <w:lang w:val="en-US"/>
        </w:rPr>
        <w:t>,</w:t>
      </w:r>
      <w:r w:rsidR="00CE2AA4" w:rsidRPr="00CC3BDD">
        <w:rPr>
          <w:rFonts w:ascii="Times New Roman" w:hAnsi="Times New Roman" w:cs="Times New Roman"/>
          <w:lang w:val="en-US"/>
        </w:rPr>
        <w:t xml:space="preserve">952 inmates </w:t>
      </w:r>
      <w:r w:rsidR="004F676A">
        <w:rPr>
          <w:rFonts w:ascii="Times New Roman" w:hAnsi="Times New Roman" w:cs="Times New Roman"/>
          <w:lang w:val="en-US"/>
        </w:rPr>
        <w:t xml:space="preserve">received </w:t>
      </w:r>
      <w:r w:rsidR="00CE2AA4" w:rsidRPr="00CC3BDD">
        <w:rPr>
          <w:rFonts w:ascii="Times New Roman" w:hAnsi="Times New Roman" w:cs="Times New Roman"/>
          <w:lang w:val="en-US"/>
        </w:rPr>
        <w:t xml:space="preserve">voter education messages and electoral process information, </w:t>
      </w:r>
      <w:r w:rsidR="00A430B8" w:rsidRPr="00CC3BDD">
        <w:rPr>
          <w:rFonts w:ascii="Times New Roman" w:hAnsi="Times New Roman" w:cs="Times New Roman"/>
          <w:lang w:val="en-US"/>
        </w:rPr>
        <w:t>education,</w:t>
      </w:r>
      <w:r w:rsidR="00CE2AA4" w:rsidRPr="00CC3BDD">
        <w:rPr>
          <w:rFonts w:ascii="Times New Roman" w:hAnsi="Times New Roman" w:cs="Times New Roman"/>
          <w:lang w:val="en-US"/>
        </w:rPr>
        <w:t xml:space="preserve"> and communication materials.</w:t>
      </w:r>
      <w:r w:rsidR="00C448DD">
        <w:rPr>
          <w:rFonts w:ascii="Times New Roman" w:hAnsi="Times New Roman" w:cs="Times New Roman"/>
          <w:lang w:val="en-US"/>
        </w:rPr>
        <w:t xml:space="preserve"> Therefore, by the end of the reporting </w:t>
      </w:r>
      <w:r w:rsidR="00C448DD">
        <w:rPr>
          <w:rFonts w:ascii="Times New Roman" w:hAnsi="Times New Roman" w:cs="Times New Roman"/>
          <w:lang w:val="en-US"/>
        </w:rPr>
        <w:lastRenderedPageBreak/>
        <w:t xml:space="preserve">period over 50% of the eligible </w:t>
      </w:r>
      <w:r w:rsidR="000B474A">
        <w:rPr>
          <w:rFonts w:ascii="Times New Roman" w:hAnsi="Times New Roman" w:cs="Times New Roman"/>
          <w:lang w:val="en-US"/>
        </w:rPr>
        <w:t xml:space="preserve">PLC voters were reached with various voter education and electoral process information. </w:t>
      </w:r>
    </w:p>
    <w:p w14:paraId="3651F017" w14:textId="77777777" w:rsidR="00CE2AA4" w:rsidRDefault="00CE2AA4" w:rsidP="00CE2AA4">
      <w:pPr>
        <w:pStyle w:val="ListParagraph"/>
        <w:keepNext/>
        <w:spacing w:after="0" w:line="360" w:lineRule="auto"/>
        <w:ind w:left="360"/>
        <w:jc w:val="both"/>
      </w:pPr>
      <w:r>
        <w:rPr>
          <w:noProof/>
          <w:lang w:eastAsia="en-GB"/>
        </w:rPr>
        <w:drawing>
          <wp:inline distT="0" distB="0" distL="0" distR="0" wp14:anchorId="41278410" wp14:editId="2402365A">
            <wp:extent cx="5210175" cy="3429000"/>
            <wp:effectExtent l="0" t="0" r="9525" b="0"/>
            <wp:docPr id="11" name="Picture 11" descr="C:\Users\FRIDAH ZULU\Documents\PFF Documents\Report 5th July 2021\IMG_20210701_100608_363.jpg"/>
            <wp:cNvGraphicFramePr/>
            <a:graphic xmlns:a="http://schemas.openxmlformats.org/drawingml/2006/main">
              <a:graphicData uri="http://schemas.openxmlformats.org/drawingml/2006/picture">
                <pic:pic xmlns:pic="http://schemas.openxmlformats.org/drawingml/2006/picture">
                  <pic:nvPicPr>
                    <pic:cNvPr id="2" name="Picture 2" descr="C:\Users\FRIDAH ZULU\Documents\PFF Documents\Report 5th July 2021\IMG_20210701_100608_363.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6957" cy="3433463"/>
                    </a:xfrm>
                    <a:prstGeom prst="rect">
                      <a:avLst/>
                    </a:prstGeom>
                    <a:noFill/>
                    <a:ln>
                      <a:noFill/>
                    </a:ln>
                  </pic:spPr>
                </pic:pic>
              </a:graphicData>
            </a:graphic>
          </wp:inline>
        </w:drawing>
      </w:r>
    </w:p>
    <w:p w14:paraId="00746293" w14:textId="050595E5" w:rsidR="00CE2AA4" w:rsidRDefault="00CE2AA4" w:rsidP="00CE2AA4">
      <w:pPr>
        <w:pStyle w:val="Caption"/>
        <w:jc w:val="both"/>
        <w:rPr>
          <w:rFonts w:ascii="Times New Roman" w:hAnsi="Times New Roman" w:cs="Times New Roman"/>
          <w:lang w:val="en-US"/>
        </w:rPr>
      </w:pPr>
      <w:r>
        <w:t xml:space="preserve">Picture </w:t>
      </w:r>
      <w:r>
        <w:fldChar w:fldCharType="begin"/>
      </w:r>
      <w:r>
        <w:instrText xml:space="preserve"> SEQ Picture \* ARABIC </w:instrText>
      </w:r>
      <w:r>
        <w:fldChar w:fldCharType="separate"/>
      </w:r>
      <w:r w:rsidR="004B4495">
        <w:rPr>
          <w:noProof/>
        </w:rPr>
        <w:t>4</w:t>
      </w:r>
      <w:r>
        <w:fldChar w:fldCharType="end"/>
      </w:r>
      <w:r>
        <w:t>:</w:t>
      </w:r>
      <w:r w:rsidRPr="00CC4F7D">
        <w:t xml:space="preserve"> </w:t>
      </w:r>
      <w:r>
        <w:t>I</w:t>
      </w:r>
      <w:r w:rsidRPr="00CC4F7D">
        <w:t xml:space="preserve">nmates attending voter information and education </w:t>
      </w:r>
      <w:r>
        <w:t>s</w:t>
      </w:r>
      <w:r w:rsidRPr="00CC4F7D">
        <w:t>ess</w:t>
      </w:r>
      <w:r>
        <w:t>i</w:t>
      </w:r>
      <w:r w:rsidRPr="00CC4F7D">
        <w:t>on</w:t>
      </w:r>
      <w:r>
        <w:t>s organised by Prisoners Future Foundation</w:t>
      </w:r>
      <w:r w:rsidRPr="00CC4F7D">
        <w:t xml:space="preserve"> at Katete Correctional Facility</w:t>
      </w:r>
    </w:p>
    <w:p w14:paraId="0BF64812" w14:textId="301C729D" w:rsidR="00CE2AA4" w:rsidRPr="002D70AB" w:rsidRDefault="00CE2AA4" w:rsidP="00CE2AA4">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UNDP made strides </w:t>
      </w:r>
      <w:r w:rsidR="00A430B8" w:rsidRPr="002D70AB">
        <w:rPr>
          <w:rFonts w:ascii="Times New Roman" w:hAnsi="Times New Roman" w:cs="Times New Roman"/>
          <w:lang w:val="en-US"/>
        </w:rPr>
        <w:t>in its</w:t>
      </w:r>
      <w:r w:rsidRPr="002D70AB">
        <w:rPr>
          <w:rFonts w:ascii="Times New Roman" w:hAnsi="Times New Roman" w:cs="Times New Roman"/>
          <w:lang w:val="en-US"/>
        </w:rPr>
        <w:t xml:space="preserve"> effort to support the operationalization of the Domestic Election Monitoring and Observation Group (DEMOG) Charter for local CSOs. The local and international consultants hired by UNDP to support the review and </w:t>
      </w:r>
      <w:r w:rsidR="00A430B8" w:rsidRPr="002D70AB">
        <w:rPr>
          <w:rFonts w:ascii="Times New Roman" w:hAnsi="Times New Roman" w:cs="Times New Roman"/>
          <w:lang w:val="en-US"/>
        </w:rPr>
        <w:t>operationalization</w:t>
      </w:r>
      <w:r w:rsidRPr="002D70AB">
        <w:rPr>
          <w:rFonts w:ascii="Times New Roman" w:hAnsi="Times New Roman" w:cs="Times New Roman"/>
          <w:lang w:val="en-US"/>
        </w:rPr>
        <w:t xml:space="preserve"> of Domestic Election Monitoring and Observation Charter concluded their work and produced the final strategy document. Based on the recommendations by the consultants, UNDP </w:t>
      </w:r>
      <w:r w:rsidR="00D33290">
        <w:rPr>
          <w:rFonts w:ascii="Times New Roman" w:hAnsi="Times New Roman" w:cs="Times New Roman"/>
          <w:lang w:val="en-US"/>
        </w:rPr>
        <w:t xml:space="preserve">is </w:t>
      </w:r>
      <w:r w:rsidR="00A430B8" w:rsidRPr="002D70AB">
        <w:rPr>
          <w:rFonts w:ascii="Times New Roman" w:hAnsi="Times New Roman" w:cs="Times New Roman"/>
          <w:lang w:val="en-US"/>
        </w:rPr>
        <w:t>us</w:t>
      </w:r>
      <w:r w:rsidR="006D4609">
        <w:rPr>
          <w:rFonts w:ascii="Times New Roman" w:hAnsi="Times New Roman" w:cs="Times New Roman"/>
          <w:lang w:val="en-US"/>
        </w:rPr>
        <w:t>ing</w:t>
      </w:r>
      <w:r w:rsidR="00A430B8" w:rsidRPr="002D70AB">
        <w:rPr>
          <w:rFonts w:ascii="Times New Roman" w:hAnsi="Times New Roman" w:cs="Times New Roman"/>
          <w:lang w:val="en-US"/>
        </w:rPr>
        <w:t xml:space="preserve"> lessons</w:t>
      </w:r>
      <w:r w:rsidRPr="002D70AB">
        <w:rPr>
          <w:rFonts w:ascii="Times New Roman" w:hAnsi="Times New Roman" w:cs="Times New Roman"/>
          <w:lang w:val="en-US"/>
        </w:rPr>
        <w:t xml:space="preserve"> from the 2016 elections </w:t>
      </w:r>
      <w:r w:rsidR="00A430B8" w:rsidRPr="002D70AB">
        <w:rPr>
          <w:rFonts w:ascii="Times New Roman" w:hAnsi="Times New Roman" w:cs="Times New Roman"/>
          <w:lang w:val="en-US"/>
        </w:rPr>
        <w:t>to support local</w:t>
      </w:r>
      <w:r w:rsidRPr="002D70AB">
        <w:rPr>
          <w:rFonts w:ascii="Times New Roman" w:hAnsi="Times New Roman" w:cs="Times New Roman"/>
          <w:lang w:val="en-US"/>
        </w:rPr>
        <w:t xml:space="preserve"> CSOs involved and accredited in observing the elections and to build their capacities through the </w:t>
      </w:r>
      <w:r w:rsidR="001A652B" w:rsidRPr="002D70AB">
        <w:rPr>
          <w:rFonts w:ascii="Times New Roman" w:hAnsi="Times New Roman" w:cs="Times New Roman"/>
          <w:lang w:val="en-US"/>
        </w:rPr>
        <w:t>Christian Churches Monitoring Group (CCMG)</w:t>
      </w:r>
      <w:r w:rsidRPr="002D70AB">
        <w:rPr>
          <w:rFonts w:ascii="Times New Roman" w:hAnsi="Times New Roman" w:cs="Times New Roman"/>
          <w:lang w:val="en-US"/>
        </w:rPr>
        <w:t xml:space="preserve">. An important element of this support is to help improve their strategic planning capacities well in advance of the deployment of observers </w:t>
      </w:r>
      <w:r w:rsidR="006D4609">
        <w:rPr>
          <w:rFonts w:ascii="Times New Roman" w:hAnsi="Times New Roman" w:cs="Times New Roman"/>
          <w:lang w:val="en-US"/>
        </w:rPr>
        <w:t>for</w:t>
      </w:r>
      <w:r w:rsidRPr="002D70AB">
        <w:rPr>
          <w:rFonts w:ascii="Times New Roman" w:hAnsi="Times New Roman" w:cs="Times New Roman"/>
          <w:lang w:val="en-US"/>
        </w:rPr>
        <w:t xml:space="preserve"> the 2021 elections. To achieve this, </w:t>
      </w:r>
      <w:r w:rsidR="001A652B">
        <w:rPr>
          <w:rFonts w:ascii="Times New Roman" w:hAnsi="Times New Roman" w:cs="Times New Roman"/>
          <w:lang w:val="en-US"/>
        </w:rPr>
        <w:t>a</w:t>
      </w:r>
      <w:r w:rsidRPr="002D70AB">
        <w:rPr>
          <w:rFonts w:ascii="Times New Roman" w:hAnsi="Times New Roman" w:cs="Times New Roman"/>
          <w:lang w:val="en-US"/>
        </w:rPr>
        <w:t xml:space="preserve"> consultancy was commissioned to review the current practices by CCMG and seek ways to improve existing capacities by strengthening the coordination mechanism of observation of elections by domestic CSOs. </w:t>
      </w:r>
    </w:p>
    <w:p w14:paraId="02378388" w14:textId="77777777" w:rsidR="00CE2AA4" w:rsidRPr="002D70AB" w:rsidRDefault="00CE2AA4" w:rsidP="00CE2AA4">
      <w:pPr>
        <w:pStyle w:val="ListParagraph"/>
        <w:spacing w:after="0" w:line="360" w:lineRule="auto"/>
        <w:ind w:left="360"/>
        <w:jc w:val="both"/>
        <w:rPr>
          <w:rFonts w:ascii="Times New Roman" w:hAnsi="Times New Roman" w:cs="Times New Roman"/>
          <w:lang w:val="en-US"/>
        </w:rPr>
      </w:pPr>
    </w:p>
    <w:p w14:paraId="26BD9EBC" w14:textId="6DB142CC" w:rsidR="00CE2AA4" w:rsidRPr="002D70AB" w:rsidRDefault="00CE2AA4" w:rsidP="00CE2AA4">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The work of the two consultants (Mr. Taona Mwanyisa and Dr. Lee Habasonda) culminated in the production of a strategic document </w:t>
      </w:r>
      <w:r w:rsidR="001A652B">
        <w:rPr>
          <w:rFonts w:ascii="Times New Roman" w:hAnsi="Times New Roman" w:cs="Times New Roman"/>
          <w:lang w:val="en-US"/>
        </w:rPr>
        <w:t>for</w:t>
      </w:r>
      <w:r w:rsidRPr="002D70AB">
        <w:rPr>
          <w:rFonts w:ascii="Times New Roman" w:hAnsi="Times New Roman" w:cs="Times New Roman"/>
          <w:lang w:val="en-US"/>
        </w:rPr>
        <w:t xml:space="preserve"> an improved framework for accreditation, </w:t>
      </w:r>
      <w:r w:rsidR="00A430B8" w:rsidRPr="002D70AB">
        <w:rPr>
          <w:rFonts w:ascii="Times New Roman" w:hAnsi="Times New Roman" w:cs="Times New Roman"/>
          <w:lang w:val="en-US"/>
        </w:rPr>
        <w:t>sustainability,</w:t>
      </w:r>
      <w:r>
        <w:rPr>
          <w:rFonts w:ascii="Times New Roman" w:hAnsi="Times New Roman" w:cs="Times New Roman"/>
          <w:lang w:val="en-US"/>
        </w:rPr>
        <w:t xml:space="preserve"> </w:t>
      </w:r>
      <w:r w:rsidRPr="002D70AB">
        <w:rPr>
          <w:rFonts w:ascii="Times New Roman" w:hAnsi="Times New Roman" w:cs="Times New Roman"/>
          <w:lang w:val="en-US"/>
        </w:rPr>
        <w:t xml:space="preserve">and operations of domestic election observers. This document is intended to give life to the DEMOG Charter which was developed and validated by several CSOs involved in election observation and monitoring. The document establishes an accountability mechanism </w:t>
      </w:r>
      <w:r w:rsidRPr="002D70AB">
        <w:rPr>
          <w:rFonts w:ascii="Times New Roman" w:hAnsi="Times New Roman" w:cs="Times New Roman"/>
          <w:lang w:val="en-US"/>
        </w:rPr>
        <w:lastRenderedPageBreak/>
        <w:t xml:space="preserve">for CSOs participating in election observation. The strategy was validated by CSOs at </w:t>
      </w:r>
      <w:r w:rsidR="0061381C">
        <w:rPr>
          <w:rFonts w:ascii="Times New Roman" w:hAnsi="Times New Roman" w:cs="Times New Roman"/>
          <w:lang w:val="en-US"/>
        </w:rPr>
        <w:t xml:space="preserve">a </w:t>
      </w:r>
      <w:r w:rsidRPr="002D70AB">
        <w:rPr>
          <w:rFonts w:ascii="Times New Roman" w:hAnsi="Times New Roman" w:cs="Times New Roman"/>
          <w:lang w:val="en-US"/>
        </w:rPr>
        <w:t>workshop held on 16 May at Sarovar Hotel</w:t>
      </w:r>
      <w:r w:rsidR="0061381C">
        <w:rPr>
          <w:rFonts w:ascii="Times New Roman" w:hAnsi="Times New Roman" w:cs="Times New Roman"/>
          <w:lang w:val="en-US"/>
        </w:rPr>
        <w:t>. The workshop was</w:t>
      </w:r>
      <w:r w:rsidRPr="002D70AB">
        <w:rPr>
          <w:rFonts w:ascii="Times New Roman" w:hAnsi="Times New Roman" w:cs="Times New Roman"/>
          <w:lang w:val="en-US"/>
        </w:rPr>
        <w:t xml:space="preserve"> attended by 24 representatives (6 females, 18 male) of stakeholder organizations. The next step is for the project to finance the implementation of the strategy ahead of the August 12 elections. By the end of the reporting period, the DSZ project had advertised for the recruitment of a DEMOG coordinator. </w:t>
      </w:r>
    </w:p>
    <w:p w14:paraId="126231BB" w14:textId="77777777" w:rsidR="00CE2AA4" w:rsidRDefault="00CE2AA4" w:rsidP="00D43628">
      <w:pPr>
        <w:spacing w:after="0" w:line="240" w:lineRule="auto"/>
        <w:jc w:val="both"/>
        <w:rPr>
          <w:rFonts w:eastAsia="MS Gothic" w:cstheme="minorHAnsi"/>
          <w:color w:val="404040" w:themeColor="text1" w:themeTint="BF"/>
          <w:lang w:eastAsia="en-GB"/>
        </w:rPr>
      </w:pPr>
    </w:p>
    <w:p w14:paraId="7D752265" w14:textId="77777777" w:rsidR="00FC331C" w:rsidRPr="00D43628" w:rsidRDefault="00FC331C" w:rsidP="00D43628">
      <w:pPr>
        <w:pStyle w:val="Heading3"/>
        <w:rPr>
          <w:rFonts w:ascii="Arial Nova" w:hAnsi="Arial Nova"/>
          <w:color w:val="0070C0"/>
          <w:lang w:eastAsia="en-GB"/>
        </w:rPr>
      </w:pPr>
      <w:r w:rsidRPr="00D43628">
        <w:rPr>
          <w:rFonts w:ascii="Arial Nova" w:hAnsi="Arial Nova"/>
          <w:color w:val="0070C0"/>
          <w:lang w:eastAsia="en-GB"/>
        </w:rPr>
        <w:t xml:space="preserve">3. Institutions are more transparent and provide access to information </w:t>
      </w:r>
    </w:p>
    <w:p w14:paraId="11B5891C" w14:textId="011F47B3" w:rsidR="008C7AF6" w:rsidRDefault="008C7AF6" w:rsidP="002B580B">
      <w:pPr>
        <w:spacing w:after="0" w:line="240" w:lineRule="auto"/>
        <w:rPr>
          <w:rFonts w:cstheme="minorHAnsi"/>
          <w:color w:val="404040" w:themeColor="text1" w:themeTint="BF"/>
          <w:lang w:eastAsia="en-GB"/>
        </w:rPr>
      </w:pPr>
    </w:p>
    <w:p w14:paraId="1CA4A176" w14:textId="7CC5F5F6" w:rsidR="004E38E3" w:rsidRPr="002D70AB" w:rsidRDefault="004E38E3" w:rsidP="004E38E3">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In line with the DSZ overall objective of achieving electoral justice and peace, and the specific objective of </w:t>
      </w:r>
      <w:r w:rsidR="00E11865">
        <w:rPr>
          <w:rFonts w:ascii="Times New Roman" w:hAnsi="Times New Roman" w:cs="Times New Roman"/>
          <w:lang w:val="en-US"/>
        </w:rPr>
        <w:t>s</w:t>
      </w:r>
      <w:r w:rsidRPr="002D70AB">
        <w:rPr>
          <w:rFonts w:ascii="Times New Roman" w:hAnsi="Times New Roman" w:cs="Times New Roman"/>
          <w:lang w:val="en-US"/>
        </w:rPr>
        <w:t xml:space="preserve">trengthening </w:t>
      </w:r>
      <w:r w:rsidR="00E11865">
        <w:rPr>
          <w:rFonts w:ascii="Times New Roman" w:hAnsi="Times New Roman" w:cs="Times New Roman"/>
          <w:lang w:val="en-US"/>
        </w:rPr>
        <w:t xml:space="preserve">the </w:t>
      </w:r>
      <w:r w:rsidRPr="002D70AB">
        <w:rPr>
          <w:rFonts w:ascii="Times New Roman" w:hAnsi="Times New Roman" w:cs="Times New Roman"/>
          <w:lang w:val="en-US"/>
        </w:rPr>
        <w:t>Judiciary</w:t>
      </w:r>
      <w:r w:rsidR="00E11865">
        <w:rPr>
          <w:rFonts w:ascii="Times New Roman" w:hAnsi="Times New Roman" w:cs="Times New Roman"/>
          <w:lang w:val="en-US"/>
        </w:rPr>
        <w:t>’s</w:t>
      </w:r>
      <w:r w:rsidRPr="002D70AB">
        <w:rPr>
          <w:rFonts w:ascii="Times New Roman" w:hAnsi="Times New Roman" w:cs="Times New Roman"/>
          <w:lang w:val="en-US"/>
        </w:rPr>
        <w:t xml:space="preserve"> Electoral Dispute Resolution (EDR) processes, UNDP in collaboration with the Judiciary organized a two-day colloquium on electoral dispute resolution from 10 to 12 May 2021 at the Taj Pamodzi Hotel in Lusaka.  The colloquium was </w:t>
      </w:r>
      <w:r w:rsidR="00612005">
        <w:rPr>
          <w:rFonts w:ascii="Times New Roman" w:hAnsi="Times New Roman" w:cs="Times New Roman"/>
          <w:lang w:val="en-US"/>
        </w:rPr>
        <w:t xml:space="preserve">aimed at </w:t>
      </w:r>
      <w:r w:rsidRPr="002D70AB">
        <w:rPr>
          <w:rFonts w:ascii="Times New Roman" w:hAnsi="Times New Roman" w:cs="Times New Roman"/>
          <w:lang w:val="en-US"/>
        </w:rPr>
        <w:t xml:space="preserve">draw lessons from regional experiences in electoral dispute resolution. The colloquium drew the participation of sixty-four </w:t>
      </w:r>
      <w:r w:rsidR="00612005">
        <w:rPr>
          <w:rFonts w:ascii="Times New Roman" w:hAnsi="Times New Roman" w:cs="Times New Roman"/>
          <w:lang w:val="en-US"/>
        </w:rPr>
        <w:t>j</w:t>
      </w:r>
      <w:r w:rsidRPr="002D70AB">
        <w:rPr>
          <w:rFonts w:ascii="Times New Roman" w:hAnsi="Times New Roman" w:cs="Times New Roman"/>
          <w:lang w:val="en-US"/>
        </w:rPr>
        <w:t xml:space="preserve">udges, sixteen local, regional, and international resource persons, the Law Association of </w:t>
      </w:r>
      <w:r w:rsidR="00E00ABB" w:rsidRPr="002D70AB">
        <w:rPr>
          <w:rFonts w:ascii="Times New Roman" w:hAnsi="Times New Roman" w:cs="Times New Roman"/>
          <w:lang w:val="en-US"/>
        </w:rPr>
        <w:t>Zambia,</w:t>
      </w:r>
      <w:r w:rsidRPr="002D70AB">
        <w:rPr>
          <w:rFonts w:ascii="Times New Roman" w:hAnsi="Times New Roman" w:cs="Times New Roman"/>
          <w:lang w:val="en-US"/>
        </w:rPr>
        <w:t xml:space="preserve"> and administration staff of the Judiciary. In total, one hundred and twenty-five (125) participants attended the colloquium. The list of facilitators included three facilitators </w:t>
      </w:r>
      <w:r w:rsidR="00A430B8" w:rsidRPr="002D70AB">
        <w:rPr>
          <w:rFonts w:ascii="Times New Roman" w:hAnsi="Times New Roman" w:cs="Times New Roman"/>
          <w:lang w:val="en-US"/>
        </w:rPr>
        <w:t>from Zimbabwe</w:t>
      </w:r>
      <w:r w:rsidRPr="002D70AB">
        <w:rPr>
          <w:rFonts w:ascii="Times New Roman" w:hAnsi="Times New Roman" w:cs="Times New Roman"/>
          <w:lang w:val="en-US"/>
        </w:rPr>
        <w:t xml:space="preserve">, Kenya, and an international jurist. These facilitators led in sharing experiences and best practice on EDR via </w:t>
      </w:r>
      <w:r w:rsidR="00E85A73">
        <w:rPr>
          <w:rFonts w:ascii="Times New Roman" w:hAnsi="Times New Roman" w:cs="Times New Roman"/>
          <w:lang w:val="en-US"/>
        </w:rPr>
        <w:t>S</w:t>
      </w:r>
      <w:r w:rsidRPr="002D70AB">
        <w:rPr>
          <w:rFonts w:ascii="Times New Roman" w:hAnsi="Times New Roman" w:cs="Times New Roman"/>
          <w:lang w:val="en-US"/>
        </w:rPr>
        <w:t>outh-</w:t>
      </w:r>
      <w:r w:rsidR="00E85A73">
        <w:rPr>
          <w:rFonts w:ascii="Times New Roman" w:hAnsi="Times New Roman" w:cs="Times New Roman"/>
          <w:lang w:val="en-US"/>
        </w:rPr>
        <w:t>S</w:t>
      </w:r>
      <w:r w:rsidRPr="002D70AB">
        <w:rPr>
          <w:rFonts w:ascii="Times New Roman" w:hAnsi="Times New Roman" w:cs="Times New Roman"/>
          <w:lang w:val="en-US"/>
        </w:rPr>
        <w:t xml:space="preserve">outh cooperation. </w:t>
      </w:r>
    </w:p>
    <w:p w14:paraId="72D30015" w14:textId="77777777" w:rsidR="004E38E3" w:rsidRDefault="004E38E3" w:rsidP="004E38E3">
      <w:pPr>
        <w:spacing w:after="0" w:line="240" w:lineRule="auto"/>
        <w:ind w:left="708"/>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C2F1BAF" wp14:editId="4645DFCA">
            <wp:extent cx="5514975" cy="3886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514975" cy="3886200"/>
                    </a:xfrm>
                    <a:prstGeom prst="rect">
                      <a:avLst/>
                    </a:prstGeom>
                  </pic:spPr>
                </pic:pic>
              </a:graphicData>
            </a:graphic>
          </wp:inline>
        </w:drawing>
      </w:r>
    </w:p>
    <w:p w14:paraId="23B72C21" w14:textId="77777777" w:rsidR="004E38E3" w:rsidRDefault="004E38E3" w:rsidP="004E38E3">
      <w:pPr>
        <w:spacing w:after="0" w:line="240" w:lineRule="auto"/>
        <w:ind w:left="708"/>
        <w:rPr>
          <w:rFonts w:ascii="Times New Roman" w:hAnsi="Times New Roman" w:cs="Times New Roman"/>
          <w:sz w:val="24"/>
          <w:szCs w:val="24"/>
          <w:lang w:val="en-US"/>
        </w:rPr>
      </w:pPr>
    </w:p>
    <w:p w14:paraId="4524A343" w14:textId="6426444A" w:rsidR="004E38E3" w:rsidRPr="002D70AB" w:rsidRDefault="00D55415" w:rsidP="004E38E3">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lastRenderedPageBreak/>
        <w:t>A</w:t>
      </w:r>
      <w:r w:rsidR="00A430B8" w:rsidRPr="002D70AB">
        <w:rPr>
          <w:rFonts w:ascii="Times New Roman" w:hAnsi="Times New Roman" w:cs="Times New Roman"/>
          <w:lang w:val="en-US"/>
        </w:rPr>
        <w:t xml:space="preserve"> </w:t>
      </w:r>
      <w:r w:rsidR="00060E9C">
        <w:rPr>
          <w:rFonts w:ascii="Times New Roman" w:hAnsi="Times New Roman" w:cs="Times New Roman"/>
          <w:lang w:val="en-US"/>
        </w:rPr>
        <w:t xml:space="preserve">legal </w:t>
      </w:r>
      <w:r w:rsidR="00A430B8" w:rsidRPr="002D70AB">
        <w:rPr>
          <w:rFonts w:ascii="Times New Roman" w:hAnsi="Times New Roman" w:cs="Times New Roman"/>
          <w:lang w:val="en-US"/>
        </w:rPr>
        <w:t>consultant</w:t>
      </w:r>
      <w:r w:rsidR="004E38E3" w:rsidRPr="002D70AB">
        <w:rPr>
          <w:rFonts w:ascii="Times New Roman" w:hAnsi="Times New Roman" w:cs="Times New Roman"/>
          <w:lang w:val="en-US"/>
        </w:rPr>
        <w:t xml:space="preserve">, Mr. Thomas </w:t>
      </w:r>
      <w:r w:rsidR="00A430B8" w:rsidRPr="002D70AB">
        <w:rPr>
          <w:rFonts w:ascii="Times New Roman" w:hAnsi="Times New Roman" w:cs="Times New Roman"/>
          <w:lang w:val="en-US"/>
        </w:rPr>
        <w:t xml:space="preserve">Maosa </w:t>
      </w:r>
      <w:r w:rsidR="00060E9C">
        <w:rPr>
          <w:rFonts w:ascii="Times New Roman" w:hAnsi="Times New Roman" w:cs="Times New Roman"/>
          <w:lang w:val="en-US"/>
        </w:rPr>
        <w:t xml:space="preserve">was </w:t>
      </w:r>
      <w:r>
        <w:rPr>
          <w:rFonts w:ascii="Times New Roman" w:hAnsi="Times New Roman" w:cs="Times New Roman"/>
          <w:lang w:val="en-US"/>
        </w:rPr>
        <w:t xml:space="preserve">also </w:t>
      </w:r>
      <w:r w:rsidR="00A430B8" w:rsidRPr="002D70AB">
        <w:rPr>
          <w:rFonts w:ascii="Times New Roman" w:hAnsi="Times New Roman" w:cs="Times New Roman"/>
          <w:lang w:val="en-US"/>
        </w:rPr>
        <w:t>engaged</w:t>
      </w:r>
      <w:r w:rsidR="004E38E3" w:rsidRPr="002D70AB">
        <w:rPr>
          <w:rFonts w:ascii="Times New Roman" w:hAnsi="Times New Roman" w:cs="Times New Roman"/>
          <w:lang w:val="en-US"/>
        </w:rPr>
        <w:t xml:space="preserve"> to support the Judiciary assess EDR-related training needs and gaps</w:t>
      </w:r>
      <w:r>
        <w:rPr>
          <w:rFonts w:ascii="Times New Roman" w:hAnsi="Times New Roman" w:cs="Times New Roman"/>
          <w:lang w:val="en-US"/>
        </w:rPr>
        <w:t xml:space="preserve">. </w:t>
      </w:r>
      <w:r w:rsidR="004E38E3" w:rsidRPr="002D70AB">
        <w:rPr>
          <w:rFonts w:ascii="Times New Roman" w:hAnsi="Times New Roman" w:cs="Times New Roman"/>
          <w:lang w:val="en-US"/>
        </w:rPr>
        <w:t xml:space="preserve"> </w:t>
      </w:r>
      <w:r>
        <w:rPr>
          <w:rFonts w:ascii="Times New Roman" w:hAnsi="Times New Roman" w:cs="Times New Roman"/>
          <w:lang w:val="en-US"/>
        </w:rPr>
        <w:t>B</w:t>
      </w:r>
      <w:r w:rsidR="004E38E3" w:rsidRPr="002D70AB">
        <w:rPr>
          <w:rFonts w:ascii="Times New Roman" w:hAnsi="Times New Roman" w:cs="Times New Roman"/>
          <w:lang w:val="en-US"/>
        </w:rPr>
        <w:t>y the end of the reporting period</w:t>
      </w:r>
      <w:r>
        <w:rPr>
          <w:rFonts w:ascii="Times New Roman" w:hAnsi="Times New Roman" w:cs="Times New Roman"/>
          <w:lang w:val="en-US"/>
        </w:rPr>
        <w:t xml:space="preserve">, the consultant </w:t>
      </w:r>
      <w:r w:rsidR="004E38E3" w:rsidRPr="002D70AB">
        <w:rPr>
          <w:rFonts w:ascii="Times New Roman" w:hAnsi="Times New Roman" w:cs="Times New Roman"/>
          <w:lang w:val="en-US"/>
        </w:rPr>
        <w:t xml:space="preserve">had submitted a training plan for judiciary staff </w:t>
      </w:r>
      <w:r>
        <w:rPr>
          <w:rFonts w:ascii="Times New Roman" w:hAnsi="Times New Roman" w:cs="Times New Roman"/>
          <w:lang w:val="en-US"/>
        </w:rPr>
        <w:t xml:space="preserve">which is </w:t>
      </w:r>
      <w:r w:rsidR="004E38E3" w:rsidRPr="002D70AB">
        <w:rPr>
          <w:rFonts w:ascii="Times New Roman" w:hAnsi="Times New Roman" w:cs="Times New Roman"/>
          <w:lang w:val="en-US"/>
        </w:rPr>
        <w:t xml:space="preserve">expected to be implemented by end of July 2021. </w:t>
      </w:r>
    </w:p>
    <w:p w14:paraId="7581443D" w14:textId="77777777" w:rsidR="002417CB" w:rsidRPr="00D43628" w:rsidRDefault="002417CB" w:rsidP="00D43628">
      <w:pPr>
        <w:spacing w:after="0" w:line="240" w:lineRule="auto"/>
        <w:jc w:val="both"/>
        <w:rPr>
          <w:rFonts w:cstheme="minorHAnsi"/>
          <w:color w:val="404040" w:themeColor="text1" w:themeTint="BF"/>
          <w:lang w:eastAsia="en-GB"/>
        </w:rPr>
      </w:pPr>
    </w:p>
    <w:p w14:paraId="10E2B4B6" w14:textId="77777777" w:rsidR="00093D89" w:rsidRDefault="000D7CA1" w:rsidP="00D43628">
      <w:pPr>
        <w:pStyle w:val="Heading3"/>
        <w:rPr>
          <w:rFonts w:ascii="Arial Nova" w:hAnsi="Arial Nova" w:cstheme="majorHAnsi"/>
          <w:color w:val="0070C0"/>
        </w:rPr>
      </w:pPr>
      <w:r w:rsidRPr="00D43628">
        <w:rPr>
          <w:rFonts w:ascii="Arial Nova" w:hAnsi="Arial Nova" w:cstheme="majorHAnsi"/>
          <w:color w:val="0070C0"/>
        </w:rPr>
        <w:t>4</w:t>
      </w:r>
      <w:r w:rsidR="00E93280" w:rsidRPr="00D43628">
        <w:rPr>
          <w:rFonts w:ascii="Arial Nova" w:hAnsi="Arial Nova" w:cstheme="majorHAnsi"/>
          <w:color w:val="0070C0"/>
        </w:rPr>
        <w:t xml:space="preserve">. </w:t>
      </w:r>
      <w:r w:rsidRPr="00D43628">
        <w:rPr>
          <w:rFonts w:ascii="Arial Nova" w:hAnsi="Arial Nova" w:cstheme="majorHAnsi"/>
          <w:color w:val="0070C0"/>
        </w:rPr>
        <w:t>Technical and organizational capacities of national electoral stakeholders strengthened</w:t>
      </w:r>
    </w:p>
    <w:p w14:paraId="4C5F196E" w14:textId="6749AF9B" w:rsidR="000D7CA1" w:rsidRDefault="000D7CA1" w:rsidP="00D43628">
      <w:pPr>
        <w:pStyle w:val="Heading3"/>
        <w:rPr>
          <w:rFonts w:ascii="Arial Nova" w:hAnsi="Arial Nova" w:cstheme="majorHAnsi"/>
          <w:color w:val="0070C0"/>
        </w:rPr>
      </w:pPr>
      <w:r w:rsidRPr="00D43628">
        <w:rPr>
          <w:rFonts w:ascii="Arial Nova" w:hAnsi="Arial Nova" w:cstheme="majorHAnsi"/>
          <w:color w:val="0070C0"/>
        </w:rPr>
        <w:t xml:space="preserve"> </w:t>
      </w:r>
    </w:p>
    <w:p w14:paraId="056170E9" w14:textId="63887D2F" w:rsidR="00176A6E" w:rsidRDefault="00176A6E" w:rsidP="00176A6E">
      <w:pPr>
        <w:pStyle w:val="ListParagraph"/>
        <w:numPr>
          <w:ilvl w:val="0"/>
          <w:numId w:val="26"/>
        </w:numPr>
        <w:spacing w:after="0" w:line="360" w:lineRule="auto"/>
        <w:contextualSpacing w:val="0"/>
        <w:jc w:val="both"/>
        <w:rPr>
          <w:rFonts w:ascii="Times New Roman" w:hAnsi="Times New Roman" w:cs="Times New Roman"/>
        </w:rPr>
      </w:pPr>
      <w:r w:rsidRPr="002D70AB">
        <w:rPr>
          <w:rFonts w:ascii="Times New Roman" w:hAnsi="Times New Roman" w:cs="Times New Roman"/>
          <w:lang w:val="en-US"/>
        </w:rPr>
        <w:t xml:space="preserve">On 17 May 2021, UNDP </w:t>
      </w:r>
      <w:r w:rsidR="00A430B8" w:rsidRPr="002D70AB">
        <w:rPr>
          <w:rFonts w:ascii="Times New Roman" w:hAnsi="Times New Roman" w:cs="Times New Roman"/>
          <w:lang w:val="en-US"/>
        </w:rPr>
        <w:t>organized</w:t>
      </w:r>
      <w:r w:rsidRPr="002D70AB">
        <w:rPr>
          <w:rFonts w:ascii="Times New Roman" w:hAnsi="Times New Roman" w:cs="Times New Roman"/>
          <w:lang w:val="en-US"/>
        </w:rPr>
        <w:t xml:space="preserve"> a stakeholder</w:t>
      </w:r>
      <w:r w:rsidR="00202D03">
        <w:rPr>
          <w:rFonts w:ascii="Times New Roman" w:hAnsi="Times New Roman" w:cs="Times New Roman"/>
          <w:lang w:val="en-US"/>
        </w:rPr>
        <w:t>s’</w:t>
      </w:r>
      <w:r w:rsidRPr="002D70AB">
        <w:rPr>
          <w:rFonts w:ascii="Times New Roman" w:hAnsi="Times New Roman" w:cs="Times New Roman"/>
          <w:lang w:val="en-US"/>
        </w:rPr>
        <w:t xml:space="preserve"> workshop at Sarovar Hotel</w:t>
      </w:r>
      <w:r w:rsidR="00202D03">
        <w:rPr>
          <w:rFonts w:ascii="Times New Roman" w:hAnsi="Times New Roman" w:cs="Times New Roman"/>
          <w:lang w:val="en-US"/>
        </w:rPr>
        <w:t>,</w:t>
      </w:r>
      <w:r w:rsidRPr="002D70AB">
        <w:rPr>
          <w:rFonts w:ascii="Times New Roman" w:hAnsi="Times New Roman" w:cs="Times New Roman"/>
          <w:lang w:val="en-US"/>
        </w:rPr>
        <w:t xml:space="preserve"> Lusaka to validate the draft report on disinformation and fake news especially </w:t>
      </w:r>
      <w:r w:rsidR="00202D03">
        <w:rPr>
          <w:rFonts w:ascii="Times New Roman" w:hAnsi="Times New Roman" w:cs="Times New Roman"/>
          <w:lang w:val="en-US"/>
        </w:rPr>
        <w:t>in relation</w:t>
      </w:r>
      <w:r w:rsidR="00C66461">
        <w:rPr>
          <w:rFonts w:ascii="Times New Roman" w:hAnsi="Times New Roman" w:cs="Times New Roman"/>
          <w:lang w:val="en-US"/>
        </w:rPr>
        <w:t xml:space="preserve"> to</w:t>
      </w:r>
      <w:r w:rsidRPr="002D70AB">
        <w:rPr>
          <w:rFonts w:ascii="Times New Roman" w:hAnsi="Times New Roman" w:cs="Times New Roman"/>
          <w:lang w:val="en-US"/>
        </w:rPr>
        <w:t xml:space="preserve"> </w:t>
      </w:r>
      <w:r w:rsidR="00C66461">
        <w:rPr>
          <w:rFonts w:ascii="Times New Roman" w:hAnsi="Times New Roman" w:cs="Times New Roman"/>
          <w:lang w:val="en-US"/>
        </w:rPr>
        <w:t xml:space="preserve">the 2021 </w:t>
      </w:r>
      <w:r w:rsidRPr="002D70AB">
        <w:rPr>
          <w:rFonts w:ascii="Times New Roman" w:hAnsi="Times New Roman" w:cs="Times New Roman"/>
          <w:lang w:val="en-US"/>
        </w:rPr>
        <w:t xml:space="preserve">elections and beyond. The workshop also had a secondary objective to discuss the key findings and recommendations and kick-start </w:t>
      </w:r>
      <w:r w:rsidR="006A7BF0">
        <w:rPr>
          <w:rFonts w:ascii="Times New Roman" w:hAnsi="Times New Roman" w:cs="Times New Roman"/>
          <w:lang w:val="en-US"/>
        </w:rPr>
        <w:t xml:space="preserve">the </w:t>
      </w:r>
      <w:r w:rsidRPr="002D70AB">
        <w:rPr>
          <w:rFonts w:ascii="Times New Roman" w:hAnsi="Times New Roman" w:cs="Times New Roman"/>
          <w:lang w:val="en-US"/>
        </w:rPr>
        <w:t xml:space="preserve">next practical steps and remedial actions for countering and dealing with the phenomena.  The meeting </w:t>
      </w:r>
      <w:r w:rsidR="006A7BF0">
        <w:rPr>
          <w:rFonts w:ascii="Times New Roman" w:hAnsi="Times New Roman" w:cs="Times New Roman"/>
          <w:lang w:val="en-US"/>
        </w:rPr>
        <w:t xml:space="preserve">was </w:t>
      </w:r>
      <w:r w:rsidRPr="002D70AB">
        <w:rPr>
          <w:rFonts w:ascii="Times New Roman" w:hAnsi="Times New Roman" w:cs="Times New Roman"/>
          <w:lang w:val="en-US"/>
        </w:rPr>
        <w:t xml:space="preserve">attended by 19 representatives (9 </w:t>
      </w:r>
      <w:r w:rsidR="00ED4CA3">
        <w:rPr>
          <w:rFonts w:ascii="Times New Roman" w:hAnsi="Times New Roman" w:cs="Times New Roman"/>
          <w:lang w:val="en-US"/>
        </w:rPr>
        <w:t>f</w:t>
      </w:r>
      <w:r w:rsidRPr="002D70AB">
        <w:rPr>
          <w:rFonts w:ascii="Times New Roman" w:hAnsi="Times New Roman" w:cs="Times New Roman"/>
          <w:lang w:val="en-US"/>
        </w:rPr>
        <w:t>emale</w:t>
      </w:r>
      <w:r w:rsidR="00ED4CA3">
        <w:rPr>
          <w:rFonts w:ascii="Times New Roman" w:hAnsi="Times New Roman" w:cs="Times New Roman"/>
          <w:lang w:val="en-US"/>
        </w:rPr>
        <w:t>s and 1</w:t>
      </w:r>
      <w:r w:rsidRPr="002D70AB">
        <w:rPr>
          <w:rFonts w:ascii="Times New Roman" w:hAnsi="Times New Roman" w:cs="Times New Roman"/>
          <w:lang w:val="en-US"/>
        </w:rPr>
        <w:t xml:space="preserve">0 </w:t>
      </w:r>
      <w:r w:rsidR="00ED4CA3">
        <w:rPr>
          <w:rFonts w:ascii="Times New Roman" w:hAnsi="Times New Roman" w:cs="Times New Roman"/>
          <w:lang w:val="en-US"/>
        </w:rPr>
        <w:t>m</w:t>
      </w:r>
      <w:r w:rsidRPr="002D70AB">
        <w:rPr>
          <w:rFonts w:ascii="Times New Roman" w:hAnsi="Times New Roman" w:cs="Times New Roman"/>
          <w:lang w:val="en-US"/>
        </w:rPr>
        <w:t>ale</w:t>
      </w:r>
      <w:r w:rsidR="00ED4CA3">
        <w:rPr>
          <w:rFonts w:ascii="Times New Roman" w:hAnsi="Times New Roman" w:cs="Times New Roman"/>
          <w:lang w:val="en-US"/>
        </w:rPr>
        <w:t>s</w:t>
      </w:r>
      <w:r w:rsidRPr="002D70AB">
        <w:rPr>
          <w:rFonts w:ascii="Times New Roman" w:hAnsi="Times New Roman" w:cs="Times New Roman"/>
          <w:lang w:val="en-US"/>
        </w:rPr>
        <w:t xml:space="preserve">) of stakeholder institutions adopted the report and the proposed </w:t>
      </w:r>
      <w:r w:rsidR="00F06AE0">
        <w:rPr>
          <w:rFonts w:ascii="Times New Roman" w:hAnsi="Times New Roman" w:cs="Times New Roman"/>
          <w:lang w:val="en-US"/>
        </w:rPr>
        <w:t xml:space="preserve">the </w:t>
      </w:r>
      <w:r w:rsidRPr="002D70AB">
        <w:rPr>
          <w:rFonts w:ascii="Times New Roman" w:hAnsi="Times New Roman" w:cs="Times New Roman"/>
          <w:lang w:val="en-US"/>
        </w:rPr>
        <w:t>architecture for the implementation of counter measures. The adopted architecture will see Panos being the lead agency and coordinating the other stakeholders involved in the implementation mechanisms.</w:t>
      </w:r>
      <w:r w:rsidRPr="00B05FEE">
        <w:rPr>
          <w:rFonts w:ascii="Times New Roman" w:hAnsi="Times New Roman" w:cs="Times New Roman"/>
        </w:rPr>
        <w:t xml:space="preserve"> </w:t>
      </w:r>
    </w:p>
    <w:p w14:paraId="0AB9E405" w14:textId="77777777" w:rsidR="00CB5E1A" w:rsidRDefault="00CB5E1A" w:rsidP="005A65D3">
      <w:pPr>
        <w:pStyle w:val="ListParagraph"/>
        <w:spacing w:after="0" w:line="360" w:lineRule="auto"/>
        <w:ind w:left="360"/>
        <w:contextualSpacing w:val="0"/>
        <w:jc w:val="both"/>
        <w:rPr>
          <w:rFonts w:ascii="Times New Roman" w:hAnsi="Times New Roman" w:cs="Times New Roman"/>
        </w:rPr>
      </w:pPr>
    </w:p>
    <w:p w14:paraId="06354522" w14:textId="18B7E411" w:rsidR="00176A6E" w:rsidRDefault="00176A6E" w:rsidP="00176A6E">
      <w:pPr>
        <w:pStyle w:val="ListParagraph"/>
        <w:numPr>
          <w:ilvl w:val="0"/>
          <w:numId w:val="26"/>
        </w:numPr>
        <w:spacing w:after="0" w:line="360" w:lineRule="auto"/>
        <w:contextualSpacing w:val="0"/>
        <w:jc w:val="both"/>
        <w:rPr>
          <w:rFonts w:ascii="Times New Roman" w:hAnsi="Times New Roman" w:cs="Times New Roman"/>
        </w:rPr>
      </w:pPr>
      <w:r>
        <w:rPr>
          <w:rFonts w:ascii="Times New Roman" w:hAnsi="Times New Roman" w:cs="Times New Roman"/>
        </w:rPr>
        <w:t>As the outcome of this validation process and agreement on the implementation architecture, Panos signed a letter of agreement (LoA) with the UNDP to become the leading implementing partner of the mechanism to identify and counter disinformation</w:t>
      </w:r>
      <w:r w:rsidR="00550CB0">
        <w:rPr>
          <w:rFonts w:ascii="Times New Roman" w:hAnsi="Times New Roman" w:cs="Times New Roman"/>
        </w:rPr>
        <w:t xml:space="preserve">, </w:t>
      </w:r>
      <w:r>
        <w:rPr>
          <w:rFonts w:ascii="Times New Roman" w:hAnsi="Times New Roman" w:cs="Times New Roman"/>
        </w:rPr>
        <w:t xml:space="preserve">misinformation and hate speech. </w:t>
      </w:r>
    </w:p>
    <w:p w14:paraId="2EE1C6BD" w14:textId="77777777" w:rsidR="00176A6E" w:rsidRDefault="00176A6E" w:rsidP="00176A6E">
      <w:pPr>
        <w:pStyle w:val="ListParagraph"/>
        <w:keepNext/>
        <w:ind w:left="360"/>
        <w:jc w:val="both"/>
      </w:pPr>
      <w:r>
        <w:rPr>
          <w:noProof/>
        </w:rPr>
        <w:drawing>
          <wp:inline distT="0" distB="0" distL="0" distR="0" wp14:anchorId="4333E94A" wp14:editId="39899B32">
            <wp:extent cx="5944235" cy="3340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2692182E" w14:textId="61B50F87" w:rsidR="00176A6E" w:rsidRPr="00B05FEE" w:rsidRDefault="00176A6E" w:rsidP="00176A6E">
      <w:pPr>
        <w:pStyle w:val="Caption"/>
        <w:jc w:val="both"/>
        <w:rPr>
          <w:rFonts w:ascii="Times New Roman" w:hAnsi="Times New Roman" w:cs="Times New Roman"/>
          <w:color w:val="auto"/>
          <w:sz w:val="22"/>
          <w:szCs w:val="22"/>
        </w:rPr>
      </w:pPr>
      <w:r>
        <w:t xml:space="preserve">Figure </w:t>
      </w:r>
      <w:r>
        <w:fldChar w:fldCharType="begin"/>
      </w:r>
      <w:r>
        <w:instrText xml:space="preserve"> SEQ Figure \* ARABIC </w:instrText>
      </w:r>
      <w:r>
        <w:fldChar w:fldCharType="separate"/>
      </w:r>
      <w:r>
        <w:rPr>
          <w:noProof/>
        </w:rPr>
        <w:t>1</w:t>
      </w:r>
      <w:r>
        <w:fldChar w:fldCharType="end"/>
      </w:r>
      <w:r>
        <w:t>: A conceptualisation of the implementation arrangements and roles and responsibilities of stakeholders involved in i</w:t>
      </w:r>
      <w:r w:rsidR="00550CB0">
        <w:t>-</w:t>
      </w:r>
      <w:r>
        <w:t xml:space="preserve">Verify Zambia Mechanism </w:t>
      </w:r>
    </w:p>
    <w:p w14:paraId="4DB6562E" w14:textId="33A430FC" w:rsidR="00176A6E" w:rsidRPr="002D70AB" w:rsidRDefault="00176A6E" w:rsidP="00176A6E">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lastRenderedPageBreak/>
        <w:t>To this end</w:t>
      </w:r>
      <w:r w:rsidR="00550CB0">
        <w:rPr>
          <w:rFonts w:ascii="Times New Roman" w:hAnsi="Times New Roman" w:cs="Times New Roman"/>
          <w:lang w:val="en-US"/>
        </w:rPr>
        <w:t>,</w:t>
      </w:r>
      <w:r>
        <w:rPr>
          <w:rFonts w:ascii="Times New Roman" w:hAnsi="Times New Roman" w:cs="Times New Roman"/>
          <w:lang w:val="en-US"/>
        </w:rPr>
        <w:t xml:space="preserve"> </w:t>
      </w:r>
      <w:r w:rsidRPr="002D70AB">
        <w:rPr>
          <w:rFonts w:ascii="Times New Roman" w:hAnsi="Times New Roman" w:cs="Times New Roman"/>
          <w:lang w:val="en-US"/>
        </w:rPr>
        <w:t xml:space="preserve">PANOS in collaboration with Bloggers of Zambia, MISA, ECZ, BBC Media Action and many others operationalized the system </w:t>
      </w:r>
      <w:r>
        <w:rPr>
          <w:rFonts w:ascii="Times New Roman" w:hAnsi="Times New Roman" w:cs="Times New Roman"/>
          <w:lang w:val="en-US"/>
        </w:rPr>
        <w:t xml:space="preserve">now </w:t>
      </w:r>
      <w:r w:rsidRPr="002D70AB">
        <w:rPr>
          <w:rFonts w:ascii="Times New Roman" w:hAnsi="Times New Roman" w:cs="Times New Roman"/>
          <w:lang w:val="en-US"/>
        </w:rPr>
        <w:t xml:space="preserve">customized and </w:t>
      </w:r>
      <w:r>
        <w:rPr>
          <w:rFonts w:ascii="Times New Roman" w:hAnsi="Times New Roman" w:cs="Times New Roman"/>
          <w:lang w:val="en-US"/>
        </w:rPr>
        <w:t>named</w:t>
      </w:r>
      <w:r w:rsidRPr="002D70AB">
        <w:rPr>
          <w:rFonts w:ascii="Times New Roman" w:hAnsi="Times New Roman" w:cs="Times New Roman"/>
          <w:lang w:val="en-US"/>
        </w:rPr>
        <w:t xml:space="preserve"> ‘i</w:t>
      </w:r>
      <w:r w:rsidR="00201EF0">
        <w:rPr>
          <w:rFonts w:ascii="Times New Roman" w:hAnsi="Times New Roman" w:cs="Times New Roman"/>
          <w:lang w:val="en-US"/>
        </w:rPr>
        <w:t>-</w:t>
      </w:r>
      <w:r w:rsidRPr="002D70AB">
        <w:rPr>
          <w:rFonts w:ascii="Times New Roman" w:hAnsi="Times New Roman" w:cs="Times New Roman"/>
          <w:lang w:val="en-US"/>
        </w:rPr>
        <w:t>Verify Zambia’. The i</w:t>
      </w:r>
      <w:r w:rsidR="00201EF0">
        <w:rPr>
          <w:rFonts w:ascii="Times New Roman" w:hAnsi="Times New Roman" w:cs="Times New Roman"/>
          <w:lang w:val="en-US"/>
        </w:rPr>
        <w:t>-</w:t>
      </w:r>
      <w:r w:rsidRPr="002D70AB">
        <w:rPr>
          <w:rFonts w:ascii="Times New Roman" w:hAnsi="Times New Roman" w:cs="Times New Roman"/>
          <w:lang w:val="en-US"/>
        </w:rPr>
        <w:t xml:space="preserve">Verify Zambia is </w:t>
      </w:r>
      <w:r w:rsidR="00C77A47">
        <w:rPr>
          <w:rFonts w:ascii="Times New Roman" w:hAnsi="Times New Roman" w:cs="Times New Roman"/>
          <w:lang w:val="en-US"/>
        </w:rPr>
        <w:t xml:space="preserve">a </w:t>
      </w:r>
      <w:r w:rsidRPr="002D70AB">
        <w:rPr>
          <w:rFonts w:ascii="Times New Roman" w:hAnsi="Times New Roman" w:cs="Times New Roman"/>
          <w:lang w:val="en-US"/>
        </w:rPr>
        <w:t>web-based platform (</w:t>
      </w:r>
      <w:hyperlink r:id="rId29" w:history="1">
        <w:r w:rsidR="00C77A47" w:rsidRPr="00133A29">
          <w:rPr>
            <w:rStyle w:val="Hyperlink"/>
            <w:rFonts w:ascii="Times New Roman" w:hAnsi="Times New Roman" w:cs="Times New Roman"/>
          </w:rPr>
          <w:t>https://iverify.org.zm/</w:t>
        </w:r>
      </w:hyperlink>
      <w:r w:rsidRPr="002D70AB">
        <w:rPr>
          <w:rFonts w:ascii="Times New Roman" w:hAnsi="Times New Roman" w:cs="Times New Roman"/>
          <w:lang w:val="en-US"/>
        </w:rPr>
        <w:t xml:space="preserve">) </w:t>
      </w:r>
      <w:r w:rsidR="00C77A47">
        <w:rPr>
          <w:rFonts w:ascii="Times New Roman" w:hAnsi="Times New Roman" w:cs="Times New Roman"/>
          <w:lang w:val="en-US"/>
        </w:rPr>
        <w:t xml:space="preserve">and </w:t>
      </w:r>
      <w:r w:rsidRPr="002D70AB">
        <w:rPr>
          <w:rFonts w:ascii="Times New Roman" w:hAnsi="Times New Roman" w:cs="Times New Roman"/>
          <w:lang w:val="en-US"/>
        </w:rPr>
        <w:t xml:space="preserve">mechanism for the identification and mitigation of disinformation, misinformation (fake news) and </w:t>
      </w:r>
      <w:r w:rsidR="00C77A47">
        <w:rPr>
          <w:rFonts w:ascii="Times New Roman" w:hAnsi="Times New Roman" w:cs="Times New Roman"/>
          <w:lang w:val="en-US"/>
        </w:rPr>
        <w:t>h</w:t>
      </w:r>
      <w:r w:rsidRPr="002D70AB">
        <w:rPr>
          <w:rFonts w:ascii="Times New Roman" w:hAnsi="Times New Roman" w:cs="Times New Roman"/>
          <w:lang w:val="en-US"/>
        </w:rPr>
        <w:t xml:space="preserve">ate </w:t>
      </w:r>
      <w:r w:rsidR="00C77A47">
        <w:rPr>
          <w:rFonts w:ascii="Times New Roman" w:hAnsi="Times New Roman" w:cs="Times New Roman"/>
          <w:lang w:val="en-US"/>
        </w:rPr>
        <w:t>s</w:t>
      </w:r>
      <w:r w:rsidRPr="002D70AB">
        <w:rPr>
          <w:rFonts w:ascii="Times New Roman" w:hAnsi="Times New Roman" w:cs="Times New Roman"/>
          <w:lang w:val="en-US"/>
        </w:rPr>
        <w:t xml:space="preserve">peech. This remarkable platform is expected to contribute to inclusive, </w:t>
      </w:r>
      <w:r w:rsidR="00A430B8" w:rsidRPr="002D70AB">
        <w:rPr>
          <w:rFonts w:ascii="Times New Roman" w:hAnsi="Times New Roman" w:cs="Times New Roman"/>
          <w:lang w:val="en-US"/>
        </w:rPr>
        <w:t>peaceful,</w:t>
      </w:r>
      <w:r w:rsidRPr="002D70AB">
        <w:rPr>
          <w:rFonts w:ascii="Times New Roman" w:hAnsi="Times New Roman" w:cs="Times New Roman"/>
          <w:lang w:val="en-US"/>
        </w:rPr>
        <w:t xml:space="preserve"> and credible elections for the August polls. </w:t>
      </w:r>
      <w:r w:rsidR="00A80AEB">
        <w:rPr>
          <w:rFonts w:ascii="Times New Roman" w:hAnsi="Times New Roman" w:cs="Times New Roman"/>
          <w:lang w:val="en-US"/>
        </w:rPr>
        <w:t>T</w:t>
      </w:r>
      <w:r w:rsidRPr="002D70AB">
        <w:rPr>
          <w:rFonts w:ascii="Times New Roman" w:hAnsi="Times New Roman" w:cs="Times New Roman"/>
          <w:lang w:val="en-US"/>
        </w:rPr>
        <w:t>he iVerify Zambia system is not only designed to add value during the electoral cycle but also beyond, serving its purpose in the long-term by contributing to information integrity across all fields of governance.</w:t>
      </w:r>
    </w:p>
    <w:p w14:paraId="671508C3" w14:textId="77777777" w:rsidR="00176A6E" w:rsidRDefault="00176A6E" w:rsidP="00176A6E">
      <w:pPr>
        <w:spacing w:after="0" w:line="240" w:lineRule="auto"/>
        <w:jc w:val="both"/>
        <w:rPr>
          <w:rFonts w:ascii="Times New Roman" w:hAnsi="Times New Roman" w:cs="Times New Roman"/>
          <w:lang w:val="en-US"/>
        </w:rPr>
      </w:pPr>
    </w:p>
    <w:p w14:paraId="2CFE09D1" w14:textId="6B1565E3" w:rsidR="00176A6E" w:rsidRPr="00805D0F" w:rsidRDefault="00176A6E" w:rsidP="00176A6E">
      <w:pPr>
        <w:pStyle w:val="ListParagraph"/>
        <w:numPr>
          <w:ilvl w:val="0"/>
          <w:numId w:val="26"/>
        </w:numPr>
        <w:spacing w:after="0" w:line="360" w:lineRule="auto"/>
        <w:contextualSpacing w:val="0"/>
        <w:jc w:val="both"/>
        <w:rPr>
          <w:rFonts w:ascii="Times New Roman" w:hAnsi="Times New Roman" w:cs="Times New Roman"/>
          <w:lang w:val="en-US"/>
        </w:rPr>
      </w:pPr>
      <w:r w:rsidRPr="00805D0F">
        <w:rPr>
          <w:rFonts w:ascii="Times New Roman" w:hAnsi="Times New Roman" w:cs="Times New Roman"/>
          <w:lang w:val="en-US"/>
        </w:rPr>
        <w:t>The i</w:t>
      </w:r>
      <w:r w:rsidR="001D590A">
        <w:rPr>
          <w:rFonts w:ascii="Times New Roman" w:hAnsi="Times New Roman" w:cs="Times New Roman"/>
          <w:lang w:val="en-US"/>
        </w:rPr>
        <w:t>-</w:t>
      </w:r>
      <w:r w:rsidRPr="00805D0F">
        <w:rPr>
          <w:rFonts w:ascii="Times New Roman" w:hAnsi="Times New Roman" w:cs="Times New Roman"/>
          <w:lang w:val="en-US"/>
        </w:rPr>
        <w:t xml:space="preserve">Verify Zambia Platform is the result of broad-based consultations and extensive analysis and complements and strengthens the existing efforts for identification and mitigation of threats to information integrity in Zambia by providing the tools for data collection and analysis leading to informed and coordinated responses. </w:t>
      </w:r>
      <w:r>
        <w:rPr>
          <w:rFonts w:ascii="Times New Roman" w:hAnsi="Times New Roman" w:cs="Times New Roman"/>
          <w:lang w:val="en-US"/>
        </w:rPr>
        <w:t xml:space="preserve"> </w:t>
      </w:r>
      <w:r w:rsidR="00201EF0" w:rsidRPr="00805D0F">
        <w:rPr>
          <w:rFonts w:ascii="Times New Roman" w:hAnsi="Times New Roman" w:cs="Times New Roman"/>
          <w:lang w:val="en-US"/>
        </w:rPr>
        <w:t>The i</w:t>
      </w:r>
      <w:r w:rsidR="00201EF0">
        <w:rPr>
          <w:rFonts w:ascii="Times New Roman" w:hAnsi="Times New Roman" w:cs="Times New Roman"/>
          <w:lang w:val="en-US"/>
        </w:rPr>
        <w:t>-</w:t>
      </w:r>
      <w:r w:rsidR="00201EF0" w:rsidRPr="00805D0F">
        <w:rPr>
          <w:rFonts w:ascii="Times New Roman" w:hAnsi="Times New Roman" w:cs="Times New Roman"/>
          <w:lang w:val="en-US"/>
        </w:rPr>
        <w:t>Verify Zambia Initiative</w:t>
      </w:r>
      <w:r w:rsidRPr="00805D0F">
        <w:rPr>
          <w:rFonts w:ascii="Times New Roman" w:hAnsi="Times New Roman" w:cs="Times New Roman"/>
          <w:lang w:val="en-US"/>
        </w:rPr>
        <w:t xml:space="preserve"> aims at (1) strengthening national capacity to identify and document cases of disinformation, misinformation and hate speech; (2) </w:t>
      </w:r>
      <w:r w:rsidR="00A430B8" w:rsidRPr="00805D0F">
        <w:rPr>
          <w:rFonts w:ascii="Times New Roman" w:hAnsi="Times New Roman" w:cs="Times New Roman"/>
          <w:lang w:val="en-US"/>
        </w:rPr>
        <w:t>analyzing</w:t>
      </w:r>
      <w:r w:rsidRPr="00805D0F">
        <w:rPr>
          <w:rFonts w:ascii="Times New Roman" w:hAnsi="Times New Roman" w:cs="Times New Roman"/>
          <w:lang w:val="en-US"/>
        </w:rPr>
        <w:t xml:space="preserve"> and fact-checking the information at local level; and (3) activating remedial response through counter-messaging or regulatory decisions. </w:t>
      </w:r>
      <w:r>
        <w:rPr>
          <w:rFonts w:ascii="Times New Roman" w:hAnsi="Times New Roman" w:cs="Times New Roman"/>
          <w:lang w:val="en-US"/>
        </w:rPr>
        <w:t xml:space="preserve">The official launch of the </w:t>
      </w:r>
      <w:r w:rsidR="0044764C">
        <w:rPr>
          <w:rFonts w:ascii="Times New Roman" w:hAnsi="Times New Roman" w:cs="Times New Roman"/>
          <w:lang w:val="en-US"/>
        </w:rPr>
        <w:t>i-V</w:t>
      </w:r>
      <w:r>
        <w:rPr>
          <w:rFonts w:ascii="Times New Roman" w:hAnsi="Times New Roman" w:cs="Times New Roman"/>
          <w:lang w:val="en-US"/>
        </w:rPr>
        <w:t>erify Zambia is scheduled for July 2021.</w:t>
      </w:r>
    </w:p>
    <w:p w14:paraId="28CB5CC3" w14:textId="77777777" w:rsidR="00176A6E" w:rsidRDefault="00176A6E" w:rsidP="00176A6E">
      <w:pPr>
        <w:spacing w:after="0" w:line="240" w:lineRule="auto"/>
        <w:jc w:val="both"/>
        <w:rPr>
          <w:rFonts w:ascii="Times New Roman" w:hAnsi="Times New Roman" w:cs="Times New Roman"/>
          <w:lang w:val="en-US"/>
        </w:rPr>
      </w:pPr>
    </w:p>
    <w:p w14:paraId="0455D438" w14:textId="14ED6326" w:rsidR="00774612" w:rsidRDefault="00774612" w:rsidP="00774612">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During the period under </w:t>
      </w:r>
      <w:r w:rsidR="00A430B8" w:rsidRPr="002D70AB">
        <w:rPr>
          <w:rFonts w:ascii="Times New Roman" w:hAnsi="Times New Roman" w:cs="Times New Roman"/>
          <w:lang w:val="en-US"/>
        </w:rPr>
        <w:t>review, UNDP finalized</w:t>
      </w:r>
      <w:r w:rsidRPr="002D70AB">
        <w:rPr>
          <w:rFonts w:ascii="Times New Roman" w:hAnsi="Times New Roman" w:cs="Times New Roman"/>
          <w:lang w:val="en-US"/>
        </w:rPr>
        <w:t xml:space="preserve"> the procurement and signing of contract with a </w:t>
      </w:r>
      <w:r w:rsidR="00F44DB8" w:rsidRPr="002D70AB">
        <w:rPr>
          <w:rFonts w:ascii="Times New Roman" w:hAnsi="Times New Roman" w:cs="Times New Roman"/>
          <w:lang w:val="en-US"/>
        </w:rPr>
        <w:t>Third-Party</w:t>
      </w:r>
      <w:r w:rsidRPr="002D70AB">
        <w:rPr>
          <w:rFonts w:ascii="Times New Roman" w:hAnsi="Times New Roman" w:cs="Times New Roman"/>
          <w:lang w:val="en-US"/>
        </w:rPr>
        <w:t xml:space="preserve"> Media company to support the </w:t>
      </w:r>
      <w:r w:rsidR="00813364">
        <w:rPr>
          <w:rFonts w:ascii="Times New Roman" w:hAnsi="Times New Roman" w:cs="Times New Roman"/>
          <w:lang w:val="en-US"/>
        </w:rPr>
        <w:t>ECZ</w:t>
      </w:r>
      <w:r w:rsidRPr="002D70AB">
        <w:rPr>
          <w:rFonts w:ascii="Times New Roman" w:hAnsi="Times New Roman" w:cs="Times New Roman"/>
          <w:lang w:val="en-US"/>
        </w:rPr>
        <w:t xml:space="preserve"> in developing an electronic media-based campaign ahead of the 2021 elections. The company</w:t>
      </w:r>
      <w:r w:rsidR="0054630B">
        <w:rPr>
          <w:rFonts w:ascii="Times New Roman" w:hAnsi="Times New Roman" w:cs="Times New Roman"/>
          <w:lang w:val="en-US"/>
        </w:rPr>
        <w:t xml:space="preserve">, </w:t>
      </w:r>
      <w:r w:rsidRPr="002D70AB">
        <w:rPr>
          <w:rFonts w:ascii="Times New Roman" w:hAnsi="Times New Roman" w:cs="Times New Roman"/>
          <w:lang w:val="en-US"/>
        </w:rPr>
        <w:t>Blackdot</w:t>
      </w:r>
      <w:r w:rsidR="0054630B">
        <w:rPr>
          <w:rFonts w:ascii="Times New Roman" w:hAnsi="Times New Roman" w:cs="Times New Roman"/>
          <w:lang w:val="en-US"/>
        </w:rPr>
        <w:t xml:space="preserve"> </w:t>
      </w:r>
      <w:r w:rsidR="009A286C">
        <w:rPr>
          <w:rFonts w:ascii="Times New Roman" w:hAnsi="Times New Roman" w:cs="Times New Roman"/>
          <w:lang w:val="en-US"/>
        </w:rPr>
        <w:t xml:space="preserve">is </w:t>
      </w:r>
      <w:r>
        <w:rPr>
          <w:rFonts w:ascii="Times New Roman" w:hAnsi="Times New Roman" w:cs="Times New Roman"/>
          <w:lang w:val="en-US"/>
        </w:rPr>
        <w:t>develop</w:t>
      </w:r>
      <w:r w:rsidR="009A286C">
        <w:rPr>
          <w:rFonts w:ascii="Times New Roman" w:hAnsi="Times New Roman" w:cs="Times New Roman"/>
          <w:lang w:val="en-US"/>
        </w:rPr>
        <w:t>ing</w:t>
      </w:r>
      <w:r w:rsidRPr="002D70AB">
        <w:rPr>
          <w:rFonts w:ascii="Times New Roman" w:hAnsi="Times New Roman" w:cs="Times New Roman"/>
          <w:lang w:val="en-US"/>
        </w:rPr>
        <w:t xml:space="preserve"> electronic</w:t>
      </w:r>
      <w:r>
        <w:rPr>
          <w:rFonts w:ascii="Times New Roman" w:hAnsi="Times New Roman" w:cs="Times New Roman"/>
          <w:lang w:val="en-US"/>
        </w:rPr>
        <w:t xml:space="preserve"> and </w:t>
      </w:r>
      <w:r w:rsidR="00A430B8">
        <w:rPr>
          <w:rFonts w:ascii="Times New Roman" w:hAnsi="Times New Roman" w:cs="Times New Roman"/>
          <w:lang w:val="en-US"/>
        </w:rPr>
        <w:t>paper-based</w:t>
      </w:r>
      <w:r w:rsidRPr="002D70AB">
        <w:rPr>
          <w:rFonts w:ascii="Times New Roman" w:hAnsi="Times New Roman" w:cs="Times New Roman"/>
          <w:lang w:val="en-US"/>
        </w:rPr>
        <w:t xml:space="preserve"> voter education media content for and on behalf the ECZ. </w:t>
      </w:r>
      <w:r>
        <w:rPr>
          <w:rFonts w:ascii="Times New Roman" w:hAnsi="Times New Roman" w:cs="Times New Roman"/>
          <w:lang w:val="en-US"/>
        </w:rPr>
        <w:t xml:space="preserve">The media content being developed under </w:t>
      </w:r>
      <w:r w:rsidR="00A430B8">
        <w:rPr>
          <w:rFonts w:ascii="Times New Roman" w:hAnsi="Times New Roman" w:cs="Times New Roman"/>
          <w:lang w:val="en-US"/>
        </w:rPr>
        <w:t>the broad</w:t>
      </w:r>
      <w:r>
        <w:rPr>
          <w:rFonts w:ascii="Times New Roman" w:hAnsi="Times New Roman" w:cs="Times New Roman"/>
          <w:lang w:val="en-US"/>
        </w:rPr>
        <w:t xml:space="preserve"> theme</w:t>
      </w:r>
      <w:r w:rsidRPr="00004E27">
        <w:rPr>
          <w:rFonts w:ascii="Times New Roman" w:hAnsi="Times New Roman" w:cs="Times New Roman"/>
          <w:lang w:val="en-US"/>
        </w:rPr>
        <w:t xml:space="preserve"> dubbed ‘Make Your Vote Count</w:t>
      </w:r>
      <w:r w:rsidR="00A430B8" w:rsidRPr="00004E27">
        <w:rPr>
          <w:rFonts w:ascii="Times New Roman" w:hAnsi="Times New Roman" w:cs="Times New Roman"/>
          <w:lang w:val="en-US"/>
        </w:rPr>
        <w:t>’</w:t>
      </w:r>
      <w:r w:rsidR="008F0137">
        <w:rPr>
          <w:rFonts w:ascii="Times New Roman" w:hAnsi="Times New Roman" w:cs="Times New Roman"/>
          <w:lang w:val="en-US"/>
        </w:rPr>
        <w:t xml:space="preserve"> </w:t>
      </w:r>
      <w:r w:rsidR="001A2230">
        <w:rPr>
          <w:rFonts w:ascii="Times New Roman" w:hAnsi="Times New Roman" w:cs="Times New Roman"/>
          <w:lang w:val="en-US"/>
        </w:rPr>
        <w:t>C</w:t>
      </w:r>
      <w:r w:rsidRPr="00004E27">
        <w:rPr>
          <w:rFonts w:ascii="Times New Roman" w:hAnsi="Times New Roman" w:cs="Times New Roman"/>
          <w:lang w:val="en-US"/>
        </w:rPr>
        <w:t>ampaign communicates to the Zambian voter that s/he has</w:t>
      </w:r>
      <w:r w:rsidR="008F0137">
        <w:rPr>
          <w:rFonts w:ascii="Times New Roman" w:hAnsi="Times New Roman" w:cs="Times New Roman"/>
          <w:lang w:val="en-US"/>
        </w:rPr>
        <w:t>,</w:t>
      </w:r>
      <w:r w:rsidRPr="00004E27">
        <w:rPr>
          <w:rFonts w:ascii="Times New Roman" w:hAnsi="Times New Roman" w:cs="Times New Roman"/>
          <w:lang w:val="en-US"/>
        </w:rPr>
        <w:t xml:space="preserve"> </w:t>
      </w:r>
      <w:r>
        <w:rPr>
          <w:rFonts w:ascii="Times New Roman" w:hAnsi="Times New Roman" w:cs="Times New Roman"/>
          <w:lang w:val="en-US"/>
        </w:rPr>
        <w:t xml:space="preserve">in the upcoming election </w:t>
      </w:r>
      <w:r w:rsidR="00A430B8">
        <w:rPr>
          <w:rFonts w:ascii="Times New Roman" w:hAnsi="Times New Roman" w:cs="Times New Roman"/>
          <w:lang w:val="en-US"/>
        </w:rPr>
        <w:t>an</w:t>
      </w:r>
      <w:r w:rsidR="00A430B8" w:rsidRPr="00004E27">
        <w:rPr>
          <w:rFonts w:ascii="Times New Roman" w:hAnsi="Times New Roman" w:cs="Times New Roman"/>
          <w:lang w:val="en-US"/>
        </w:rPr>
        <w:t xml:space="preserve"> opportunity</w:t>
      </w:r>
      <w:r w:rsidRPr="00004E27">
        <w:rPr>
          <w:rFonts w:ascii="Times New Roman" w:hAnsi="Times New Roman" w:cs="Times New Roman"/>
          <w:lang w:val="en-US"/>
        </w:rPr>
        <w:t xml:space="preserve"> to make a decision that affects their future, that of their family and of the </w:t>
      </w:r>
      <w:r w:rsidR="00A430B8" w:rsidRPr="00004E27">
        <w:rPr>
          <w:rFonts w:ascii="Times New Roman" w:hAnsi="Times New Roman" w:cs="Times New Roman"/>
          <w:lang w:val="en-US"/>
        </w:rPr>
        <w:t>country</w:t>
      </w:r>
      <w:r w:rsidRPr="00004E27">
        <w:rPr>
          <w:rFonts w:ascii="Times New Roman" w:hAnsi="Times New Roman" w:cs="Times New Roman"/>
          <w:lang w:val="en-US"/>
        </w:rPr>
        <w:t>. The campaign calls on all Zambians to turn up and vote in the 12th August 2021 general elections and make their vote count.</w:t>
      </w:r>
      <w:r>
        <w:rPr>
          <w:rFonts w:ascii="Times New Roman" w:hAnsi="Times New Roman" w:cs="Times New Roman"/>
          <w:lang w:val="en-US"/>
        </w:rPr>
        <w:t xml:space="preserve"> The campaign also calls for </w:t>
      </w:r>
      <w:r w:rsidR="00A430B8">
        <w:rPr>
          <w:rFonts w:ascii="Times New Roman" w:hAnsi="Times New Roman" w:cs="Times New Roman"/>
          <w:lang w:val="en-US"/>
        </w:rPr>
        <w:t>Zambians</w:t>
      </w:r>
      <w:r>
        <w:rPr>
          <w:rFonts w:ascii="Times New Roman" w:hAnsi="Times New Roman" w:cs="Times New Roman"/>
          <w:lang w:val="en-US"/>
        </w:rPr>
        <w:t xml:space="preserve"> of all </w:t>
      </w:r>
      <w:r w:rsidR="001A2230">
        <w:rPr>
          <w:rFonts w:ascii="Times New Roman" w:hAnsi="Times New Roman" w:cs="Times New Roman"/>
          <w:lang w:val="en-US"/>
        </w:rPr>
        <w:t>persuasions</w:t>
      </w:r>
      <w:r>
        <w:rPr>
          <w:rFonts w:ascii="Times New Roman" w:hAnsi="Times New Roman" w:cs="Times New Roman"/>
          <w:lang w:val="en-US"/>
        </w:rPr>
        <w:t xml:space="preserve"> to respect each other’s political choices, be tolerant and peaceful in the run up and aftermath of the elections. </w:t>
      </w:r>
    </w:p>
    <w:p w14:paraId="02188DFF" w14:textId="77777777" w:rsidR="001A2230" w:rsidRPr="001A2230" w:rsidRDefault="001A2230" w:rsidP="001A2230">
      <w:pPr>
        <w:spacing w:after="0" w:line="360" w:lineRule="auto"/>
        <w:jc w:val="both"/>
        <w:rPr>
          <w:rFonts w:ascii="Times New Roman" w:hAnsi="Times New Roman" w:cs="Times New Roman"/>
          <w:lang w:val="en-US"/>
        </w:rPr>
      </w:pPr>
    </w:p>
    <w:p w14:paraId="6BBB2290" w14:textId="2BAB10FC" w:rsidR="00774612" w:rsidRDefault="00A430B8" w:rsidP="00774612">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Blackdot</w:t>
      </w:r>
      <w:r>
        <w:rPr>
          <w:rFonts w:ascii="Times New Roman" w:hAnsi="Times New Roman" w:cs="Times New Roman"/>
          <w:lang w:val="en-US"/>
        </w:rPr>
        <w:t xml:space="preserve"> </w:t>
      </w:r>
      <w:r w:rsidRPr="002D70AB">
        <w:rPr>
          <w:rFonts w:ascii="Times New Roman" w:hAnsi="Times New Roman" w:cs="Times New Roman"/>
          <w:lang w:val="en-US"/>
        </w:rPr>
        <w:t>has</w:t>
      </w:r>
      <w:r w:rsidR="00774612" w:rsidRPr="002D70AB">
        <w:rPr>
          <w:rFonts w:ascii="Times New Roman" w:hAnsi="Times New Roman" w:cs="Times New Roman"/>
          <w:lang w:val="en-US"/>
        </w:rPr>
        <w:t xml:space="preserve"> also develop</w:t>
      </w:r>
      <w:r w:rsidR="00374A49">
        <w:rPr>
          <w:rFonts w:ascii="Times New Roman" w:hAnsi="Times New Roman" w:cs="Times New Roman"/>
          <w:lang w:val="en-US"/>
        </w:rPr>
        <w:t>ed</w:t>
      </w:r>
      <w:r w:rsidR="00774612" w:rsidRPr="002D70AB">
        <w:rPr>
          <w:rFonts w:ascii="Times New Roman" w:hAnsi="Times New Roman" w:cs="Times New Roman"/>
          <w:lang w:val="en-US"/>
        </w:rPr>
        <w:t xml:space="preserve"> the media placement plan, which will be implemented </w:t>
      </w:r>
      <w:r w:rsidRPr="002D70AB">
        <w:rPr>
          <w:rFonts w:ascii="Times New Roman" w:hAnsi="Times New Roman" w:cs="Times New Roman"/>
          <w:lang w:val="en-US"/>
        </w:rPr>
        <w:t>by ECZ</w:t>
      </w:r>
      <w:r w:rsidR="00774612" w:rsidRPr="002D70AB">
        <w:rPr>
          <w:rFonts w:ascii="Times New Roman" w:hAnsi="Times New Roman" w:cs="Times New Roman"/>
          <w:lang w:val="en-US"/>
        </w:rPr>
        <w:t xml:space="preserve"> in collaboration with UNDP. </w:t>
      </w:r>
      <w:r w:rsidR="00374A49">
        <w:rPr>
          <w:rFonts w:ascii="Times New Roman" w:hAnsi="Times New Roman" w:cs="Times New Roman"/>
          <w:lang w:val="en-US"/>
        </w:rPr>
        <w:t>Thus far,</w:t>
      </w:r>
      <w:r w:rsidR="00774612">
        <w:rPr>
          <w:rFonts w:ascii="Times New Roman" w:hAnsi="Times New Roman" w:cs="Times New Roman"/>
          <w:lang w:val="en-US"/>
        </w:rPr>
        <w:t xml:space="preserve"> </w:t>
      </w:r>
      <w:r w:rsidR="00774612" w:rsidRPr="002D70AB">
        <w:rPr>
          <w:rFonts w:ascii="Times New Roman" w:hAnsi="Times New Roman" w:cs="Times New Roman"/>
          <w:lang w:val="en-US"/>
        </w:rPr>
        <w:t>Blackdot ha</w:t>
      </w:r>
      <w:r w:rsidR="00374A49">
        <w:rPr>
          <w:rFonts w:ascii="Times New Roman" w:hAnsi="Times New Roman" w:cs="Times New Roman"/>
          <w:lang w:val="en-US"/>
        </w:rPr>
        <w:t>s</w:t>
      </w:r>
      <w:r w:rsidR="00774612">
        <w:rPr>
          <w:rFonts w:ascii="Times New Roman" w:hAnsi="Times New Roman" w:cs="Times New Roman"/>
          <w:lang w:val="en-US"/>
        </w:rPr>
        <w:t xml:space="preserve"> completed and </w:t>
      </w:r>
      <w:r w:rsidR="00F27FF3">
        <w:rPr>
          <w:rFonts w:ascii="Times New Roman" w:hAnsi="Times New Roman" w:cs="Times New Roman"/>
          <w:lang w:val="en-US"/>
        </w:rPr>
        <w:t>submitted</w:t>
      </w:r>
      <w:r w:rsidR="00774612">
        <w:rPr>
          <w:rFonts w:ascii="Times New Roman" w:hAnsi="Times New Roman" w:cs="Times New Roman"/>
          <w:lang w:val="en-US"/>
        </w:rPr>
        <w:t xml:space="preserve"> to UNDP and ECZ for review and approval the following items</w:t>
      </w:r>
      <w:r w:rsidR="00B03B41">
        <w:rPr>
          <w:rFonts w:ascii="Times New Roman" w:hAnsi="Times New Roman" w:cs="Times New Roman"/>
          <w:lang w:val="en-US"/>
        </w:rPr>
        <w:t>:</w:t>
      </w:r>
    </w:p>
    <w:p w14:paraId="7ED8FB17" w14:textId="77777777" w:rsidR="00B05442" w:rsidRPr="00B05442" w:rsidRDefault="00B05442" w:rsidP="00B05442">
      <w:pPr>
        <w:pStyle w:val="ListParagraph"/>
        <w:rPr>
          <w:rFonts w:ascii="Times New Roman" w:hAnsi="Times New Roman" w:cs="Times New Roman"/>
          <w:lang w:val="en-US"/>
        </w:rPr>
      </w:pPr>
    </w:p>
    <w:p w14:paraId="5CB74B84" w14:textId="77777777" w:rsidR="00B05442" w:rsidRDefault="00B05442" w:rsidP="00B05442">
      <w:pPr>
        <w:pStyle w:val="ListParagraph"/>
        <w:spacing w:after="0" w:line="360" w:lineRule="auto"/>
        <w:ind w:left="644"/>
        <w:contextualSpacing w:val="0"/>
        <w:jc w:val="both"/>
        <w:rPr>
          <w:rFonts w:ascii="Times New Roman" w:hAnsi="Times New Roman" w:cs="Times New Roman"/>
          <w:lang w:val="en-US"/>
        </w:rPr>
      </w:pPr>
    </w:p>
    <w:tbl>
      <w:tblPr>
        <w:tblStyle w:val="GridTable5Dark-Accent5"/>
        <w:tblW w:w="0" w:type="auto"/>
        <w:jc w:val="center"/>
        <w:tblLook w:val="04A0" w:firstRow="1" w:lastRow="0" w:firstColumn="1" w:lastColumn="0" w:noHBand="0" w:noVBand="1"/>
      </w:tblPr>
      <w:tblGrid>
        <w:gridCol w:w="454"/>
        <w:gridCol w:w="1809"/>
        <w:gridCol w:w="709"/>
        <w:gridCol w:w="5684"/>
      </w:tblGrid>
      <w:tr w:rsidR="00774612" w14:paraId="30B27400" w14:textId="77777777" w:rsidTr="001B7E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Pr>
          <w:p w14:paraId="0529CD53" w14:textId="77777777" w:rsidR="00774612" w:rsidRDefault="00774612" w:rsidP="00776B25">
            <w:pPr>
              <w:pStyle w:val="ListParagraph"/>
              <w:ind w:left="0"/>
              <w:contextualSpacing w:val="0"/>
              <w:jc w:val="both"/>
              <w:rPr>
                <w:rFonts w:ascii="Times New Roman" w:hAnsi="Times New Roman" w:cs="Times New Roman"/>
                <w:lang w:val="en-US"/>
              </w:rPr>
            </w:pPr>
          </w:p>
        </w:tc>
        <w:tc>
          <w:tcPr>
            <w:tcW w:w="1809" w:type="dxa"/>
          </w:tcPr>
          <w:p w14:paraId="2FB6A8EB" w14:textId="77777777" w:rsidR="00774612" w:rsidRDefault="00774612" w:rsidP="00776B25">
            <w:pPr>
              <w:pStyle w:val="ListParagraph"/>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Item Description</w:t>
            </w:r>
          </w:p>
        </w:tc>
        <w:tc>
          <w:tcPr>
            <w:tcW w:w="709" w:type="dxa"/>
          </w:tcPr>
          <w:p w14:paraId="0D7B08F4" w14:textId="77777777" w:rsidR="00774612" w:rsidRDefault="00774612" w:rsidP="00776B25">
            <w:pPr>
              <w:pStyle w:val="ListParagraph"/>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No.</w:t>
            </w:r>
          </w:p>
        </w:tc>
        <w:tc>
          <w:tcPr>
            <w:tcW w:w="5684" w:type="dxa"/>
          </w:tcPr>
          <w:p w14:paraId="44133A5A" w14:textId="77777777" w:rsidR="00774612" w:rsidRDefault="00774612" w:rsidP="00776B25">
            <w:pPr>
              <w:pStyle w:val="ListParagraph"/>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Comment</w:t>
            </w:r>
          </w:p>
        </w:tc>
      </w:tr>
      <w:tr w:rsidR="00774612" w14:paraId="12875486" w14:textId="77777777" w:rsidTr="001B7E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Pr>
          <w:p w14:paraId="4918EDA7" w14:textId="77777777" w:rsidR="00774612" w:rsidRDefault="00774612" w:rsidP="00776B25">
            <w:pPr>
              <w:pStyle w:val="ListParagraph"/>
              <w:ind w:left="0"/>
              <w:contextualSpacing w:val="0"/>
              <w:jc w:val="both"/>
              <w:rPr>
                <w:rFonts w:ascii="Times New Roman" w:hAnsi="Times New Roman" w:cs="Times New Roman"/>
                <w:lang w:val="en-US"/>
              </w:rPr>
            </w:pPr>
            <w:r>
              <w:rPr>
                <w:rFonts w:ascii="Times New Roman" w:hAnsi="Times New Roman" w:cs="Times New Roman"/>
                <w:lang w:val="en-US"/>
              </w:rPr>
              <w:t>1.</w:t>
            </w:r>
          </w:p>
        </w:tc>
        <w:tc>
          <w:tcPr>
            <w:tcW w:w="1809" w:type="dxa"/>
          </w:tcPr>
          <w:p w14:paraId="5C620EB6" w14:textId="77777777" w:rsidR="00774612" w:rsidRDefault="00774612"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Posters</w:t>
            </w:r>
          </w:p>
        </w:tc>
        <w:tc>
          <w:tcPr>
            <w:tcW w:w="709" w:type="dxa"/>
          </w:tcPr>
          <w:p w14:paraId="38DB3D4D" w14:textId="1131E58C" w:rsidR="00774612" w:rsidRDefault="00CD4E64"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40</w:t>
            </w:r>
          </w:p>
        </w:tc>
        <w:tc>
          <w:tcPr>
            <w:tcW w:w="5684" w:type="dxa"/>
          </w:tcPr>
          <w:p w14:paraId="4DCB7D00" w14:textId="5885DCE9" w:rsidR="00774612" w:rsidRDefault="00CD4E64"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5 </w:t>
            </w:r>
            <w:r w:rsidR="00774612">
              <w:rPr>
                <w:rFonts w:ascii="Times New Roman" w:hAnsi="Times New Roman" w:cs="Times New Roman"/>
                <w:lang w:val="en-US"/>
              </w:rPr>
              <w:t xml:space="preserve">Produced in English and translated in 7 </w:t>
            </w:r>
            <w:r>
              <w:rPr>
                <w:rFonts w:ascii="Times New Roman" w:hAnsi="Times New Roman" w:cs="Times New Roman"/>
                <w:lang w:val="en-US"/>
              </w:rPr>
              <w:t>vernaculars</w:t>
            </w:r>
            <w:r w:rsidR="00774612">
              <w:rPr>
                <w:rFonts w:ascii="Times New Roman" w:hAnsi="Times New Roman" w:cs="Times New Roman"/>
                <w:lang w:val="en-US"/>
              </w:rPr>
              <w:t xml:space="preserve"> (Bemba, Lozi, Luvale, Lunda, Tonga, </w:t>
            </w:r>
            <w:r w:rsidR="00A430B8">
              <w:rPr>
                <w:rFonts w:ascii="Times New Roman" w:hAnsi="Times New Roman" w:cs="Times New Roman"/>
                <w:lang w:val="en-US"/>
              </w:rPr>
              <w:t>Nyanja,</w:t>
            </w:r>
            <w:r w:rsidR="00774612">
              <w:rPr>
                <w:rFonts w:ascii="Times New Roman" w:hAnsi="Times New Roman" w:cs="Times New Roman"/>
                <w:lang w:val="en-US"/>
              </w:rPr>
              <w:t xml:space="preserve"> and Kaonde) </w:t>
            </w:r>
          </w:p>
        </w:tc>
      </w:tr>
      <w:tr w:rsidR="00774612" w14:paraId="0B5BB1BC" w14:textId="77777777" w:rsidTr="001B7E77">
        <w:trPr>
          <w:jc w:val="center"/>
        </w:trPr>
        <w:tc>
          <w:tcPr>
            <w:cnfStyle w:val="001000000000" w:firstRow="0" w:lastRow="0" w:firstColumn="1" w:lastColumn="0" w:oddVBand="0" w:evenVBand="0" w:oddHBand="0" w:evenHBand="0" w:firstRowFirstColumn="0" w:firstRowLastColumn="0" w:lastRowFirstColumn="0" w:lastRowLastColumn="0"/>
            <w:tcW w:w="454" w:type="dxa"/>
          </w:tcPr>
          <w:p w14:paraId="6CC26541" w14:textId="77777777" w:rsidR="00774612" w:rsidRDefault="00774612" w:rsidP="00776B25">
            <w:pPr>
              <w:pStyle w:val="ListParagraph"/>
              <w:ind w:left="0"/>
              <w:contextualSpacing w:val="0"/>
              <w:jc w:val="both"/>
              <w:rPr>
                <w:rFonts w:ascii="Times New Roman" w:hAnsi="Times New Roman" w:cs="Times New Roman"/>
                <w:lang w:val="en-US"/>
              </w:rPr>
            </w:pPr>
            <w:r>
              <w:rPr>
                <w:rFonts w:ascii="Times New Roman" w:hAnsi="Times New Roman" w:cs="Times New Roman"/>
                <w:lang w:val="en-US"/>
              </w:rPr>
              <w:t>2.</w:t>
            </w:r>
          </w:p>
        </w:tc>
        <w:tc>
          <w:tcPr>
            <w:tcW w:w="1809" w:type="dxa"/>
          </w:tcPr>
          <w:p w14:paraId="78B360E0" w14:textId="77777777" w:rsidR="00774612" w:rsidRDefault="00774612" w:rsidP="00776B25">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Radio Spots</w:t>
            </w:r>
          </w:p>
        </w:tc>
        <w:tc>
          <w:tcPr>
            <w:tcW w:w="709" w:type="dxa"/>
          </w:tcPr>
          <w:p w14:paraId="149871BB" w14:textId="77777777" w:rsidR="00774612" w:rsidRDefault="00774612" w:rsidP="00776B25">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40</w:t>
            </w:r>
          </w:p>
        </w:tc>
        <w:tc>
          <w:tcPr>
            <w:tcW w:w="5684" w:type="dxa"/>
          </w:tcPr>
          <w:p w14:paraId="374FCC41" w14:textId="09558B17" w:rsidR="00774612" w:rsidRDefault="00774612" w:rsidP="00776B25">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5 </w:t>
            </w:r>
            <w:r w:rsidR="00CD4E64">
              <w:rPr>
                <w:rFonts w:ascii="Times New Roman" w:hAnsi="Times New Roman" w:cs="Times New Roman"/>
                <w:lang w:val="en-US"/>
              </w:rPr>
              <w:t xml:space="preserve">Produced in English and translated in 7 vernaculars </w:t>
            </w:r>
          </w:p>
        </w:tc>
      </w:tr>
      <w:tr w:rsidR="00774612" w14:paraId="24B2448D" w14:textId="77777777" w:rsidTr="001B7E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Pr>
          <w:p w14:paraId="57BE1DC9" w14:textId="77777777" w:rsidR="00774612" w:rsidRDefault="00774612" w:rsidP="00776B25">
            <w:pPr>
              <w:pStyle w:val="ListParagraph"/>
              <w:ind w:left="0"/>
              <w:contextualSpacing w:val="0"/>
              <w:jc w:val="both"/>
              <w:rPr>
                <w:rFonts w:ascii="Times New Roman" w:hAnsi="Times New Roman" w:cs="Times New Roman"/>
                <w:lang w:val="en-US"/>
              </w:rPr>
            </w:pPr>
            <w:r>
              <w:rPr>
                <w:rFonts w:ascii="Times New Roman" w:hAnsi="Times New Roman" w:cs="Times New Roman"/>
                <w:lang w:val="en-US"/>
              </w:rPr>
              <w:t>3.</w:t>
            </w:r>
          </w:p>
        </w:tc>
        <w:tc>
          <w:tcPr>
            <w:tcW w:w="1809" w:type="dxa"/>
          </w:tcPr>
          <w:p w14:paraId="33899378" w14:textId="77777777" w:rsidR="00774612" w:rsidRDefault="00774612"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TV Spots</w:t>
            </w:r>
          </w:p>
        </w:tc>
        <w:tc>
          <w:tcPr>
            <w:tcW w:w="709" w:type="dxa"/>
          </w:tcPr>
          <w:p w14:paraId="3FEB2834" w14:textId="77777777" w:rsidR="00774612" w:rsidRDefault="00774612"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40</w:t>
            </w:r>
          </w:p>
        </w:tc>
        <w:tc>
          <w:tcPr>
            <w:tcW w:w="5684" w:type="dxa"/>
          </w:tcPr>
          <w:p w14:paraId="3B7222EA" w14:textId="049C64B6" w:rsidR="00774612" w:rsidRDefault="00774612"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5 </w:t>
            </w:r>
            <w:r w:rsidR="00CD4E64">
              <w:rPr>
                <w:rFonts w:ascii="Times New Roman" w:hAnsi="Times New Roman" w:cs="Times New Roman"/>
                <w:lang w:val="en-US"/>
              </w:rPr>
              <w:t xml:space="preserve">Produced in English and translated in 7 vernaculars </w:t>
            </w:r>
          </w:p>
        </w:tc>
      </w:tr>
      <w:tr w:rsidR="00774612" w14:paraId="03DA0247" w14:textId="77777777" w:rsidTr="001B7E77">
        <w:trPr>
          <w:jc w:val="center"/>
        </w:trPr>
        <w:tc>
          <w:tcPr>
            <w:cnfStyle w:val="001000000000" w:firstRow="0" w:lastRow="0" w:firstColumn="1" w:lastColumn="0" w:oddVBand="0" w:evenVBand="0" w:oddHBand="0" w:evenHBand="0" w:firstRowFirstColumn="0" w:firstRowLastColumn="0" w:lastRowFirstColumn="0" w:lastRowLastColumn="0"/>
            <w:tcW w:w="454" w:type="dxa"/>
          </w:tcPr>
          <w:p w14:paraId="65FC8B05" w14:textId="77777777" w:rsidR="00774612" w:rsidRDefault="00774612" w:rsidP="00776B25">
            <w:pPr>
              <w:pStyle w:val="ListParagraph"/>
              <w:ind w:left="0"/>
              <w:contextualSpacing w:val="0"/>
              <w:jc w:val="both"/>
              <w:rPr>
                <w:rFonts w:ascii="Times New Roman" w:hAnsi="Times New Roman" w:cs="Times New Roman"/>
                <w:lang w:val="en-US"/>
              </w:rPr>
            </w:pPr>
            <w:r>
              <w:rPr>
                <w:rFonts w:ascii="Times New Roman" w:hAnsi="Times New Roman" w:cs="Times New Roman"/>
                <w:lang w:val="en-US"/>
              </w:rPr>
              <w:lastRenderedPageBreak/>
              <w:t>4.</w:t>
            </w:r>
          </w:p>
        </w:tc>
        <w:tc>
          <w:tcPr>
            <w:tcW w:w="1809" w:type="dxa"/>
          </w:tcPr>
          <w:p w14:paraId="246E28B1" w14:textId="77777777" w:rsidR="00774612" w:rsidRDefault="00774612" w:rsidP="00776B25">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TV Docudrama</w:t>
            </w:r>
          </w:p>
        </w:tc>
        <w:tc>
          <w:tcPr>
            <w:tcW w:w="709" w:type="dxa"/>
          </w:tcPr>
          <w:p w14:paraId="311BDB07" w14:textId="3B5671F7" w:rsidR="00774612" w:rsidRDefault="00CD4E64" w:rsidP="00776B25">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32</w:t>
            </w:r>
          </w:p>
        </w:tc>
        <w:tc>
          <w:tcPr>
            <w:tcW w:w="5684" w:type="dxa"/>
          </w:tcPr>
          <w:p w14:paraId="14AE7563" w14:textId="048D0250" w:rsidR="00774612" w:rsidRDefault="00CD4E64" w:rsidP="00776B25">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 Produced in English and translated in 7 vernaculars</w:t>
            </w:r>
          </w:p>
        </w:tc>
      </w:tr>
      <w:tr w:rsidR="00774612" w14:paraId="04261ED2" w14:textId="77777777" w:rsidTr="001B7E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Pr>
          <w:p w14:paraId="5D9610D1" w14:textId="4593A153" w:rsidR="00774612" w:rsidRDefault="00774612" w:rsidP="00776B25">
            <w:pPr>
              <w:pStyle w:val="ListParagraph"/>
              <w:ind w:left="0"/>
              <w:contextualSpacing w:val="0"/>
              <w:jc w:val="both"/>
              <w:rPr>
                <w:rFonts w:ascii="Times New Roman" w:hAnsi="Times New Roman" w:cs="Times New Roman"/>
                <w:lang w:val="en-US"/>
              </w:rPr>
            </w:pPr>
          </w:p>
        </w:tc>
        <w:tc>
          <w:tcPr>
            <w:tcW w:w="1809" w:type="dxa"/>
          </w:tcPr>
          <w:p w14:paraId="61101683" w14:textId="77777777" w:rsidR="00774612" w:rsidRDefault="00774612"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709" w:type="dxa"/>
          </w:tcPr>
          <w:p w14:paraId="413C91B5" w14:textId="77777777" w:rsidR="00774612" w:rsidRDefault="00774612"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5684" w:type="dxa"/>
          </w:tcPr>
          <w:p w14:paraId="4BAE98BB" w14:textId="77777777" w:rsidR="00774612" w:rsidRDefault="00774612" w:rsidP="00776B25">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bl>
    <w:p w14:paraId="45790C72" w14:textId="77777777" w:rsidR="00774612" w:rsidRDefault="00774612" w:rsidP="00774612">
      <w:pPr>
        <w:pStyle w:val="ListParagraph"/>
        <w:spacing w:after="0" w:line="360" w:lineRule="auto"/>
        <w:ind w:left="360"/>
        <w:jc w:val="both"/>
        <w:rPr>
          <w:rFonts w:ascii="Times New Roman" w:hAnsi="Times New Roman" w:cs="Times New Roman"/>
          <w:lang w:val="en-US"/>
        </w:rPr>
      </w:pPr>
    </w:p>
    <w:p w14:paraId="413D3A3D" w14:textId="77777777" w:rsidR="000D7CA1" w:rsidRPr="00D43628" w:rsidRDefault="000D7CA1" w:rsidP="00D43628">
      <w:pPr>
        <w:pStyle w:val="Heading3"/>
        <w:rPr>
          <w:rFonts w:ascii="Arial Nova" w:hAnsi="Arial Nova" w:cstheme="majorHAnsi"/>
          <w:color w:val="0070C0"/>
          <w:lang w:eastAsia="en-GB"/>
        </w:rPr>
      </w:pPr>
      <w:r w:rsidRPr="00D43628">
        <w:rPr>
          <w:rFonts w:ascii="Arial Nova" w:hAnsi="Arial Nova" w:cstheme="majorHAnsi"/>
          <w:color w:val="0070C0"/>
          <w:lang w:eastAsia="en-GB"/>
        </w:rPr>
        <w:t xml:space="preserve">5. Credible and legitimate institutions work with integrity </w:t>
      </w:r>
    </w:p>
    <w:p w14:paraId="78C9A7E4" w14:textId="641E8E00" w:rsidR="000D7CA1" w:rsidRDefault="000D7CA1" w:rsidP="00D43628">
      <w:pPr>
        <w:spacing w:after="0" w:line="240" w:lineRule="auto"/>
        <w:jc w:val="both"/>
        <w:rPr>
          <w:rFonts w:cstheme="minorHAnsi"/>
          <w:color w:val="404040" w:themeColor="text1" w:themeTint="BF"/>
          <w:lang w:eastAsia="en-GB"/>
        </w:rPr>
      </w:pPr>
    </w:p>
    <w:p w14:paraId="01FF1C7A" w14:textId="3C265E9E" w:rsidR="00FF4FE1" w:rsidRPr="002D70AB" w:rsidRDefault="00FF4FE1" w:rsidP="00FF4FE1">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T</w:t>
      </w:r>
      <w:r w:rsidR="00206669">
        <w:rPr>
          <w:rFonts w:ascii="Times New Roman" w:hAnsi="Times New Roman" w:cs="Times New Roman"/>
          <w:lang w:val="en-US"/>
        </w:rPr>
        <w:t>wo</w:t>
      </w:r>
      <w:r w:rsidRPr="002D70AB">
        <w:rPr>
          <w:rFonts w:ascii="Times New Roman" w:hAnsi="Times New Roman" w:cs="Times New Roman"/>
          <w:lang w:val="en-US"/>
        </w:rPr>
        <w:t xml:space="preserve"> consultants (Dr. Lee Habasonda and Mr. Taona Mwanyisa) working on </w:t>
      </w:r>
      <w:r w:rsidR="001B7E77">
        <w:rPr>
          <w:rFonts w:ascii="Times New Roman" w:hAnsi="Times New Roman" w:cs="Times New Roman"/>
          <w:lang w:val="en-US"/>
        </w:rPr>
        <w:t>l</w:t>
      </w:r>
      <w:r w:rsidRPr="002D70AB">
        <w:rPr>
          <w:rFonts w:ascii="Times New Roman" w:hAnsi="Times New Roman" w:cs="Times New Roman"/>
          <w:lang w:val="en-US"/>
        </w:rPr>
        <w:t>egal and regulatory assessment, consolidation and analysis of observer recommendations submitted their final report following the validation workshop held on 20 May at Sarovar Hotel in Lusaka</w:t>
      </w:r>
      <w:r w:rsidR="00206669">
        <w:rPr>
          <w:rFonts w:ascii="Times New Roman" w:hAnsi="Times New Roman" w:cs="Times New Roman"/>
          <w:lang w:val="en-US"/>
        </w:rPr>
        <w:t xml:space="preserve"> which was</w:t>
      </w:r>
      <w:r w:rsidRPr="002D70AB">
        <w:rPr>
          <w:rFonts w:ascii="Times New Roman" w:hAnsi="Times New Roman" w:cs="Times New Roman"/>
          <w:lang w:val="en-US"/>
        </w:rPr>
        <w:t xml:space="preserve"> attended by 24 </w:t>
      </w:r>
      <w:r w:rsidR="00A430B8" w:rsidRPr="002D70AB">
        <w:rPr>
          <w:rFonts w:ascii="Times New Roman" w:hAnsi="Times New Roman" w:cs="Times New Roman"/>
          <w:lang w:val="en-US"/>
        </w:rPr>
        <w:t>stakeholders’</w:t>
      </w:r>
      <w:r w:rsidRPr="002D70AB">
        <w:rPr>
          <w:rFonts w:ascii="Times New Roman" w:hAnsi="Times New Roman" w:cs="Times New Roman"/>
          <w:lang w:val="en-US"/>
        </w:rPr>
        <w:t xml:space="preserve"> representatives (6 female, 18 </w:t>
      </w:r>
      <w:r w:rsidR="00206669">
        <w:rPr>
          <w:rFonts w:ascii="Times New Roman" w:hAnsi="Times New Roman" w:cs="Times New Roman"/>
          <w:lang w:val="en-US"/>
        </w:rPr>
        <w:t>m</w:t>
      </w:r>
      <w:r w:rsidRPr="002D70AB">
        <w:rPr>
          <w:rFonts w:ascii="Times New Roman" w:hAnsi="Times New Roman" w:cs="Times New Roman"/>
          <w:lang w:val="en-US"/>
        </w:rPr>
        <w:t>ale).  The consultancy was commissioned to review the current legal framework of elections and to ascertain the extent to which the framework is consistent with good electoral practices and international standards as encapsulated in the key legal instruments (both international and regional) that Zambia is a signatory to</w:t>
      </w:r>
      <w:r w:rsidR="007C1329">
        <w:rPr>
          <w:rFonts w:ascii="Times New Roman" w:hAnsi="Times New Roman" w:cs="Times New Roman"/>
          <w:lang w:val="en-US"/>
        </w:rPr>
        <w:t xml:space="preserve">, including </w:t>
      </w:r>
      <w:r w:rsidRPr="002D70AB">
        <w:rPr>
          <w:rFonts w:ascii="Times New Roman" w:hAnsi="Times New Roman" w:cs="Times New Roman"/>
          <w:lang w:val="en-US"/>
        </w:rPr>
        <w:t xml:space="preserve">recommendations of past election observer missions. </w:t>
      </w:r>
    </w:p>
    <w:p w14:paraId="32F42EC4" w14:textId="77777777" w:rsidR="00FF4FE1" w:rsidRPr="002D70AB" w:rsidRDefault="00FF4FE1" w:rsidP="00FF4FE1">
      <w:pPr>
        <w:pStyle w:val="ListParagraph"/>
        <w:spacing w:after="0" w:line="360" w:lineRule="auto"/>
        <w:ind w:left="360"/>
        <w:jc w:val="both"/>
        <w:rPr>
          <w:rFonts w:ascii="Times New Roman" w:hAnsi="Times New Roman" w:cs="Times New Roman"/>
          <w:lang w:val="en-US"/>
        </w:rPr>
      </w:pPr>
    </w:p>
    <w:p w14:paraId="5CB2E2C1" w14:textId="7C1860EE" w:rsidR="00FF4FE1" w:rsidRPr="002D70AB" w:rsidRDefault="00FF4FE1" w:rsidP="00FF4FE1">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The assignment identified gaps in the current legal framework for elections in the country and recommended ways to fill such gaps. The final report acknowledges that while election observer recommendations are </w:t>
      </w:r>
      <w:r w:rsidR="00633C26">
        <w:rPr>
          <w:rFonts w:ascii="Times New Roman" w:hAnsi="Times New Roman" w:cs="Times New Roman"/>
          <w:lang w:val="en-US"/>
        </w:rPr>
        <w:t>non-</w:t>
      </w:r>
      <w:r w:rsidRPr="002D70AB">
        <w:rPr>
          <w:rFonts w:ascii="Times New Roman" w:hAnsi="Times New Roman" w:cs="Times New Roman"/>
          <w:lang w:val="en-US"/>
        </w:rPr>
        <w:t xml:space="preserve">binding or may </w:t>
      </w:r>
      <w:r w:rsidR="00633C26">
        <w:rPr>
          <w:rFonts w:ascii="Times New Roman" w:hAnsi="Times New Roman" w:cs="Times New Roman"/>
          <w:lang w:val="en-US"/>
        </w:rPr>
        <w:t xml:space="preserve">not </w:t>
      </w:r>
      <w:r w:rsidRPr="002D70AB">
        <w:rPr>
          <w:rFonts w:ascii="Times New Roman" w:hAnsi="Times New Roman" w:cs="Times New Roman"/>
          <w:lang w:val="en-US"/>
        </w:rPr>
        <w:t xml:space="preserve">be feasible to implement at a given time, it was important to assess which election observer recommendations are relevant to the context of the country and may be incorporated in the current legal framework. This report aims to assist consideration of the recommendations by the authorities and organizations, such as the Parliament of Zambia, the </w:t>
      </w:r>
      <w:r w:rsidR="008D7780">
        <w:rPr>
          <w:rFonts w:ascii="Times New Roman" w:hAnsi="Times New Roman" w:cs="Times New Roman"/>
          <w:lang w:val="en-US"/>
        </w:rPr>
        <w:t>ECZ</w:t>
      </w:r>
      <w:r w:rsidRPr="002D70AB">
        <w:rPr>
          <w:rFonts w:ascii="Times New Roman" w:hAnsi="Times New Roman" w:cs="Times New Roman"/>
          <w:lang w:val="en-US"/>
        </w:rPr>
        <w:t xml:space="preserve">, the </w:t>
      </w:r>
      <w:r w:rsidR="008D7780">
        <w:rPr>
          <w:rFonts w:ascii="Times New Roman" w:hAnsi="Times New Roman" w:cs="Times New Roman"/>
          <w:lang w:val="en-US"/>
        </w:rPr>
        <w:t>ZPS</w:t>
      </w:r>
      <w:r w:rsidRPr="002D70AB">
        <w:rPr>
          <w:rFonts w:ascii="Times New Roman" w:hAnsi="Times New Roman" w:cs="Times New Roman"/>
          <w:lang w:val="en-US"/>
        </w:rPr>
        <w:t xml:space="preserve">, </w:t>
      </w:r>
      <w:r w:rsidR="008D7780">
        <w:rPr>
          <w:rFonts w:ascii="Times New Roman" w:hAnsi="Times New Roman" w:cs="Times New Roman"/>
          <w:lang w:val="en-US"/>
        </w:rPr>
        <w:t>p</w:t>
      </w:r>
      <w:r w:rsidRPr="002D70AB">
        <w:rPr>
          <w:rFonts w:ascii="Times New Roman" w:hAnsi="Times New Roman" w:cs="Times New Roman"/>
          <w:lang w:val="en-US"/>
        </w:rPr>
        <w:t xml:space="preserve">olitical </w:t>
      </w:r>
      <w:r w:rsidR="008D7780">
        <w:rPr>
          <w:rFonts w:ascii="Times New Roman" w:hAnsi="Times New Roman" w:cs="Times New Roman"/>
          <w:lang w:val="en-US"/>
        </w:rPr>
        <w:t>p</w:t>
      </w:r>
      <w:r w:rsidRPr="002D70AB">
        <w:rPr>
          <w:rFonts w:ascii="Times New Roman" w:hAnsi="Times New Roman" w:cs="Times New Roman"/>
          <w:lang w:val="en-US"/>
        </w:rPr>
        <w:t xml:space="preserve">arties, </w:t>
      </w:r>
      <w:r w:rsidR="008D7780">
        <w:rPr>
          <w:rFonts w:ascii="Times New Roman" w:hAnsi="Times New Roman" w:cs="Times New Roman"/>
          <w:lang w:val="en-US"/>
        </w:rPr>
        <w:t>CSOs</w:t>
      </w:r>
      <w:r w:rsidRPr="002D70AB">
        <w:rPr>
          <w:rFonts w:ascii="Times New Roman" w:hAnsi="Times New Roman" w:cs="Times New Roman"/>
          <w:lang w:val="en-US"/>
        </w:rPr>
        <w:t>, and the media.</w:t>
      </w:r>
    </w:p>
    <w:p w14:paraId="43B5D587" w14:textId="77777777" w:rsidR="00774612" w:rsidRPr="00D43628" w:rsidRDefault="00774612" w:rsidP="00D43628">
      <w:pPr>
        <w:spacing w:after="0" w:line="240" w:lineRule="auto"/>
        <w:jc w:val="both"/>
        <w:rPr>
          <w:rFonts w:cstheme="minorHAnsi"/>
          <w:color w:val="404040" w:themeColor="text1" w:themeTint="BF"/>
          <w:lang w:eastAsia="en-GB"/>
        </w:rPr>
      </w:pPr>
    </w:p>
    <w:p w14:paraId="6B3AC5EB" w14:textId="77777777" w:rsidR="000D7CA1" w:rsidRPr="00D43628" w:rsidRDefault="000D7CA1" w:rsidP="00D43628">
      <w:pPr>
        <w:pStyle w:val="Heading2"/>
        <w:rPr>
          <w:rFonts w:ascii="Arial Nova" w:hAnsi="Arial Nova"/>
          <w:color w:val="0070C0"/>
          <w:lang w:eastAsia="en-GB"/>
        </w:rPr>
      </w:pPr>
      <w:bookmarkStart w:id="13" w:name="_Toc82865412"/>
      <w:r w:rsidRPr="00D43628">
        <w:rPr>
          <w:rFonts w:ascii="Arial Nova" w:hAnsi="Arial Nova"/>
          <w:color w:val="0070C0"/>
          <w:lang w:eastAsia="en-GB"/>
        </w:rPr>
        <w:t>Results Area 2:  Programming for Peace</w:t>
      </w:r>
      <w:bookmarkEnd w:id="13"/>
    </w:p>
    <w:p w14:paraId="48C7BE62" w14:textId="77777777" w:rsidR="00AA3214" w:rsidRPr="00D43628" w:rsidRDefault="00AA3214" w:rsidP="00D43628">
      <w:pPr>
        <w:spacing w:after="0" w:line="240" w:lineRule="auto"/>
        <w:jc w:val="both"/>
        <w:rPr>
          <w:rFonts w:cstheme="minorHAnsi"/>
          <w:color w:val="404040" w:themeColor="text1" w:themeTint="BF"/>
          <w:lang w:eastAsia="en-GB"/>
        </w:rPr>
      </w:pPr>
    </w:p>
    <w:p w14:paraId="31DF92BD" w14:textId="4E00E3D1" w:rsidR="003F4496" w:rsidRDefault="000D7CA1" w:rsidP="00B02DC6">
      <w:pPr>
        <w:pStyle w:val="Heading3"/>
        <w:rPr>
          <w:rFonts w:ascii="Arial Nova" w:hAnsi="Arial Nova" w:cstheme="majorHAnsi"/>
          <w:color w:val="0070C0"/>
          <w:lang w:eastAsia="en-GB"/>
        </w:rPr>
      </w:pPr>
      <w:r w:rsidRPr="00D43628">
        <w:rPr>
          <w:rFonts w:ascii="Arial Nova" w:hAnsi="Arial Nova" w:cstheme="majorHAnsi"/>
          <w:color w:val="0070C0"/>
          <w:lang w:eastAsia="en-GB"/>
        </w:rPr>
        <w:t>6. Conflict mitigation mechanisms to support the peaceful conduct of elections are enhanced</w:t>
      </w:r>
    </w:p>
    <w:p w14:paraId="1330B3DA" w14:textId="12A4D563" w:rsidR="001906E8" w:rsidRDefault="001906E8" w:rsidP="001906E8">
      <w:pPr>
        <w:rPr>
          <w:lang w:eastAsia="en-GB"/>
        </w:rPr>
      </w:pPr>
    </w:p>
    <w:p w14:paraId="43D81E4E" w14:textId="0785900B" w:rsidR="0050412D" w:rsidRPr="00494E07" w:rsidRDefault="0050412D" w:rsidP="00CD4E64">
      <w:pPr>
        <w:pStyle w:val="ListParagraph"/>
        <w:numPr>
          <w:ilvl w:val="0"/>
          <w:numId w:val="26"/>
        </w:numPr>
        <w:spacing w:line="360" w:lineRule="auto"/>
        <w:jc w:val="both"/>
        <w:rPr>
          <w:rFonts w:ascii="Times New Roman" w:hAnsi="Times New Roman" w:cs="Times New Roman"/>
          <w:lang w:val="en-US"/>
        </w:rPr>
      </w:pPr>
      <w:r w:rsidRPr="00494E07">
        <w:rPr>
          <w:rFonts w:ascii="Times New Roman" w:hAnsi="Times New Roman" w:cs="Times New Roman"/>
          <w:lang w:val="en-US"/>
        </w:rPr>
        <w:t xml:space="preserve">UNDP solicited the support of the </w:t>
      </w:r>
      <w:r w:rsidR="00391DB4">
        <w:rPr>
          <w:rFonts w:ascii="Times New Roman" w:hAnsi="Times New Roman" w:cs="Times New Roman"/>
          <w:lang w:val="en-US"/>
        </w:rPr>
        <w:t xml:space="preserve">UN Police </w:t>
      </w:r>
      <w:r w:rsidRPr="00494E07">
        <w:rPr>
          <w:rFonts w:ascii="Times New Roman" w:hAnsi="Times New Roman" w:cs="Times New Roman"/>
          <w:lang w:val="en-US"/>
        </w:rPr>
        <w:t xml:space="preserve">to avail an expert to support the DSZ and ZPS </w:t>
      </w:r>
      <w:r w:rsidR="00A430B8" w:rsidRPr="00494E07">
        <w:rPr>
          <w:rFonts w:ascii="Times New Roman" w:hAnsi="Times New Roman" w:cs="Times New Roman"/>
          <w:lang w:val="en-US"/>
        </w:rPr>
        <w:t>in</w:t>
      </w:r>
      <w:r w:rsidRPr="00494E07">
        <w:rPr>
          <w:rFonts w:ascii="Times New Roman" w:hAnsi="Times New Roman" w:cs="Times New Roman"/>
          <w:lang w:val="en-US"/>
        </w:rPr>
        <w:t xml:space="preserve"> election security </w:t>
      </w:r>
      <w:r w:rsidR="009E5DCF">
        <w:rPr>
          <w:rFonts w:ascii="Times New Roman" w:hAnsi="Times New Roman" w:cs="Times New Roman"/>
          <w:lang w:val="en-US"/>
        </w:rPr>
        <w:t xml:space="preserve">matters </w:t>
      </w:r>
      <w:r w:rsidRPr="00494E07">
        <w:rPr>
          <w:rFonts w:ascii="Times New Roman" w:hAnsi="Times New Roman" w:cs="Times New Roman"/>
          <w:lang w:val="en-US"/>
        </w:rPr>
        <w:t xml:space="preserve">especially the training of trainers. The </w:t>
      </w:r>
      <w:r w:rsidR="009E5DCF" w:rsidRPr="00494E07">
        <w:rPr>
          <w:rFonts w:ascii="Times New Roman" w:hAnsi="Times New Roman" w:cs="Times New Roman"/>
          <w:lang w:val="en-US"/>
        </w:rPr>
        <w:t>DPKO-PSC</w:t>
      </w:r>
      <w:r w:rsidRPr="00494E07">
        <w:rPr>
          <w:rFonts w:ascii="Times New Roman" w:hAnsi="Times New Roman" w:cs="Times New Roman"/>
          <w:lang w:val="en-US"/>
        </w:rPr>
        <w:t xml:space="preserve"> identified Lt. Colonel DeeDee </w:t>
      </w:r>
      <w:r w:rsidR="00A430B8" w:rsidRPr="00494E07">
        <w:rPr>
          <w:rFonts w:ascii="Times New Roman" w:hAnsi="Times New Roman" w:cs="Times New Roman"/>
          <w:lang w:val="en-US"/>
        </w:rPr>
        <w:t xml:space="preserve">Rodriguez </w:t>
      </w:r>
      <w:r w:rsidR="00A430B8">
        <w:rPr>
          <w:rFonts w:ascii="Times New Roman" w:hAnsi="Times New Roman" w:cs="Times New Roman"/>
          <w:lang w:val="en-US"/>
        </w:rPr>
        <w:t>and</w:t>
      </w:r>
      <w:r>
        <w:rPr>
          <w:rFonts w:ascii="Times New Roman" w:hAnsi="Times New Roman" w:cs="Times New Roman"/>
          <w:lang w:val="en-US"/>
        </w:rPr>
        <w:t xml:space="preserve"> deployed her to Zambia </w:t>
      </w:r>
      <w:r w:rsidRPr="00494E07">
        <w:rPr>
          <w:rFonts w:ascii="Times New Roman" w:hAnsi="Times New Roman" w:cs="Times New Roman"/>
          <w:lang w:val="en-US"/>
        </w:rPr>
        <w:t>to join DSZ</w:t>
      </w:r>
      <w:r>
        <w:rPr>
          <w:rFonts w:ascii="Times New Roman" w:hAnsi="Times New Roman" w:cs="Times New Roman"/>
          <w:lang w:val="en-US"/>
        </w:rPr>
        <w:t xml:space="preserve"> team</w:t>
      </w:r>
      <w:r w:rsidRPr="00494E07">
        <w:rPr>
          <w:rFonts w:ascii="Times New Roman" w:hAnsi="Times New Roman" w:cs="Times New Roman"/>
          <w:lang w:val="en-US"/>
        </w:rPr>
        <w:t xml:space="preserve"> on detailed assignment between May and September 2021</w:t>
      </w:r>
      <w:r>
        <w:rPr>
          <w:rFonts w:ascii="Times New Roman" w:hAnsi="Times New Roman" w:cs="Times New Roman"/>
          <w:lang w:val="en-US"/>
        </w:rPr>
        <w:t xml:space="preserve">. She has since arrived in Lusaka and commenced work to support the </w:t>
      </w:r>
      <w:r w:rsidR="007852B9">
        <w:rPr>
          <w:rFonts w:ascii="Times New Roman" w:hAnsi="Times New Roman" w:cs="Times New Roman"/>
          <w:lang w:val="en-US"/>
        </w:rPr>
        <w:t>ZPS</w:t>
      </w:r>
      <w:r w:rsidRPr="00494E07">
        <w:rPr>
          <w:rFonts w:ascii="Times New Roman" w:hAnsi="Times New Roman" w:cs="Times New Roman"/>
          <w:lang w:val="en-US"/>
        </w:rPr>
        <w:t xml:space="preserve">. </w:t>
      </w:r>
    </w:p>
    <w:p w14:paraId="550F7964" w14:textId="77777777" w:rsidR="0050412D" w:rsidRDefault="0050412D" w:rsidP="0050412D">
      <w:pPr>
        <w:pStyle w:val="ListParagraph"/>
        <w:spacing w:after="0" w:line="360" w:lineRule="auto"/>
        <w:ind w:left="360"/>
        <w:jc w:val="both"/>
        <w:rPr>
          <w:rFonts w:ascii="Times New Roman" w:hAnsi="Times New Roman" w:cs="Times New Roman"/>
          <w:lang w:val="en-US"/>
        </w:rPr>
      </w:pPr>
    </w:p>
    <w:p w14:paraId="4DB0D01D" w14:textId="0311D382" w:rsidR="0050412D" w:rsidRPr="002D70AB" w:rsidRDefault="0050412D" w:rsidP="0050412D">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 xml:space="preserve">Further, </w:t>
      </w:r>
      <w:r w:rsidRPr="002D70AB">
        <w:rPr>
          <w:rFonts w:ascii="Times New Roman" w:hAnsi="Times New Roman" w:cs="Times New Roman"/>
          <w:lang w:val="en-US"/>
        </w:rPr>
        <w:t xml:space="preserve">UNDP in its effort to support the </w:t>
      </w:r>
      <w:r w:rsidR="007852B9">
        <w:rPr>
          <w:rFonts w:ascii="Times New Roman" w:hAnsi="Times New Roman" w:cs="Times New Roman"/>
          <w:lang w:val="en-US"/>
        </w:rPr>
        <w:t>ZPS</w:t>
      </w:r>
      <w:r w:rsidR="004C19DA">
        <w:rPr>
          <w:rFonts w:ascii="Times New Roman" w:hAnsi="Times New Roman" w:cs="Times New Roman"/>
          <w:lang w:val="en-US"/>
        </w:rPr>
        <w:t>’</w:t>
      </w:r>
      <w:r w:rsidRPr="002D70AB">
        <w:rPr>
          <w:rFonts w:ascii="Times New Roman" w:hAnsi="Times New Roman" w:cs="Times New Roman"/>
          <w:lang w:val="en-US"/>
        </w:rPr>
        <w:t xml:space="preserve"> capacity to effectively police elections, financed the printing of various types of teaching aids and reference materials to assist in the delivery of the electoral security and human rights training. The breakdown of the various types of teaching aids and reference materials is provided below:</w:t>
      </w:r>
    </w:p>
    <w:p w14:paraId="132CB9C3" w14:textId="5FC088C8" w:rsidR="0050412D" w:rsidRDefault="0050412D" w:rsidP="0050412D">
      <w:pPr>
        <w:pStyle w:val="ListParagraph"/>
        <w:jc w:val="both"/>
        <w:rPr>
          <w:rFonts w:ascii="Times New Roman" w:hAnsi="Times New Roman" w:cs="Times New Roman"/>
          <w:sz w:val="24"/>
          <w:szCs w:val="24"/>
          <w:lang w:val="en-US"/>
        </w:rPr>
      </w:pPr>
    </w:p>
    <w:p w14:paraId="784C547E" w14:textId="23525EEF" w:rsidR="00E00ABB" w:rsidRDefault="00E00ABB" w:rsidP="0050412D">
      <w:pPr>
        <w:pStyle w:val="ListParagraph"/>
        <w:jc w:val="both"/>
        <w:rPr>
          <w:rFonts w:ascii="Times New Roman" w:hAnsi="Times New Roman" w:cs="Times New Roman"/>
          <w:sz w:val="24"/>
          <w:szCs w:val="24"/>
          <w:lang w:val="en-US"/>
        </w:rPr>
      </w:pPr>
    </w:p>
    <w:p w14:paraId="2A10C5BA" w14:textId="77777777" w:rsidR="00E00ABB" w:rsidRDefault="00E00ABB" w:rsidP="0050412D">
      <w:pPr>
        <w:pStyle w:val="ListParagraph"/>
        <w:jc w:val="both"/>
        <w:rPr>
          <w:rFonts w:ascii="Times New Roman" w:hAnsi="Times New Roman" w:cs="Times New Roman"/>
          <w:sz w:val="24"/>
          <w:szCs w:val="24"/>
          <w:lang w:val="en-US"/>
        </w:rPr>
      </w:pPr>
    </w:p>
    <w:tbl>
      <w:tblPr>
        <w:tblStyle w:val="GridTable6Colorful-Accent1"/>
        <w:tblW w:w="8340" w:type="dxa"/>
        <w:jc w:val="center"/>
        <w:tblLook w:val="04A0" w:firstRow="1" w:lastRow="0" w:firstColumn="1" w:lastColumn="0" w:noHBand="0" w:noVBand="1"/>
      </w:tblPr>
      <w:tblGrid>
        <w:gridCol w:w="1067"/>
        <w:gridCol w:w="5165"/>
        <w:gridCol w:w="2108"/>
      </w:tblGrid>
      <w:tr w:rsidR="0050412D" w14:paraId="4BD2DFA3" w14:textId="77777777" w:rsidTr="004C19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7" w:type="dxa"/>
          </w:tcPr>
          <w:p w14:paraId="35DF1D6C" w14:textId="77777777" w:rsidR="0050412D" w:rsidRDefault="0050412D" w:rsidP="00776B25">
            <w:pPr>
              <w:pStyle w:val="ListParagraph"/>
              <w:ind w:left="0"/>
              <w:jc w:val="center"/>
              <w:rPr>
                <w:rFonts w:ascii="Times New Roman" w:hAnsi="Times New Roman" w:cs="Times New Roman"/>
                <w:sz w:val="24"/>
                <w:szCs w:val="24"/>
                <w:lang w:val="en-US"/>
              </w:rPr>
            </w:pPr>
          </w:p>
        </w:tc>
        <w:tc>
          <w:tcPr>
            <w:tcW w:w="5165" w:type="dxa"/>
          </w:tcPr>
          <w:p w14:paraId="4B7878D2" w14:textId="77777777" w:rsidR="0050412D" w:rsidRDefault="0050412D" w:rsidP="00776B2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Type of teaching aid/reference material</w:t>
            </w:r>
          </w:p>
        </w:tc>
        <w:tc>
          <w:tcPr>
            <w:tcW w:w="2108" w:type="dxa"/>
          </w:tcPr>
          <w:p w14:paraId="67C00028" w14:textId="77777777" w:rsidR="0050412D" w:rsidRDefault="0050412D" w:rsidP="00776B2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Quantity Printed</w:t>
            </w:r>
          </w:p>
        </w:tc>
      </w:tr>
      <w:tr w:rsidR="0050412D" w14:paraId="02DC87CB" w14:textId="77777777" w:rsidTr="004C19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7" w:type="dxa"/>
          </w:tcPr>
          <w:p w14:paraId="73DA59A3" w14:textId="77777777" w:rsidR="0050412D" w:rsidRDefault="0050412D" w:rsidP="00776B25">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165" w:type="dxa"/>
          </w:tcPr>
          <w:p w14:paraId="1AADB1DC" w14:textId="77777777" w:rsidR="0050412D" w:rsidRDefault="0050412D" w:rsidP="00776B2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12509">
              <w:rPr>
                <w:rFonts w:ascii="Times New Roman" w:hAnsi="Times New Roman" w:cs="Times New Roman"/>
                <w:sz w:val="24"/>
                <w:szCs w:val="24"/>
                <w:lang w:val="en-US"/>
              </w:rPr>
              <w:t xml:space="preserve">Handbook on Policing Elections </w:t>
            </w:r>
            <w:r>
              <w:rPr>
                <w:rFonts w:ascii="Times New Roman" w:hAnsi="Times New Roman" w:cs="Times New Roman"/>
                <w:sz w:val="24"/>
                <w:szCs w:val="24"/>
                <w:lang w:val="en-US"/>
              </w:rPr>
              <w:t>i</w:t>
            </w:r>
            <w:r w:rsidRPr="00F12509">
              <w:rPr>
                <w:rFonts w:ascii="Times New Roman" w:hAnsi="Times New Roman" w:cs="Times New Roman"/>
                <w:sz w:val="24"/>
                <w:szCs w:val="24"/>
                <w:lang w:val="en-US"/>
              </w:rPr>
              <w:t>n Zambia</w:t>
            </w:r>
          </w:p>
        </w:tc>
        <w:tc>
          <w:tcPr>
            <w:tcW w:w="2108" w:type="dxa"/>
          </w:tcPr>
          <w:p w14:paraId="148D1147" w14:textId="77777777" w:rsidR="0050412D" w:rsidRDefault="0050412D" w:rsidP="00776B25">
            <w:pPr>
              <w:pStyle w:val="ListParagraph"/>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3, 600</w:t>
            </w:r>
          </w:p>
        </w:tc>
      </w:tr>
      <w:tr w:rsidR="0050412D" w14:paraId="0DAE10AC" w14:textId="77777777" w:rsidTr="004C19DA">
        <w:trPr>
          <w:jc w:val="center"/>
        </w:trPr>
        <w:tc>
          <w:tcPr>
            <w:cnfStyle w:val="001000000000" w:firstRow="0" w:lastRow="0" w:firstColumn="1" w:lastColumn="0" w:oddVBand="0" w:evenVBand="0" w:oddHBand="0" w:evenHBand="0" w:firstRowFirstColumn="0" w:firstRowLastColumn="0" w:lastRowFirstColumn="0" w:lastRowLastColumn="0"/>
            <w:tcW w:w="1067" w:type="dxa"/>
          </w:tcPr>
          <w:p w14:paraId="615236A9" w14:textId="77777777" w:rsidR="0050412D" w:rsidRDefault="0050412D" w:rsidP="00776B25">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165" w:type="dxa"/>
          </w:tcPr>
          <w:p w14:paraId="2A07C8EA" w14:textId="77777777" w:rsidR="0050412D" w:rsidRDefault="0050412D" w:rsidP="00776B25">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12CCC">
              <w:rPr>
                <w:rFonts w:ascii="Times New Roman" w:hAnsi="Times New Roman" w:cs="Times New Roman"/>
                <w:sz w:val="24"/>
                <w:szCs w:val="24"/>
                <w:lang w:val="en-US"/>
              </w:rPr>
              <w:t xml:space="preserve">Pocket Book </w:t>
            </w:r>
            <w:r>
              <w:rPr>
                <w:rFonts w:ascii="Times New Roman" w:hAnsi="Times New Roman" w:cs="Times New Roman"/>
                <w:sz w:val="24"/>
                <w:szCs w:val="24"/>
                <w:lang w:val="en-US"/>
              </w:rPr>
              <w:t>o</w:t>
            </w:r>
            <w:r w:rsidRPr="00412CCC">
              <w:rPr>
                <w:rFonts w:ascii="Times New Roman" w:hAnsi="Times New Roman" w:cs="Times New Roman"/>
                <w:sz w:val="24"/>
                <w:szCs w:val="24"/>
                <w:lang w:val="en-US"/>
              </w:rPr>
              <w:t>n Policing Elections in Zambia</w:t>
            </w:r>
          </w:p>
        </w:tc>
        <w:tc>
          <w:tcPr>
            <w:tcW w:w="2108" w:type="dxa"/>
          </w:tcPr>
          <w:p w14:paraId="07B3897C" w14:textId="77777777" w:rsidR="0050412D" w:rsidRDefault="0050412D" w:rsidP="00776B25">
            <w:pPr>
              <w:pStyle w:val="ListParagraph"/>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20, 700</w:t>
            </w:r>
          </w:p>
        </w:tc>
      </w:tr>
      <w:tr w:rsidR="0050412D" w14:paraId="6D019897" w14:textId="77777777" w:rsidTr="004C19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7" w:type="dxa"/>
          </w:tcPr>
          <w:p w14:paraId="69C259EB" w14:textId="77777777" w:rsidR="0050412D" w:rsidRDefault="0050412D" w:rsidP="00776B25">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165" w:type="dxa"/>
          </w:tcPr>
          <w:p w14:paraId="6000787E" w14:textId="77777777" w:rsidR="0050412D" w:rsidRPr="00412CCC" w:rsidRDefault="0050412D" w:rsidP="00776B2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B00CB">
              <w:rPr>
                <w:rFonts w:ascii="Times New Roman" w:hAnsi="Times New Roman" w:cs="Times New Roman"/>
                <w:sz w:val="24"/>
                <w:szCs w:val="24"/>
                <w:lang w:val="en-US"/>
              </w:rPr>
              <w:t xml:space="preserve">Training Manual </w:t>
            </w:r>
            <w:r>
              <w:rPr>
                <w:rFonts w:ascii="Times New Roman" w:hAnsi="Times New Roman" w:cs="Times New Roman"/>
                <w:sz w:val="24"/>
                <w:szCs w:val="24"/>
                <w:lang w:val="en-US"/>
              </w:rPr>
              <w:t>o</w:t>
            </w:r>
            <w:r w:rsidRPr="00FB00CB">
              <w:rPr>
                <w:rFonts w:ascii="Times New Roman" w:hAnsi="Times New Roman" w:cs="Times New Roman"/>
                <w:sz w:val="24"/>
                <w:szCs w:val="24"/>
                <w:lang w:val="en-US"/>
              </w:rPr>
              <w:t xml:space="preserve">n Policing Elections </w:t>
            </w:r>
            <w:r>
              <w:rPr>
                <w:rFonts w:ascii="Times New Roman" w:hAnsi="Times New Roman" w:cs="Times New Roman"/>
                <w:sz w:val="24"/>
                <w:szCs w:val="24"/>
                <w:lang w:val="en-US"/>
              </w:rPr>
              <w:t>i</w:t>
            </w:r>
            <w:r w:rsidRPr="00FB00CB">
              <w:rPr>
                <w:rFonts w:ascii="Times New Roman" w:hAnsi="Times New Roman" w:cs="Times New Roman"/>
                <w:sz w:val="24"/>
                <w:szCs w:val="24"/>
                <w:lang w:val="en-US"/>
              </w:rPr>
              <w:t>n Zambia</w:t>
            </w:r>
          </w:p>
        </w:tc>
        <w:tc>
          <w:tcPr>
            <w:tcW w:w="2108" w:type="dxa"/>
          </w:tcPr>
          <w:p w14:paraId="0D1B57BD" w14:textId="77777777" w:rsidR="0050412D" w:rsidRDefault="0050412D" w:rsidP="00776B25">
            <w:pPr>
              <w:pStyle w:val="ListParagraph"/>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300</w:t>
            </w:r>
          </w:p>
        </w:tc>
      </w:tr>
    </w:tbl>
    <w:p w14:paraId="7147DC21" w14:textId="77777777" w:rsidR="0050412D" w:rsidRDefault="0050412D" w:rsidP="0050412D">
      <w:pPr>
        <w:pStyle w:val="ListParagraph"/>
        <w:jc w:val="both"/>
        <w:rPr>
          <w:rFonts w:ascii="Times New Roman" w:hAnsi="Times New Roman" w:cs="Times New Roman"/>
          <w:sz w:val="24"/>
          <w:szCs w:val="24"/>
          <w:lang w:val="en-US"/>
        </w:rPr>
      </w:pPr>
    </w:p>
    <w:p w14:paraId="1BBC3AF8" w14:textId="4FC3CA36" w:rsidR="00391474" w:rsidRDefault="00391474" w:rsidP="00391474">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UNDP </w:t>
      </w:r>
      <w:r w:rsidR="00E34852">
        <w:rPr>
          <w:rFonts w:ascii="Times New Roman" w:hAnsi="Times New Roman" w:cs="Times New Roman"/>
          <w:lang w:val="en-US"/>
        </w:rPr>
        <w:t xml:space="preserve">also </w:t>
      </w:r>
      <w:r w:rsidR="00A430B8" w:rsidRPr="002D70AB">
        <w:rPr>
          <w:rFonts w:ascii="Times New Roman" w:hAnsi="Times New Roman" w:cs="Times New Roman"/>
          <w:lang w:val="en-US"/>
        </w:rPr>
        <w:t>supported the</w:t>
      </w:r>
      <w:r w:rsidRPr="002D70AB">
        <w:rPr>
          <w:rFonts w:ascii="Times New Roman" w:hAnsi="Times New Roman" w:cs="Times New Roman"/>
          <w:lang w:val="en-US"/>
        </w:rPr>
        <w:t xml:space="preserve"> training of 144 trainer of trainers</w:t>
      </w:r>
      <w:r w:rsidR="00DA60B1">
        <w:rPr>
          <w:rFonts w:ascii="Times New Roman" w:hAnsi="Times New Roman" w:cs="Times New Roman"/>
          <w:lang w:val="en-US"/>
        </w:rPr>
        <w:t>’</w:t>
      </w:r>
      <w:r w:rsidRPr="002D70AB">
        <w:rPr>
          <w:rFonts w:ascii="Times New Roman" w:hAnsi="Times New Roman" w:cs="Times New Roman"/>
          <w:lang w:val="en-US"/>
        </w:rPr>
        <w:t xml:space="preserve"> </w:t>
      </w:r>
      <w:r w:rsidR="00DA60B1" w:rsidRPr="002D70AB">
        <w:rPr>
          <w:rFonts w:ascii="Times New Roman" w:hAnsi="Times New Roman" w:cs="Times New Roman"/>
          <w:lang w:val="en-US"/>
        </w:rPr>
        <w:t xml:space="preserve">electoral security and human rights </w:t>
      </w:r>
      <w:r w:rsidRPr="002D70AB">
        <w:rPr>
          <w:rFonts w:ascii="Times New Roman" w:hAnsi="Times New Roman" w:cs="Times New Roman"/>
          <w:lang w:val="en-US"/>
        </w:rPr>
        <w:t xml:space="preserve">for the </w:t>
      </w:r>
      <w:r w:rsidR="00DA60B1">
        <w:rPr>
          <w:rFonts w:ascii="Times New Roman" w:hAnsi="Times New Roman" w:cs="Times New Roman"/>
          <w:lang w:val="en-US"/>
        </w:rPr>
        <w:t xml:space="preserve">ZPS. The training was held at </w:t>
      </w:r>
      <w:r w:rsidRPr="002D70AB">
        <w:rPr>
          <w:rFonts w:ascii="Times New Roman" w:hAnsi="Times New Roman" w:cs="Times New Roman"/>
          <w:lang w:val="en-US"/>
        </w:rPr>
        <w:t>the Urban Hotel in Ndola. The trainers were trained in two groups of 72 each during the period 6</w:t>
      </w:r>
      <w:r w:rsidR="0067160C">
        <w:rPr>
          <w:rFonts w:ascii="Times New Roman" w:hAnsi="Times New Roman" w:cs="Times New Roman"/>
          <w:lang w:val="en-US"/>
        </w:rPr>
        <w:t xml:space="preserve"> to </w:t>
      </w:r>
      <w:r w:rsidRPr="002D70AB">
        <w:rPr>
          <w:rFonts w:ascii="Times New Roman" w:hAnsi="Times New Roman" w:cs="Times New Roman"/>
          <w:lang w:val="en-US"/>
        </w:rPr>
        <w:t>14</w:t>
      </w:r>
      <w:r w:rsidR="00A430B8" w:rsidRPr="002D70AB">
        <w:rPr>
          <w:rFonts w:ascii="Times New Roman" w:hAnsi="Times New Roman" w:cs="Times New Roman"/>
          <w:lang w:val="en-US"/>
        </w:rPr>
        <w:t xml:space="preserve"> May</w:t>
      </w:r>
      <w:r w:rsidRPr="002D70AB">
        <w:rPr>
          <w:rFonts w:ascii="Times New Roman" w:hAnsi="Times New Roman" w:cs="Times New Roman"/>
          <w:lang w:val="en-US"/>
        </w:rPr>
        <w:t xml:space="preserve"> 2021. The meeting was officially opened by the Inspector General of Police, Mr. Kakoma Kanganja, with </w:t>
      </w:r>
      <w:r w:rsidR="00C64E13">
        <w:rPr>
          <w:rFonts w:ascii="Times New Roman" w:hAnsi="Times New Roman" w:cs="Times New Roman"/>
          <w:lang w:val="en-US"/>
        </w:rPr>
        <w:t xml:space="preserve">the </w:t>
      </w:r>
      <w:r w:rsidR="00C64E13" w:rsidRPr="002D70AB">
        <w:rPr>
          <w:rFonts w:ascii="Times New Roman" w:hAnsi="Times New Roman" w:cs="Times New Roman"/>
          <w:lang w:val="en-US"/>
        </w:rPr>
        <w:t>Head of Governance and Gender</w:t>
      </w:r>
      <w:r w:rsidR="00BA4271">
        <w:rPr>
          <w:rFonts w:ascii="Times New Roman" w:hAnsi="Times New Roman" w:cs="Times New Roman"/>
          <w:lang w:val="en-US"/>
        </w:rPr>
        <w:t xml:space="preserve">, </w:t>
      </w:r>
      <w:r w:rsidRPr="002D70AB">
        <w:rPr>
          <w:rFonts w:ascii="Times New Roman" w:hAnsi="Times New Roman" w:cs="Times New Roman"/>
          <w:lang w:val="en-US"/>
        </w:rPr>
        <w:t xml:space="preserve">Mr. Gregory Saili </w:t>
      </w:r>
      <w:r w:rsidR="00A430B8" w:rsidRPr="002D70AB">
        <w:rPr>
          <w:rFonts w:ascii="Times New Roman" w:hAnsi="Times New Roman" w:cs="Times New Roman"/>
          <w:lang w:val="en-US"/>
        </w:rPr>
        <w:t>representing UNDP</w:t>
      </w:r>
      <w:r w:rsidRPr="002D70AB">
        <w:rPr>
          <w:rFonts w:ascii="Times New Roman" w:hAnsi="Times New Roman" w:cs="Times New Roman"/>
          <w:lang w:val="en-US"/>
        </w:rPr>
        <w:t>.</w:t>
      </w:r>
    </w:p>
    <w:p w14:paraId="6CD4C0D1" w14:textId="77777777" w:rsidR="0050412D" w:rsidRDefault="0050412D" w:rsidP="0050412D">
      <w:pPr>
        <w:pStyle w:val="ListParagraph"/>
        <w:jc w:val="both"/>
        <w:rPr>
          <w:rFonts w:ascii="Times New Roman" w:hAnsi="Times New Roman" w:cs="Times New Roman"/>
          <w:sz w:val="24"/>
          <w:szCs w:val="24"/>
          <w:lang w:val="en-US"/>
        </w:rPr>
      </w:pPr>
    </w:p>
    <w:p w14:paraId="38F6023E" w14:textId="77777777" w:rsidR="0050412D" w:rsidRDefault="0050412D" w:rsidP="0050412D">
      <w:pPr>
        <w:pStyle w:val="ListParagraph"/>
        <w:keepNext/>
        <w:jc w:val="both"/>
      </w:pPr>
      <w:r>
        <w:rPr>
          <w:noProof/>
        </w:rPr>
        <w:drawing>
          <wp:inline distT="0" distB="0" distL="0" distR="0" wp14:anchorId="4A69E5CB" wp14:editId="1BEA46ED">
            <wp:extent cx="3021965" cy="4859113"/>
            <wp:effectExtent l="0" t="4127" r="2857" b="285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044663" cy="4895610"/>
                    </a:xfrm>
                    <a:prstGeom prst="rect">
                      <a:avLst/>
                    </a:prstGeom>
                    <a:noFill/>
                    <a:ln>
                      <a:noFill/>
                    </a:ln>
                  </pic:spPr>
                </pic:pic>
              </a:graphicData>
            </a:graphic>
          </wp:inline>
        </w:drawing>
      </w:r>
    </w:p>
    <w:p w14:paraId="50C0E927" w14:textId="4669B11D" w:rsidR="0050412D" w:rsidRDefault="0050412D" w:rsidP="0050412D">
      <w:pPr>
        <w:pStyle w:val="Caption"/>
        <w:jc w:val="both"/>
        <w:rPr>
          <w:rFonts w:ascii="Times New Roman" w:hAnsi="Times New Roman" w:cs="Times New Roman"/>
          <w:sz w:val="24"/>
          <w:szCs w:val="24"/>
          <w:lang w:val="en-US"/>
        </w:rPr>
      </w:pPr>
      <w:r>
        <w:t xml:space="preserve">Picture </w:t>
      </w:r>
      <w:r>
        <w:fldChar w:fldCharType="begin"/>
      </w:r>
      <w:r>
        <w:instrText xml:space="preserve"> SEQ Picture \* ARABIC </w:instrText>
      </w:r>
      <w:r>
        <w:fldChar w:fldCharType="separate"/>
      </w:r>
      <w:r w:rsidR="004B4495">
        <w:rPr>
          <w:noProof/>
        </w:rPr>
        <w:t>5</w:t>
      </w:r>
      <w:r>
        <w:fldChar w:fldCharType="end"/>
      </w:r>
      <w:r>
        <w:t xml:space="preserve">: Electoral </w:t>
      </w:r>
      <w:r w:rsidR="00BA4271">
        <w:t>s</w:t>
      </w:r>
      <w:r>
        <w:t xml:space="preserve">ecurity </w:t>
      </w:r>
      <w:r w:rsidR="00BA4271">
        <w:t>m</w:t>
      </w:r>
      <w:r>
        <w:t>aterials printed with the support of DSZ Project</w:t>
      </w:r>
    </w:p>
    <w:p w14:paraId="153E589E" w14:textId="09328248" w:rsidR="0050412D" w:rsidRPr="002D70AB" w:rsidRDefault="0050412D" w:rsidP="0050412D">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 xml:space="preserve">In June, the </w:t>
      </w:r>
      <w:r w:rsidR="00BA4271">
        <w:rPr>
          <w:rFonts w:ascii="Times New Roman" w:hAnsi="Times New Roman" w:cs="Times New Roman"/>
          <w:lang w:val="en-US"/>
        </w:rPr>
        <w:t>ZPS</w:t>
      </w:r>
      <w:r>
        <w:rPr>
          <w:rFonts w:ascii="Times New Roman" w:hAnsi="Times New Roman" w:cs="Times New Roman"/>
          <w:lang w:val="en-US"/>
        </w:rPr>
        <w:t xml:space="preserve"> with the financial and logistical support of UNDP began rolling out </w:t>
      </w:r>
      <w:r w:rsidR="00BA4271">
        <w:rPr>
          <w:rFonts w:ascii="Times New Roman" w:hAnsi="Times New Roman" w:cs="Times New Roman"/>
          <w:lang w:val="en-US"/>
        </w:rPr>
        <w:t>e</w:t>
      </w:r>
      <w:r>
        <w:rPr>
          <w:rFonts w:ascii="Times New Roman" w:hAnsi="Times New Roman" w:cs="Times New Roman"/>
          <w:lang w:val="en-US"/>
        </w:rPr>
        <w:t xml:space="preserve">lectoral </w:t>
      </w:r>
      <w:r w:rsidR="00BA4271">
        <w:rPr>
          <w:rFonts w:ascii="Times New Roman" w:hAnsi="Times New Roman" w:cs="Times New Roman"/>
          <w:lang w:val="en-US"/>
        </w:rPr>
        <w:t>s</w:t>
      </w:r>
      <w:r>
        <w:rPr>
          <w:rFonts w:ascii="Times New Roman" w:hAnsi="Times New Roman" w:cs="Times New Roman"/>
          <w:lang w:val="en-US"/>
        </w:rPr>
        <w:t xml:space="preserve">ecurity training to the provinces beginning with </w:t>
      </w:r>
      <w:r w:rsidR="00A430B8">
        <w:rPr>
          <w:rFonts w:ascii="Times New Roman" w:hAnsi="Times New Roman" w:cs="Times New Roman"/>
          <w:lang w:val="en-US"/>
        </w:rPr>
        <w:t>Muchinga</w:t>
      </w:r>
      <w:r>
        <w:rPr>
          <w:rFonts w:ascii="Times New Roman" w:hAnsi="Times New Roman" w:cs="Times New Roman"/>
          <w:lang w:val="en-US"/>
        </w:rPr>
        <w:t xml:space="preserve"> and Northern </w:t>
      </w:r>
      <w:r w:rsidR="00BA4271">
        <w:rPr>
          <w:rFonts w:ascii="Times New Roman" w:hAnsi="Times New Roman" w:cs="Times New Roman"/>
          <w:lang w:val="en-US"/>
        </w:rPr>
        <w:t>p</w:t>
      </w:r>
      <w:r>
        <w:rPr>
          <w:rFonts w:ascii="Times New Roman" w:hAnsi="Times New Roman" w:cs="Times New Roman"/>
          <w:lang w:val="en-US"/>
        </w:rPr>
        <w:t xml:space="preserve">rovinces. </w:t>
      </w:r>
      <w:r w:rsidRPr="005B23F3">
        <w:rPr>
          <w:rFonts w:ascii="Times New Roman" w:hAnsi="Times New Roman"/>
          <w:lang w:val="en-US"/>
        </w:rPr>
        <w:t>The</w:t>
      </w:r>
      <w:r>
        <w:rPr>
          <w:rFonts w:ascii="Times New Roman" w:hAnsi="Times New Roman"/>
          <w:lang w:val="en-US"/>
        </w:rPr>
        <w:t xml:space="preserve"> trainings in the two provinces were conducted by trainers from the police service headquarters, provincial </w:t>
      </w:r>
      <w:r w:rsidR="00A430B8">
        <w:rPr>
          <w:rFonts w:ascii="Times New Roman" w:hAnsi="Times New Roman"/>
          <w:lang w:val="en-US"/>
        </w:rPr>
        <w:t>headquarters,</w:t>
      </w:r>
      <w:r>
        <w:rPr>
          <w:rFonts w:ascii="Times New Roman" w:hAnsi="Times New Roman"/>
          <w:lang w:val="en-US"/>
        </w:rPr>
        <w:t xml:space="preserve"> and districts. They were among those who were </w:t>
      </w:r>
      <w:r w:rsidR="004908EE">
        <w:rPr>
          <w:rFonts w:ascii="Times New Roman" w:hAnsi="Times New Roman"/>
          <w:lang w:val="en-US"/>
        </w:rPr>
        <w:t xml:space="preserve">previously </w:t>
      </w:r>
      <w:r>
        <w:rPr>
          <w:rFonts w:ascii="Times New Roman" w:hAnsi="Times New Roman"/>
          <w:lang w:val="en-US"/>
        </w:rPr>
        <w:t xml:space="preserve">trained in Ndola. The trainings were held in each of the districts in the two provinces and </w:t>
      </w:r>
      <w:r w:rsidR="004908EE">
        <w:rPr>
          <w:rFonts w:ascii="Times New Roman" w:hAnsi="Times New Roman"/>
          <w:lang w:val="en-US"/>
        </w:rPr>
        <w:t xml:space="preserve">a </w:t>
      </w:r>
      <w:r>
        <w:rPr>
          <w:rFonts w:ascii="Times New Roman" w:hAnsi="Times New Roman"/>
          <w:lang w:val="en-US"/>
        </w:rPr>
        <w:t xml:space="preserve">total of 904 (403 Northern and 501 Muchinga) </w:t>
      </w:r>
      <w:r w:rsidR="004908EE">
        <w:rPr>
          <w:rFonts w:ascii="Times New Roman" w:hAnsi="Times New Roman"/>
          <w:lang w:val="en-US"/>
        </w:rPr>
        <w:t>p</w:t>
      </w:r>
      <w:r>
        <w:rPr>
          <w:rFonts w:ascii="Times New Roman" w:hAnsi="Times New Roman"/>
          <w:lang w:val="en-US"/>
        </w:rPr>
        <w:t xml:space="preserve">olice </w:t>
      </w:r>
      <w:r w:rsidR="008A6FA4">
        <w:rPr>
          <w:rFonts w:ascii="Times New Roman" w:hAnsi="Times New Roman"/>
          <w:lang w:val="en-US"/>
        </w:rPr>
        <w:t>o</w:t>
      </w:r>
      <w:r>
        <w:rPr>
          <w:rFonts w:ascii="Times New Roman" w:hAnsi="Times New Roman"/>
          <w:lang w:val="en-US"/>
        </w:rPr>
        <w:t xml:space="preserve">fficers attended the training.  The training for the remaining 8 provinces </w:t>
      </w:r>
      <w:r w:rsidR="00A430B8">
        <w:rPr>
          <w:rFonts w:ascii="Times New Roman" w:hAnsi="Times New Roman"/>
          <w:lang w:val="en-US"/>
        </w:rPr>
        <w:t>is</w:t>
      </w:r>
      <w:r>
        <w:rPr>
          <w:rFonts w:ascii="Times New Roman" w:hAnsi="Times New Roman"/>
          <w:lang w:val="en-US"/>
        </w:rPr>
        <w:t xml:space="preserve"> scheduled for July 2021.</w:t>
      </w:r>
    </w:p>
    <w:p w14:paraId="13DA68C3" w14:textId="77777777" w:rsidR="0050412D" w:rsidRPr="002D70AB" w:rsidRDefault="0050412D" w:rsidP="0050412D">
      <w:pPr>
        <w:pStyle w:val="ListParagraph"/>
        <w:spacing w:after="0" w:line="360" w:lineRule="auto"/>
        <w:ind w:left="360"/>
        <w:jc w:val="both"/>
        <w:rPr>
          <w:rFonts w:ascii="Times New Roman" w:hAnsi="Times New Roman" w:cs="Times New Roman"/>
          <w:lang w:val="en-US"/>
        </w:rPr>
      </w:pPr>
    </w:p>
    <w:p w14:paraId="3CF1BFA1" w14:textId="752A59F0" w:rsidR="0050412D" w:rsidRPr="008D5E0B" w:rsidRDefault="0050412D" w:rsidP="0050412D">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During the period under review, the project provided technical and financial support to a joint training held from 9</w:t>
      </w:r>
      <w:r w:rsidR="004908EE">
        <w:rPr>
          <w:rFonts w:ascii="Times New Roman" w:hAnsi="Times New Roman" w:cs="Times New Roman"/>
          <w:lang w:val="en-US"/>
        </w:rPr>
        <w:t xml:space="preserve"> to </w:t>
      </w:r>
      <w:r>
        <w:rPr>
          <w:rFonts w:ascii="Times New Roman" w:hAnsi="Times New Roman" w:cs="Times New Roman"/>
          <w:lang w:val="en-US"/>
        </w:rPr>
        <w:t xml:space="preserve">16 June </w:t>
      </w:r>
      <w:r w:rsidR="00A430B8">
        <w:rPr>
          <w:rFonts w:ascii="Times New Roman" w:hAnsi="Times New Roman" w:cs="Times New Roman"/>
          <w:lang w:val="en-US"/>
        </w:rPr>
        <w:t>2021, between</w:t>
      </w:r>
      <w:r>
        <w:rPr>
          <w:rFonts w:ascii="Times New Roman" w:hAnsi="Times New Roman" w:cs="Times New Roman"/>
          <w:lang w:val="en-US"/>
        </w:rPr>
        <w:t xml:space="preserve"> the police and media in which 23 master trainers were trained in preparation for the roll</w:t>
      </w:r>
      <w:r w:rsidR="00C1247E">
        <w:rPr>
          <w:rFonts w:ascii="Times New Roman" w:hAnsi="Times New Roman" w:cs="Times New Roman"/>
          <w:lang w:val="en-US"/>
        </w:rPr>
        <w:t xml:space="preserve">ing </w:t>
      </w:r>
      <w:r>
        <w:rPr>
          <w:rFonts w:ascii="Times New Roman" w:hAnsi="Times New Roman" w:cs="Times New Roman"/>
          <w:lang w:val="en-US"/>
        </w:rPr>
        <w:t xml:space="preserve">out </w:t>
      </w:r>
      <w:r w:rsidR="00C1247E">
        <w:rPr>
          <w:rFonts w:ascii="Times New Roman" w:hAnsi="Times New Roman" w:cs="Times New Roman"/>
          <w:lang w:val="en-US"/>
        </w:rPr>
        <w:t xml:space="preserve">of </w:t>
      </w:r>
      <w:r>
        <w:rPr>
          <w:rFonts w:ascii="Times New Roman" w:hAnsi="Times New Roman" w:cs="Times New Roman"/>
          <w:lang w:val="en-US"/>
        </w:rPr>
        <w:t xml:space="preserve">training country wide. The intervention was </w:t>
      </w:r>
      <w:r>
        <w:rPr>
          <w:rFonts w:ascii="Times New Roman" w:hAnsi="Times New Roman" w:cs="Times New Roman"/>
          <w:lang w:val="en-US"/>
        </w:rPr>
        <w:lastRenderedPageBreak/>
        <w:t xml:space="preserve">aimed at strengthening collaboration and raising awareness between the </w:t>
      </w:r>
      <w:r w:rsidR="00C1247E">
        <w:rPr>
          <w:rFonts w:ascii="Times New Roman" w:hAnsi="Times New Roman" w:cs="Times New Roman"/>
          <w:lang w:val="en-US"/>
        </w:rPr>
        <w:t>ZPS</w:t>
      </w:r>
      <w:r>
        <w:rPr>
          <w:rFonts w:ascii="Times New Roman" w:hAnsi="Times New Roman" w:cs="Times New Roman"/>
          <w:lang w:val="en-US"/>
        </w:rPr>
        <w:t xml:space="preserve"> and </w:t>
      </w:r>
      <w:r w:rsidR="00C1247E">
        <w:rPr>
          <w:rFonts w:ascii="Times New Roman" w:hAnsi="Times New Roman" w:cs="Times New Roman"/>
          <w:lang w:val="en-US"/>
        </w:rPr>
        <w:t>the m</w:t>
      </w:r>
      <w:r>
        <w:rPr>
          <w:rFonts w:ascii="Times New Roman" w:hAnsi="Times New Roman" w:cs="Times New Roman"/>
          <w:lang w:val="en-US"/>
        </w:rPr>
        <w:t xml:space="preserve">edia as they prepare for the 2021 </w:t>
      </w:r>
      <w:r w:rsidR="00C1247E">
        <w:rPr>
          <w:rFonts w:ascii="Times New Roman" w:hAnsi="Times New Roman" w:cs="Times New Roman"/>
          <w:lang w:val="en-US"/>
        </w:rPr>
        <w:t>g</w:t>
      </w:r>
      <w:r>
        <w:rPr>
          <w:rFonts w:ascii="Times New Roman" w:hAnsi="Times New Roman" w:cs="Times New Roman"/>
          <w:lang w:val="en-US"/>
        </w:rPr>
        <w:t xml:space="preserve">eneral </w:t>
      </w:r>
      <w:r w:rsidR="00C1247E">
        <w:rPr>
          <w:rFonts w:ascii="Times New Roman" w:hAnsi="Times New Roman" w:cs="Times New Roman"/>
          <w:lang w:val="en-US"/>
        </w:rPr>
        <w:t>e</w:t>
      </w:r>
      <w:r>
        <w:rPr>
          <w:rFonts w:ascii="Times New Roman" w:hAnsi="Times New Roman" w:cs="Times New Roman"/>
          <w:lang w:val="en-US"/>
        </w:rPr>
        <w:t>lection</w:t>
      </w:r>
      <w:r w:rsidR="00C1247E">
        <w:rPr>
          <w:rFonts w:ascii="Times New Roman" w:hAnsi="Times New Roman" w:cs="Times New Roman"/>
          <w:lang w:val="en-US"/>
        </w:rPr>
        <w:t>s</w:t>
      </w:r>
      <w:r>
        <w:rPr>
          <w:rFonts w:ascii="Times New Roman" w:hAnsi="Times New Roman" w:cs="Times New Roman"/>
          <w:lang w:val="en-US"/>
        </w:rPr>
        <w:t>.</w:t>
      </w:r>
    </w:p>
    <w:p w14:paraId="4AB262F6" w14:textId="77777777" w:rsidR="0050412D" w:rsidRPr="00B51CB1" w:rsidRDefault="0050412D" w:rsidP="0050412D">
      <w:pPr>
        <w:pStyle w:val="ListParagraph"/>
        <w:rPr>
          <w:rFonts w:ascii="Times New Roman" w:hAnsi="Times New Roman" w:cs="Times New Roman"/>
        </w:rPr>
      </w:pPr>
    </w:p>
    <w:p w14:paraId="388B57CD" w14:textId="7B0603AF" w:rsidR="0050412D" w:rsidRPr="002D70AB" w:rsidRDefault="0050412D" w:rsidP="0050412D">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In </w:t>
      </w:r>
      <w:r w:rsidR="00A46D0E">
        <w:rPr>
          <w:rFonts w:ascii="Times New Roman" w:hAnsi="Times New Roman" w:cs="Times New Roman"/>
          <w:lang w:val="en-US"/>
        </w:rPr>
        <w:t>the</w:t>
      </w:r>
      <w:r w:rsidRPr="002D70AB">
        <w:rPr>
          <w:rFonts w:ascii="Times New Roman" w:hAnsi="Times New Roman" w:cs="Times New Roman"/>
          <w:lang w:val="en-US"/>
        </w:rPr>
        <w:t xml:space="preserve"> quest to strengthen stakeholder </w:t>
      </w:r>
      <w:r w:rsidR="00A46D0E">
        <w:rPr>
          <w:rFonts w:ascii="Times New Roman" w:hAnsi="Times New Roman" w:cs="Times New Roman"/>
          <w:lang w:val="en-US"/>
        </w:rPr>
        <w:t xml:space="preserve">consensus on </w:t>
      </w:r>
      <w:r w:rsidR="005107EB">
        <w:rPr>
          <w:rFonts w:ascii="Times New Roman" w:hAnsi="Times New Roman" w:cs="Times New Roman"/>
          <w:lang w:val="en-US"/>
        </w:rPr>
        <w:t xml:space="preserve">campaign venue management, </w:t>
      </w:r>
      <w:r w:rsidRPr="002D70AB">
        <w:rPr>
          <w:rFonts w:ascii="Times New Roman" w:hAnsi="Times New Roman" w:cs="Times New Roman"/>
          <w:lang w:val="en-US"/>
        </w:rPr>
        <w:t xml:space="preserve">UNDP </w:t>
      </w:r>
      <w:r w:rsidR="00A430B8" w:rsidRPr="002D70AB">
        <w:rPr>
          <w:rFonts w:ascii="Times New Roman" w:hAnsi="Times New Roman" w:cs="Times New Roman"/>
          <w:lang w:val="en-US"/>
        </w:rPr>
        <w:t>convened a</w:t>
      </w:r>
      <w:r w:rsidRPr="002D70AB">
        <w:rPr>
          <w:rFonts w:ascii="Times New Roman" w:hAnsi="Times New Roman" w:cs="Times New Roman"/>
          <w:lang w:val="en-US"/>
        </w:rPr>
        <w:t xml:space="preserve"> one-day workshop to bring together political parties to discuss their role as agents of conflict mitigation and to further discuss the concept of </w:t>
      </w:r>
      <w:r w:rsidR="00A430B8" w:rsidRPr="002D70AB">
        <w:rPr>
          <w:rFonts w:ascii="Times New Roman" w:hAnsi="Times New Roman" w:cs="Times New Roman"/>
          <w:lang w:val="en-US"/>
        </w:rPr>
        <w:t xml:space="preserve">the </w:t>
      </w:r>
      <w:r w:rsidRPr="002D70AB">
        <w:rPr>
          <w:rFonts w:ascii="Times New Roman" w:hAnsi="Times New Roman" w:cs="Times New Roman"/>
          <w:lang w:val="en-US"/>
        </w:rPr>
        <w:t>CVMS</w:t>
      </w:r>
      <w:r w:rsidR="005107EB">
        <w:rPr>
          <w:rFonts w:ascii="Times New Roman" w:hAnsi="Times New Roman" w:cs="Times New Roman"/>
          <w:lang w:val="en-US"/>
        </w:rPr>
        <w:t xml:space="preserve"> under the leadership of the </w:t>
      </w:r>
      <w:r w:rsidRPr="002D70AB">
        <w:rPr>
          <w:rFonts w:ascii="Times New Roman" w:hAnsi="Times New Roman" w:cs="Times New Roman"/>
          <w:lang w:val="en-US"/>
        </w:rPr>
        <w:t xml:space="preserve">ZPS during </w:t>
      </w:r>
      <w:r w:rsidR="0017463F">
        <w:rPr>
          <w:rFonts w:ascii="Times New Roman" w:hAnsi="Times New Roman" w:cs="Times New Roman"/>
          <w:lang w:val="en-US"/>
        </w:rPr>
        <w:t xml:space="preserve">the </w:t>
      </w:r>
      <w:r w:rsidRPr="002D70AB">
        <w:rPr>
          <w:rFonts w:ascii="Times New Roman" w:hAnsi="Times New Roman" w:cs="Times New Roman"/>
          <w:lang w:val="en-US"/>
        </w:rPr>
        <w:t xml:space="preserve">2021 </w:t>
      </w:r>
      <w:r w:rsidR="0017463F">
        <w:rPr>
          <w:rFonts w:ascii="Times New Roman" w:hAnsi="Times New Roman" w:cs="Times New Roman"/>
          <w:lang w:val="en-US"/>
        </w:rPr>
        <w:t xml:space="preserve">elections </w:t>
      </w:r>
      <w:r w:rsidRPr="002D70AB">
        <w:rPr>
          <w:rFonts w:ascii="Times New Roman" w:hAnsi="Times New Roman" w:cs="Times New Roman"/>
          <w:lang w:val="en-US"/>
        </w:rPr>
        <w:t>and beyond. The consultative meeting drew participation from political parties, ECZ and CSO</w:t>
      </w:r>
      <w:r w:rsidR="0017463F">
        <w:rPr>
          <w:rFonts w:ascii="Times New Roman" w:hAnsi="Times New Roman" w:cs="Times New Roman"/>
          <w:lang w:val="en-US"/>
        </w:rPr>
        <w:t>s</w:t>
      </w:r>
      <w:r w:rsidRPr="002D70AB">
        <w:rPr>
          <w:rFonts w:ascii="Times New Roman" w:hAnsi="Times New Roman" w:cs="Times New Roman"/>
          <w:lang w:val="en-US"/>
        </w:rPr>
        <w:t>. The meeting themed “the role of political parties in conflict mitigation” sought among other things to introduce and validating the CVMS concept to the electoral stakeholders. All political parties were in attendance including the five parliamentary parties and several non</w:t>
      </w:r>
      <w:r w:rsidR="006E13F0">
        <w:rPr>
          <w:rFonts w:ascii="Times New Roman" w:hAnsi="Times New Roman" w:cs="Times New Roman"/>
          <w:lang w:val="en-US"/>
        </w:rPr>
        <w:t>-</w:t>
      </w:r>
      <w:r w:rsidRPr="002D70AB">
        <w:rPr>
          <w:rFonts w:ascii="Times New Roman" w:hAnsi="Times New Roman" w:cs="Times New Roman"/>
          <w:lang w:val="en-US"/>
        </w:rPr>
        <w:t>parliamentary parties</w:t>
      </w:r>
      <w:r w:rsidR="006E13F0">
        <w:rPr>
          <w:rFonts w:ascii="Times New Roman" w:hAnsi="Times New Roman" w:cs="Times New Roman"/>
          <w:lang w:val="en-US"/>
        </w:rPr>
        <w:t>.</w:t>
      </w:r>
      <w:r w:rsidRPr="002D70AB">
        <w:rPr>
          <w:rFonts w:ascii="Times New Roman" w:hAnsi="Times New Roman" w:cs="Times New Roman"/>
          <w:lang w:val="en-US"/>
        </w:rPr>
        <w:t xml:space="preserve"> CSOs in attendance were FODEP and AVAP while ZNWL participated virtually.</w:t>
      </w:r>
    </w:p>
    <w:p w14:paraId="54B4248B" w14:textId="77777777" w:rsidR="0050412D" w:rsidRDefault="0050412D" w:rsidP="0050412D">
      <w:pPr>
        <w:pStyle w:val="ListParagraph"/>
        <w:keepNext/>
        <w:ind w:left="360"/>
        <w:jc w:val="both"/>
      </w:pPr>
      <w:r w:rsidRPr="00B05FEE">
        <w:rPr>
          <w:rFonts w:ascii="Times New Roman" w:hAnsi="Times New Roman" w:cs="Times New Roman"/>
        </w:rPr>
        <w:t xml:space="preserve">  </w:t>
      </w:r>
      <w:r>
        <w:rPr>
          <w:noProof/>
        </w:rPr>
        <w:drawing>
          <wp:inline distT="0" distB="0" distL="0" distR="0" wp14:anchorId="5C074D65" wp14:editId="1F310F62">
            <wp:extent cx="5759450" cy="40544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054475"/>
                    </a:xfrm>
                    <a:prstGeom prst="rect">
                      <a:avLst/>
                    </a:prstGeom>
                    <a:noFill/>
                    <a:ln>
                      <a:noFill/>
                    </a:ln>
                  </pic:spPr>
                </pic:pic>
              </a:graphicData>
            </a:graphic>
          </wp:inline>
        </w:drawing>
      </w:r>
    </w:p>
    <w:p w14:paraId="1DEAD6DE" w14:textId="15207A0C" w:rsidR="0050412D" w:rsidRDefault="0050412D" w:rsidP="0050412D">
      <w:pPr>
        <w:pStyle w:val="Caption"/>
        <w:jc w:val="both"/>
        <w:rPr>
          <w:rFonts w:ascii="Times New Roman" w:hAnsi="Times New Roman" w:cs="Times New Roman"/>
        </w:rPr>
      </w:pPr>
      <w:r>
        <w:t xml:space="preserve">Picture </w:t>
      </w:r>
      <w:r>
        <w:fldChar w:fldCharType="begin"/>
      </w:r>
      <w:r>
        <w:instrText xml:space="preserve"> SEQ Picture \* ARABIC </w:instrText>
      </w:r>
      <w:r>
        <w:fldChar w:fldCharType="separate"/>
      </w:r>
      <w:r w:rsidR="004B4495">
        <w:rPr>
          <w:noProof/>
        </w:rPr>
        <w:t>6</w:t>
      </w:r>
      <w:r>
        <w:fldChar w:fldCharType="end"/>
      </w:r>
      <w:r>
        <w:t xml:space="preserve">: Participants at the </w:t>
      </w:r>
      <w:r w:rsidR="00A430B8">
        <w:t>one-day</w:t>
      </w:r>
      <w:r>
        <w:t xml:space="preserve"> consultative meeting themed '</w:t>
      </w:r>
      <w:r w:rsidRPr="00A320F2">
        <w:t>the role of political parties in conflict mitigation</w:t>
      </w:r>
      <w:r>
        <w:rPr>
          <w:noProof/>
        </w:rPr>
        <w:t>' pose for a photo with the Mr. Lionel Lauren-UNDP Resident Representative</w:t>
      </w:r>
    </w:p>
    <w:p w14:paraId="5541CB7A" w14:textId="4659098C" w:rsidR="0050412D" w:rsidRPr="002D70AB" w:rsidRDefault="0050412D" w:rsidP="0050412D">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The meeting clearly underscored the need for sustained multi-stakeholder dialogue to address, among others, political parties’ concerns on the implementation of the Public Order Act </w:t>
      </w:r>
      <w:r w:rsidR="00A430B8" w:rsidRPr="002D70AB">
        <w:rPr>
          <w:rFonts w:ascii="Times New Roman" w:hAnsi="Times New Roman" w:cs="Times New Roman"/>
          <w:lang w:val="en-US"/>
        </w:rPr>
        <w:t>and</w:t>
      </w:r>
      <w:r w:rsidRPr="002D70AB">
        <w:rPr>
          <w:rFonts w:ascii="Times New Roman" w:hAnsi="Times New Roman" w:cs="Times New Roman"/>
          <w:lang w:val="en-US"/>
        </w:rPr>
        <w:t xml:space="preserve"> the phenomenon of vigilantism which if left unattended could undermine peaceful elections; political parties also indicated the need for more dialogue among themselves on how they can commit to peaceful elections. The meeting also explored opportunities for their institutional </w:t>
      </w:r>
      <w:r w:rsidRPr="002D70AB">
        <w:rPr>
          <w:rFonts w:ascii="Times New Roman" w:hAnsi="Times New Roman" w:cs="Times New Roman"/>
          <w:lang w:val="en-US"/>
        </w:rPr>
        <w:lastRenderedPageBreak/>
        <w:t xml:space="preserve">strengthening to effectively engage with the electoral process.  Political parties expressed their support for the CVMS concept, and it was agreed </w:t>
      </w:r>
      <w:r w:rsidR="00FE7CA1">
        <w:rPr>
          <w:rFonts w:ascii="Times New Roman" w:hAnsi="Times New Roman" w:cs="Times New Roman"/>
          <w:lang w:val="en-US"/>
        </w:rPr>
        <w:t xml:space="preserve">that </w:t>
      </w:r>
      <w:r w:rsidRPr="002D70AB">
        <w:rPr>
          <w:rFonts w:ascii="Times New Roman" w:hAnsi="Times New Roman" w:cs="Times New Roman"/>
          <w:lang w:val="en-US"/>
        </w:rPr>
        <w:t>it must be piloted in some districts ahead of the 2021 general election, meaning it will complement the existing manual system of ZPS notification about political parties’ events. The DSZ-recruited consultant presented a prototype application to the meeting and it was agreed this is work in progress and going forward (and on regular basis) the ZPS, ECZ and the political parties will meet to discuss progress on the system development and roll out.</w:t>
      </w:r>
    </w:p>
    <w:p w14:paraId="5827F670" w14:textId="77777777" w:rsidR="0050412D" w:rsidRDefault="0050412D" w:rsidP="0050412D">
      <w:pPr>
        <w:jc w:val="both"/>
        <w:rPr>
          <w:rFonts w:ascii="Times New Roman" w:hAnsi="Times New Roman" w:cs="Times New Roman"/>
          <w:b/>
          <w:bCs/>
          <w:lang w:val="en-US"/>
        </w:rPr>
      </w:pPr>
      <w:r>
        <w:rPr>
          <w:rFonts w:ascii="Times New Roman" w:hAnsi="Times New Roman" w:cs="Times New Roman"/>
          <w:b/>
          <w:bCs/>
          <w:lang w:val="en-US"/>
        </w:rPr>
        <w:tab/>
      </w:r>
    </w:p>
    <w:p w14:paraId="590936BD" w14:textId="7264566C" w:rsidR="002566C1" w:rsidRDefault="00F86514" w:rsidP="005F79AD">
      <w:pPr>
        <w:pStyle w:val="ListParagraph"/>
        <w:numPr>
          <w:ilvl w:val="0"/>
          <w:numId w:val="26"/>
        </w:numPr>
        <w:spacing w:line="360" w:lineRule="auto"/>
        <w:jc w:val="both"/>
        <w:rPr>
          <w:rFonts w:ascii="Times New Roman" w:hAnsi="Times New Roman" w:cs="Times New Roman"/>
        </w:rPr>
      </w:pPr>
      <w:r w:rsidRPr="005B2EB6">
        <w:rPr>
          <w:rFonts w:ascii="Times New Roman" w:hAnsi="Times New Roman" w:cs="Times New Roman"/>
        </w:rPr>
        <w:t xml:space="preserve">The </w:t>
      </w:r>
      <w:r w:rsidR="0050412D" w:rsidRPr="005B2EB6">
        <w:rPr>
          <w:rFonts w:ascii="Times New Roman" w:hAnsi="Times New Roman" w:cs="Times New Roman"/>
        </w:rPr>
        <w:t xml:space="preserve">DSZ engaged various partners to </w:t>
      </w:r>
      <w:r w:rsidR="00A430B8" w:rsidRPr="005B2EB6">
        <w:rPr>
          <w:rFonts w:ascii="Times New Roman" w:hAnsi="Times New Roman" w:cs="Times New Roman"/>
        </w:rPr>
        <w:t>prepare</w:t>
      </w:r>
      <w:r w:rsidR="0050412D" w:rsidRPr="005B2EB6">
        <w:rPr>
          <w:rFonts w:ascii="Times New Roman" w:hAnsi="Times New Roman" w:cs="Times New Roman"/>
        </w:rPr>
        <w:t xml:space="preserve"> for the earl</w:t>
      </w:r>
      <w:r w:rsidRPr="005B2EB6">
        <w:rPr>
          <w:rFonts w:ascii="Times New Roman" w:hAnsi="Times New Roman" w:cs="Times New Roman"/>
        </w:rPr>
        <w:t>y</w:t>
      </w:r>
      <w:r w:rsidR="0050412D" w:rsidRPr="005B2EB6">
        <w:rPr>
          <w:rFonts w:ascii="Times New Roman" w:hAnsi="Times New Roman" w:cs="Times New Roman"/>
        </w:rPr>
        <w:t xml:space="preserve"> implementation of the </w:t>
      </w:r>
      <w:r w:rsidR="000C22C6" w:rsidRPr="005B2EB6">
        <w:rPr>
          <w:rFonts w:ascii="Times New Roman" w:hAnsi="Times New Roman" w:cs="Times New Roman"/>
        </w:rPr>
        <w:t>EWERS</w:t>
      </w:r>
      <w:r w:rsidR="0050412D" w:rsidRPr="005B2EB6">
        <w:rPr>
          <w:rFonts w:ascii="Times New Roman" w:hAnsi="Times New Roman" w:cs="Times New Roman"/>
        </w:rPr>
        <w:t xml:space="preserve"> ahead of the 12 August 2021 polls. Following extensive discussions between UNDP and national stakeholders, an agreement was reached </w:t>
      </w:r>
      <w:r w:rsidR="0035733D" w:rsidRPr="005B2EB6">
        <w:rPr>
          <w:rFonts w:ascii="Times New Roman" w:hAnsi="Times New Roman" w:cs="Times New Roman"/>
        </w:rPr>
        <w:t xml:space="preserve">that, for the time being, </w:t>
      </w:r>
      <w:r w:rsidR="0085488F" w:rsidRPr="005B2EB6">
        <w:rPr>
          <w:rFonts w:ascii="Times New Roman" w:hAnsi="Times New Roman" w:cs="Times New Roman"/>
        </w:rPr>
        <w:t>the HRC</w:t>
      </w:r>
      <w:r w:rsidR="0050412D" w:rsidRPr="005B2EB6">
        <w:rPr>
          <w:rFonts w:ascii="Times New Roman" w:hAnsi="Times New Roman" w:cs="Times New Roman"/>
        </w:rPr>
        <w:t xml:space="preserve"> </w:t>
      </w:r>
      <w:r w:rsidR="0035733D" w:rsidRPr="005B2EB6">
        <w:rPr>
          <w:rFonts w:ascii="Times New Roman" w:hAnsi="Times New Roman" w:cs="Times New Roman"/>
        </w:rPr>
        <w:t>would be</w:t>
      </w:r>
      <w:r w:rsidR="0050412D" w:rsidRPr="005B2EB6">
        <w:rPr>
          <w:rFonts w:ascii="Times New Roman" w:hAnsi="Times New Roman" w:cs="Times New Roman"/>
        </w:rPr>
        <w:t xml:space="preserve"> the sole responsible party </w:t>
      </w:r>
      <w:r w:rsidR="0035733D" w:rsidRPr="005B2EB6">
        <w:rPr>
          <w:rFonts w:ascii="Times New Roman" w:hAnsi="Times New Roman" w:cs="Times New Roman"/>
        </w:rPr>
        <w:t>for</w:t>
      </w:r>
      <w:r w:rsidR="0050412D" w:rsidRPr="005B2EB6">
        <w:rPr>
          <w:rFonts w:ascii="Times New Roman" w:hAnsi="Times New Roman" w:cs="Times New Roman"/>
        </w:rPr>
        <w:t xml:space="preserve"> the EWERS in 2021. It was agreed </w:t>
      </w:r>
      <w:r w:rsidR="005B2EB6">
        <w:rPr>
          <w:rFonts w:ascii="Times New Roman" w:hAnsi="Times New Roman" w:cs="Times New Roman"/>
        </w:rPr>
        <w:t xml:space="preserve">that </w:t>
      </w:r>
      <w:r w:rsidR="0050412D" w:rsidRPr="005B2EB6">
        <w:rPr>
          <w:rFonts w:ascii="Times New Roman" w:hAnsi="Times New Roman" w:cs="Times New Roman"/>
        </w:rPr>
        <w:t xml:space="preserve">the HRC </w:t>
      </w:r>
      <w:r w:rsidR="005B2EB6">
        <w:rPr>
          <w:rFonts w:ascii="Times New Roman" w:hAnsi="Times New Roman" w:cs="Times New Roman"/>
        </w:rPr>
        <w:t>would</w:t>
      </w:r>
      <w:r w:rsidR="0050412D" w:rsidRPr="005B2EB6">
        <w:rPr>
          <w:rFonts w:ascii="Times New Roman" w:hAnsi="Times New Roman" w:cs="Times New Roman"/>
        </w:rPr>
        <w:t xml:space="preserve"> lead on the</w:t>
      </w:r>
      <w:r w:rsidR="005B2EB6">
        <w:rPr>
          <w:rFonts w:ascii="Times New Roman" w:hAnsi="Times New Roman" w:cs="Times New Roman"/>
        </w:rPr>
        <w:t xml:space="preserve"> implementation of the</w:t>
      </w:r>
      <w:r w:rsidR="0050412D" w:rsidRPr="005B2EB6">
        <w:rPr>
          <w:rFonts w:ascii="Times New Roman" w:hAnsi="Times New Roman" w:cs="Times New Roman"/>
        </w:rPr>
        <w:t xml:space="preserve"> system after the </w:t>
      </w:r>
      <w:r w:rsidR="005B2EB6">
        <w:rPr>
          <w:rFonts w:ascii="Times New Roman" w:hAnsi="Times New Roman" w:cs="Times New Roman"/>
        </w:rPr>
        <w:t>ECZ</w:t>
      </w:r>
      <w:r w:rsidR="0050412D" w:rsidRPr="005B2EB6">
        <w:rPr>
          <w:rFonts w:ascii="Times New Roman" w:hAnsi="Times New Roman" w:cs="Times New Roman"/>
        </w:rPr>
        <w:t xml:space="preserve"> expressed concern that due to time and legal constraints it w</w:t>
      </w:r>
      <w:r w:rsidR="005B2EB6">
        <w:rPr>
          <w:rFonts w:ascii="Times New Roman" w:hAnsi="Times New Roman" w:cs="Times New Roman"/>
        </w:rPr>
        <w:t>ould</w:t>
      </w:r>
      <w:r w:rsidR="0050412D" w:rsidRPr="005B2EB6">
        <w:rPr>
          <w:rFonts w:ascii="Times New Roman" w:hAnsi="Times New Roman" w:cs="Times New Roman"/>
        </w:rPr>
        <w:t xml:space="preserve"> not </w:t>
      </w:r>
      <w:r w:rsidR="005B2EB6">
        <w:rPr>
          <w:rFonts w:ascii="Times New Roman" w:hAnsi="Times New Roman" w:cs="Times New Roman"/>
        </w:rPr>
        <w:t xml:space="preserve">be </w:t>
      </w:r>
      <w:r w:rsidR="008A6FA4">
        <w:rPr>
          <w:rFonts w:ascii="Times New Roman" w:hAnsi="Times New Roman" w:cs="Times New Roman"/>
        </w:rPr>
        <w:t>able</w:t>
      </w:r>
      <w:r w:rsidR="005B2EB6">
        <w:rPr>
          <w:rFonts w:ascii="Times New Roman" w:hAnsi="Times New Roman" w:cs="Times New Roman"/>
        </w:rPr>
        <w:t xml:space="preserve"> to </w:t>
      </w:r>
      <w:r w:rsidR="0050412D" w:rsidRPr="005B2EB6">
        <w:rPr>
          <w:rFonts w:ascii="Times New Roman" w:hAnsi="Times New Roman" w:cs="Times New Roman"/>
        </w:rPr>
        <w:t>co-implement the system with the HRC</w:t>
      </w:r>
      <w:r w:rsidR="004F3FA5">
        <w:rPr>
          <w:rFonts w:ascii="Times New Roman" w:hAnsi="Times New Roman" w:cs="Times New Roman"/>
        </w:rPr>
        <w:t xml:space="preserve">. The ECZ however expressed the </w:t>
      </w:r>
      <w:r w:rsidR="0050412D" w:rsidRPr="005B2EB6">
        <w:rPr>
          <w:rFonts w:ascii="Times New Roman" w:hAnsi="Times New Roman" w:cs="Times New Roman"/>
        </w:rPr>
        <w:t>interested to pilot the system in by-elections</w:t>
      </w:r>
      <w:r w:rsidR="004F3FA5">
        <w:rPr>
          <w:rFonts w:ascii="Times New Roman" w:hAnsi="Times New Roman" w:cs="Times New Roman"/>
        </w:rPr>
        <w:t xml:space="preserve"> after the August 2021 polls</w:t>
      </w:r>
      <w:r w:rsidR="0050412D" w:rsidRPr="005B2EB6">
        <w:rPr>
          <w:rFonts w:ascii="Times New Roman" w:hAnsi="Times New Roman" w:cs="Times New Roman"/>
        </w:rPr>
        <w:t xml:space="preserve">.  The project worked with the HRC to identify the capacity needs of the HRC including staffing, </w:t>
      </w:r>
      <w:r w:rsidR="00A430B8" w:rsidRPr="005B2EB6">
        <w:rPr>
          <w:rFonts w:ascii="Times New Roman" w:hAnsi="Times New Roman" w:cs="Times New Roman"/>
        </w:rPr>
        <w:t>space,</w:t>
      </w:r>
      <w:r w:rsidR="0050412D" w:rsidRPr="005B2EB6">
        <w:rPr>
          <w:rFonts w:ascii="Times New Roman" w:hAnsi="Times New Roman" w:cs="Times New Roman"/>
        </w:rPr>
        <w:t xml:space="preserve"> and logistics to implement the system at all levels, </w:t>
      </w:r>
      <w:r w:rsidR="00A430B8" w:rsidRPr="005B2EB6">
        <w:rPr>
          <w:rFonts w:ascii="Times New Roman" w:hAnsi="Times New Roman" w:cs="Times New Roman"/>
        </w:rPr>
        <w:t>i.e.,</w:t>
      </w:r>
      <w:r w:rsidR="0050412D" w:rsidRPr="005B2EB6">
        <w:rPr>
          <w:rFonts w:ascii="Times New Roman" w:hAnsi="Times New Roman" w:cs="Times New Roman"/>
        </w:rPr>
        <w:t xml:space="preserve"> national, provincial and district levels.  </w:t>
      </w:r>
    </w:p>
    <w:p w14:paraId="5185CED8" w14:textId="77777777" w:rsidR="002566C1" w:rsidRPr="002566C1" w:rsidRDefault="002566C1" w:rsidP="002566C1">
      <w:pPr>
        <w:pStyle w:val="ListParagraph"/>
        <w:rPr>
          <w:rFonts w:ascii="Times New Roman" w:hAnsi="Times New Roman" w:cs="Times New Roman"/>
        </w:rPr>
      </w:pPr>
    </w:p>
    <w:p w14:paraId="6050A2FC" w14:textId="3620A543" w:rsidR="0050412D" w:rsidRPr="005B2EB6" w:rsidRDefault="002566C1" w:rsidP="005F79AD">
      <w:pPr>
        <w:pStyle w:val="ListParagraph"/>
        <w:numPr>
          <w:ilvl w:val="0"/>
          <w:numId w:val="26"/>
        </w:numPr>
        <w:spacing w:line="360" w:lineRule="auto"/>
        <w:jc w:val="both"/>
        <w:rPr>
          <w:rFonts w:ascii="Times New Roman" w:hAnsi="Times New Roman" w:cs="Times New Roman"/>
        </w:rPr>
      </w:pPr>
      <w:r>
        <w:rPr>
          <w:rFonts w:ascii="Times New Roman" w:hAnsi="Times New Roman" w:cs="Times New Roman"/>
        </w:rPr>
        <w:t xml:space="preserve">The </w:t>
      </w:r>
      <w:r w:rsidR="0050412D" w:rsidRPr="005B2EB6">
        <w:rPr>
          <w:rFonts w:ascii="Times New Roman" w:hAnsi="Times New Roman" w:cs="Times New Roman"/>
        </w:rPr>
        <w:t>UNDP-</w:t>
      </w:r>
      <w:r w:rsidR="00A430B8" w:rsidRPr="005B2EB6">
        <w:rPr>
          <w:rFonts w:ascii="Times New Roman" w:hAnsi="Times New Roman" w:cs="Times New Roman"/>
        </w:rPr>
        <w:t>JTF engaged</w:t>
      </w:r>
      <w:r w:rsidR="0050412D" w:rsidRPr="005B2EB6">
        <w:rPr>
          <w:rFonts w:ascii="Times New Roman" w:hAnsi="Times New Roman" w:cs="Times New Roman"/>
        </w:rPr>
        <w:t xml:space="preserve"> HRC </w:t>
      </w:r>
      <w:r w:rsidR="009B3027">
        <w:rPr>
          <w:rFonts w:ascii="Times New Roman" w:hAnsi="Times New Roman" w:cs="Times New Roman"/>
        </w:rPr>
        <w:t>to</w:t>
      </w:r>
      <w:r w:rsidR="0050412D" w:rsidRPr="005B2EB6">
        <w:rPr>
          <w:rFonts w:ascii="Times New Roman" w:hAnsi="Times New Roman" w:cs="Times New Roman"/>
        </w:rPr>
        <w:t xml:space="preserve"> discuss and identify implementation synergies and modalities for the revised architecture of EWER</w:t>
      </w:r>
      <w:r w:rsidR="00D26EC8">
        <w:rPr>
          <w:rFonts w:ascii="Times New Roman" w:hAnsi="Times New Roman" w:cs="Times New Roman"/>
        </w:rPr>
        <w:t>S</w:t>
      </w:r>
      <w:r w:rsidR="0050412D" w:rsidRPr="005B2EB6">
        <w:rPr>
          <w:rFonts w:ascii="Times New Roman" w:hAnsi="Times New Roman" w:cs="Times New Roman"/>
        </w:rPr>
        <w:t xml:space="preserve"> system under the leadership of HRC. The system had to take into account the new architecture that </w:t>
      </w:r>
      <w:r w:rsidR="009B3027">
        <w:rPr>
          <w:rFonts w:ascii="Times New Roman" w:hAnsi="Times New Roman" w:cs="Times New Roman"/>
        </w:rPr>
        <w:t>made the</w:t>
      </w:r>
      <w:r w:rsidR="0050412D" w:rsidRPr="005B2EB6">
        <w:rPr>
          <w:rFonts w:ascii="Times New Roman" w:hAnsi="Times New Roman" w:cs="Times New Roman"/>
        </w:rPr>
        <w:t xml:space="preserve"> HRC the responsible part</w:t>
      </w:r>
      <w:r w:rsidR="009B3027">
        <w:rPr>
          <w:rFonts w:ascii="Times New Roman" w:hAnsi="Times New Roman" w:cs="Times New Roman"/>
        </w:rPr>
        <w:t>y</w:t>
      </w:r>
      <w:r w:rsidR="0050412D" w:rsidRPr="005B2EB6">
        <w:rPr>
          <w:rFonts w:ascii="Times New Roman" w:hAnsi="Times New Roman" w:cs="Times New Roman"/>
        </w:rPr>
        <w:t xml:space="preserve"> and ensure </w:t>
      </w:r>
      <w:r w:rsidR="009B3027">
        <w:rPr>
          <w:rFonts w:ascii="Times New Roman" w:hAnsi="Times New Roman" w:cs="Times New Roman"/>
        </w:rPr>
        <w:t xml:space="preserve">that </w:t>
      </w:r>
      <w:r w:rsidR="0050412D" w:rsidRPr="005B2EB6">
        <w:rPr>
          <w:rFonts w:ascii="Times New Roman" w:hAnsi="Times New Roman" w:cs="Times New Roman"/>
        </w:rPr>
        <w:t>the mechanism</w:t>
      </w:r>
      <w:r w:rsidR="009B3027">
        <w:rPr>
          <w:rFonts w:ascii="Times New Roman" w:hAnsi="Times New Roman" w:cs="Times New Roman"/>
        </w:rPr>
        <w:t xml:space="preserve"> </w:t>
      </w:r>
      <w:r w:rsidR="0050412D" w:rsidRPr="005B2EB6">
        <w:rPr>
          <w:rFonts w:ascii="Times New Roman" w:hAnsi="Times New Roman" w:cs="Times New Roman"/>
        </w:rPr>
        <w:t>met the minimum specifications related to an EWER</w:t>
      </w:r>
      <w:r w:rsidR="00D26EC8">
        <w:rPr>
          <w:rFonts w:ascii="Times New Roman" w:hAnsi="Times New Roman" w:cs="Times New Roman"/>
        </w:rPr>
        <w:t>S</w:t>
      </w:r>
      <w:r w:rsidR="0050412D" w:rsidRPr="005B2EB6">
        <w:rPr>
          <w:rFonts w:ascii="Times New Roman" w:hAnsi="Times New Roman" w:cs="Times New Roman"/>
        </w:rPr>
        <w:t xml:space="preserve"> system at all levels including </w:t>
      </w:r>
      <w:r w:rsidR="009B3027">
        <w:rPr>
          <w:rFonts w:ascii="Times New Roman" w:hAnsi="Times New Roman" w:cs="Times New Roman"/>
        </w:rPr>
        <w:t>(</w:t>
      </w:r>
      <w:r w:rsidR="0050412D" w:rsidRPr="005B2EB6">
        <w:rPr>
          <w:rFonts w:ascii="Times New Roman" w:hAnsi="Times New Roman" w:cs="Times New Roman"/>
        </w:rPr>
        <w:t xml:space="preserve">i) identifying </w:t>
      </w:r>
      <w:r w:rsidR="009B3027">
        <w:rPr>
          <w:rFonts w:ascii="Times New Roman" w:hAnsi="Times New Roman" w:cs="Times New Roman"/>
        </w:rPr>
        <w:t xml:space="preserve">the </w:t>
      </w:r>
      <w:r w:rsidR="0050412D" w:rsidRPr="005B2EB6">
        <w:rPr>
          <w:rFonts w:ascii="Times New Roman" w:hAnsi="Times New Roman" w:cs="Times New Roman"/>
        </w:rPr>
        <w:t>HRC</w:t>
      </w:r>
      <w:r w:rsidR="009B3027">
        <w:rPr>
          <w:rFonts w:ascii="Times New Roman" w:hAnsi="Times New Roman" w:cs="Times New Roman"/>
        </w:rPr>
        <w:t>’s</w:t>
      </w:r>
      <w:r w:rsidR="0050412D" w:rsidRPr="005B2EB6">
        <w:rPr>
          <w:rFonts w:ascii="Times New Roman" w:hAnsi="Times New Roman" w:cs="Times New Roman"/>
        </w:rPr>
        <w:t xml:space="preserve"> needs; </w:t>
      </w:r>
      <w:r w:rsidR="009B3027">
        <w:rPr>
          <w:rFonts w:ascii="Times New Roman" w:hAnsi="Times New Roman" w:cs="Times New Roman"/>
        </w:rPr>
        <w:t>(</w:t>
      </w:r>
      <w:r w:rsidR="0050412D" w:rsidRPr="005B2EB6">
        <w:rPr>
          <w:rFonts w:ascii="Times New Roman" w:hAnsi="Times New Roman" w:cs="Times New Roman"/>
        </w:rPr>
        <w:t>ii) preparing in coordination with HRC</w:t>
      </w:r>
      <w:r w:rsidR="009B3027">
        <w:rPr>
          <w:rFonts w:ascii="Times New Roman" w:hAnsi="Times New Roman" w:cs="Times New Roman"/>
        </w:rPr>
        <w:t>,</w:t>
      </w:r>
      <w:r w:rsidR="0050412D" w:rsidRPr="005B2EB6">
        <w:rPr>
          <w:rFonts w:ascii="Times New Roman" w:hAnsi="Times New Roman" w:cs="Times New Roman"/>
        </w:rPr>
        <w:t xml:space="preserve"> a detailed work plan covering different aspects of the activities for the period May-June; </w:t>
      </w:r>
      <w:r w:rsidR="009B3027">
        <w:rPr>
          <w:rFonts w:ascii="Times New Roman" w:hAnsi="Times New Roman" w:cs="Times New Roman"/>
        </w:rPr>
        <w:t>(</w:t>
      </w:r>
      <w:r w:rsidR="0050412D" w:rsidRPr="005B2EB6">
        <w:rPr>
          <w:rFonts w:ascii="Times New Roman" w:hAnsi="Times New Roman" w:cs="Times New Roman"/>
        </w:rPr>
        <w:t xml:space="preserve">iii) developing a provisional budget; </w:t>
      </w:r>
      <w:r w:rsidR="009B3027">
        <w:rPr>
          <w:rFonts w:ascii="Times New Roman" w:hAnsi="Times New Roman" w:cs="Times New Roman"/>
        </w:rPr>
        <w:t>(</w:t>
      </w:r>
      <w:r w:rsidR="0050412D" w:rsidRPr="005B2EB6">
        <w:rPr>
          <w:rFonts w:ascii="Times New Roman" w:hAnsi="Times New Roman" w:cs="Times New Roman"/>
        </w:rPr>
        <w:t xml:space="preserve">iv) identifying key partners to ensure monitoring; </w:t>
      </w:r>
      <w:r w:rsidR="00763268">
        <w:rPr>
          <w:rFonts w:ascii="Times New Roman" w:hAnsi="Times New Roman" w:cs="Times New Roman"/>
        </w:rPr>
        <w:t>(</w:t>
      </w:r>
      <w:r w:rsidR="0050412D" w:rsidRPr="005B2EB6">
        <w:rPr>
          <w:rFonts w:ascii="Times New Roman" w:hAnsi="Times New Roman" w:cs="Times New Roman"/>
        </w:rPr>
        <w:t xml:space="preserve">v) identifying key partners for the response component. This culminated in UNDP signing </w:t>
      </w:r>
      <w:r w:rsidR="00763268">
        <w:rPr>
          <w:rFonts w:ascii="Times New Roman" w:hAnsi="Times New Roman" w:cs="Times New Roman"/>
        </w:rPr>
        <w:t>LOAs</w:t>
      </w:r>
      <w:r w:rsidR="0050412D" w:rsidRPr="005B2EB6">
        <w:rPr>
          <w:rFonts w:ascii="Times New Roman" w:hAnsi="Times New Roman" w:cs="Times New Roman"/>
        </w:rPr>
        <w:t xml:space="preserve"> with the HRC, conduct</w:t>
      </w:r>
      <w:r w:rsidR="00763268">
        <w:rPr>
          <w:rFonts w:ascii="Times New Roman" w:hAnsi="Times New Roman" w:cs="Times New Roman"/>
        </w:rPr>
        <w:t>ing</w:t>
      </w:r>
      <w:r w:rsidR="0050412D" w:rsidRPr="005B2EB6">
        <w:rPr>
          <w:rFonts w:ascii="Times New Roman" w:hAnsi="Times New Roman" w:cs="Times New Roman"/>
        </w:rPr>
        <w:t xml:space="preserve"> </w:t>
      </w:r>
      <w:r w:rsidR="00C512C7" w:rsidRPr="005B2EB6">
        <w:rPr>
          <w:rFonts w:ascii="Times New Roman" w:hAnsi="Times New Roman" w:cs="Times New Roman"/>
        </w:rPr>
        <w:t>a</w:t>
      </w:r>
      <w:r w:rsidR="0050412D" w:rsidRPr="005B2EB6">
        <w:rPr>
          <w:rFonts w:ascii="Times New Roman" w:hAnsi="Times New Roman" w:cs="Times New Roman"/>
        </w:rPr>
        <w:t xml:space="preserve"> micro assessment </w:t>
      </w:r>
      <w:r w:rsidR="00763268">
        <w:rPr>
          <w:rFonts w:ascii="Times New Roman" w:hAnsi="Times New Roman" w:cs="Times New Roman"/>
        </w:rPr>
        <w:t xml:space="preserve">of the </w:t>
      </w:r>
      <w:r w:rsidR="00763268" w:rsidRPr="005B2EB6">
        <w:rPr>
          <w:rFonts w:ascii="Times New Roman" w:hAnsi="Times New Roman" w:cs="Times New Roman"/>
        </w:rPr>
        <w:t xml:space="preserve">HRC </w:t>
      </w:r>
      <w:r w:rsidR="0050412D" w:rsidRPr="005B2EB6">
        <w:rPr>
          <w:rFonts w:ascii="Times New Roman" w:hAnsi="Times New Roman" w:cs="Times New Roman"/>
        </w:rPr>
        <w:t xml:space="preserve">to enable UNDP to transfer project funds to the former to </w:t>
      </w:r>
      <w:r w:rsidR="00A430B8" w:rsidRPr="005B2EB6">
        <w:rPr>
          <w:rFonts w:ascii="Times New Roman" w:hAnsi="Times New Roman" w:cs="Times New Roman"/>
        </w:rPr>
        <w:t>implement EWS</w:t>
      </w:r>
      <w:r w:rsidR="0050412D" w:rsidRPr="005B2EB6">
        <w:rPr>
          <w:rFonts w:ascii="Times New Roman" w:hAnsi="Times New Roman" w:cs="Times New Roman"/>
        </w:rPr>
        <w:t xml:space="preserve"> and other related activities.</w:t>
      </w:r>
    </w:p>
    <w:p w14:paraId="10898CF8" w14:textId="77777777" w:rsidR="0050412D" w:rsidRDefault="0050412D" w:rsidP="00F96E4D">
      <w:pPr>
        <w:pStyle w:val="ListParagraph"/>
        <w:spacing w:line="360" w:lineRule="auto"/>
        <w:ind w:left="360"/>
        <w:rPr>
          <w:rFonts w:ascii="Times New Roman" w:hAnsi="Times New Roman" w:cs="Times New Roman"/>
        </w:rPr>
      </w:pPr>
    </w:p>
    <w:p w14:paraId="07F1BD65" w14:textId="2CF3C0B5" w:rsidR="0050412D" w:rsidRPr="002D70AB" w:rsidRDefault="0050412D" w:rsidP="00F96E4D">
      <w:pPr>
        <w:pStyle w:val="ListParagraph"/>
        <w:numPr>
          <w:ilvl w:val="0"/>
          <w:numId w:val="26"/>
        </w:numPr>
        <w:spacing w:line="360" w:lineRule="auto"/>
        <w:jc w:val="both"/>
        <w:rPr>
          <w:rFonts w:ascii="Times New Roman" w:hAnsi="Times New Roman" w:cs="Times New Roman"/>
        </w:rPr>
      </w:pPr>
      <w:r w:rsidRPr="002D70AB">
        <w:rPr>
          <w:rFonts w:ascii="Times New Roman" w:hAnsi="Times New Roman" w:cs="Times New Roman"/>
        </w:rPr>
        <w:t>In the same period</w:t>
      </w:r>
      <w:r w:rsidR="006F7C5A">
        <w:rPr>
          <w:rFonts w:ascii="Times New Roman" w:hAnsi="Times New Roman" w:cs="Times New Roman"/>
        </w:rPr>
        <w:t>,</w:t>
      </w:r>
      <w:r w:rsidRPr="002D70AB">
        <w:rPr>
          <w:rFonts w:ascii="Times New Roman" w:hAnsi="Times New Roman" w:cs="Times New Roman"/>
        </w:rPr>
        <w:t xml:space="preserve"> the HRC operationalized the system following the establishment of the </w:t>
      </w:r>
      <w:r w:rsidR="006F7C5A">
        <w:rPr>
          <w:rFonts w:ascii="Times New Roman" w:hAnsi="Times New Roman" w:cs="Times New Roman"/>
        </w:rPr>
        <w:t>EWS S</w:t>
      </w:r>
      <w:r w:rsidRPr="002D70AB">
        <w:rPr>
          <w:rFonts w:ascii="Times New Roman" w:hAnsi="Times New Roman" w:cs="Times New Roman"/>
        </w:rPr>
        <w:t xml:space="preserve">ituation </w:t>
      </w:r>
      <w:r w:rsidR="006F7C5A">
        <w:rPr>
          <w:rFonts w:ascii="Times New Roman" w:hAnsi="Times New Roman" w:cs="Times New Roman"/>
        </w:rPr>
        <w:t>R</w:t>
      </w:r>
      <w:r w:rsidRPr="002D70AB">
        <w:rPr>
          <w:rFonts w:ascii="Times New Roman" w:hAnsi="Times New Roman" w:cs="Times New Roman"/>
        </w:rPr>
        <w:t xml:space="preserve">oom, recruitment of staff to </w:t>
      </w:r>
      <w:r w:rsidR="006F7C5A">
        <w:rPr>
          <w:rFonts w:ascii="Times New Roman" w:hAnsi="Times New Roman" w:cs="Times New Roman"/>
        </w:rPr>
        <w:t>operate</w:t>
      </w:r>
      <w:r w:rsidRPr="002D70AB">
        <w:rPr>
          <w:rFonts w:ascii="Times New Roman" w:hAnsi="Times New Roman" w:cs="Times New Roman"/>
        </w:rPr>
        <w:t xml:space="preserve"> the Situation Room, </w:t>
      </w:r>
      <w:r w:rsidR="006F7C5A">
        <w:rPr>
          <w:rFonts w:ascii="Times New Roman" w:hAnsi="Times New Roman" w:cs="Times New Roman"/>
        </w:rPr>
        <w:t xml:space="preserve">and </w:t>
      </w:r>
      <w:r w:rsidRPr="002D70AB">
        <w:rPr>
          <w:rFonts w:ascii="Times New Roman" w:hAnsi="Times New Roman" w:cs="Times New Roman"/>
        </w:rPr>
        <w:t xml:space="preserve">training of trainers of stakeholders and partners across the provinces. </w:t>
      </w:r>
      <w:r w:rsidRPr="00C276E3">
        <w:rPr>
          <w:rFonts w:ascii="Times New Roman" w:hAnsi="Times New Roman" w:cs="Times New Roman"/>
        </w:rPr>
        <w:t>The Trainer o</w:t>
      </w:r>
      <w:r w:rsidRPr="009E6E52">
        <w:rPr>
          <w:rFonts w:ascii="Times New Roman" w:hAnsi="Times New Roman" w:cs="Times New Roman"/>
        </w:rPr>
        <w:t xml:space="preserve">f </w:t>
      </w:r>
      <w:r w:rsidRPr="008C5C7E">
        <w:rPr>
          <w:rFonts w:ascii="Times New Roman" w:hAnsi="Times New Roman" w:cs="Times New Roman"/>
        </w:rPr>
        <w:t>Trainers training</w:t>
      </w:r>
      <w:r w:rsidRPr="003C0D8F">
        <w:rPr>
          <w:rFonts w:ascii="Times New Roman" w:hAnsi="Times New Roman" w:cs="Times New Roman"/>
        </w:rPr>
        <w:t xml:space="preserve"> targeted HRC </w:t>
      </w:r>
      <w:r w:rsidR="00A430B8" w:rsidRPr="003C0D8F">
        <w:rPr>
          <w:rFonts w:ascii="Times New Roman" w:hAnsi="Times New Roman" w:cs="Times New Roman"/>
        </w:rPr>
        <w:t>Provincial</w:t>
      </w:r>
      <w:r w:rsidRPr="003C0D8F">
        <w:rPr>
          <w:rFonts w:ascii="Times New Roman" w:hAnsi="Times New Roman" w:cs="Times New Roman"/>
        </w:rPr>
        <w:t xml:space="preserve"> Investigations Officers (10), HRC Provincial Registry Clerks (1</w:t>
      </w:r>
      <w:r w:rsidRPr="00EA3A49">
        <w:rPr>
          <w:rFonts w:ascii="Times New Roman" w:hAnsi="Times New Roman" w:cs="Times New Roman"/>
        </w:rPr>
        <w:t xml:space="preserve">0), Situation </w:t>
      </w:r>
      <w:r w:rsidR="00EA6096">
        <w:rPr>
          <w:rFonts w:ascii="Times New Roman" w:hAnsi="Times New Roman" w:cs="Times New Roman"/>
        </w:rPr>
        <w:t>R</w:t>
      </w:r>
      <w:r w:rsidRPr="00EA3A49">
        <w:rPr>
          <w:rFonts w:ascii="Times New Roman" w:hAnsi="Times New Roman" w:cs="Times New Roman"/>
        </w:rPr>
        <w:t xml:space="preserve">oom team (9) and </w:t>
      </w:r>
      <w:r w:rsidR="00EA6096">
        <w:rPr>
          <w:rFonts w:ascii="Times New Roman" w:hAnsi="Times New Roman" w:cs="Times New Roman"/>
        </w:rPr>
        <w:t xml:space="preserve">the </w:t>
      </w:r>
      <w:r w:rsidRPr="00EA3A49">
        <w:rPr>
          <w:rFonts w:ascii="Times New Roman" w:hAnsi="Times New Roman" w:cs="Times New Roman"/>
        </w:rPr>
        <w:t>Lusaka</w:t>
      </w:r>
      <w:r w:rsidR="00EA6096">
        <w:rPr>
          <w:rFonts w:ascii="Times New Roman" w:hAnsi="Times New Roman" w:cs="Times New Roman"/>
        </w:rPr>
        <w:t>-based</w:t>
      </w:r>
      <w:r w:rsidRPr="00EA3A49">
        <w:rPr>
          <w:rFonts w:ascii="Times New Roman" w:hAnsi="Times New Roman" w:cs="Times New Roman"/>
        </w:rPr>
        <w:t xml:space="preserve"> HRC Management Staff (15)</w:t>
      </w:r>
      <w:r w:rsidR="00EA6096">
        <w:rPr>
          <w:rFonts w:ascii="Times New Roman" w:hAnsi="Times New Roman" w:cs="Times New Roman"/>
        </w:rPr>
        <w:t>. In total,</w:t>
      </w:r>
      <w:r w:rsidRPr="00EA3A49">
        <w:rPr>
          <w:rFonts w:ascii="Times New Roman" w:hAnsi="Times New Roman" w:cs="Times New Roman"/>
        </w:rPr>
        <w:t xml:space="preserve"> 45 people were trained (30 males and 15 females)</w:t>
      </w:r>
      <w:r w:rsidRPr="00C77A04">
        <w:rPr>
          <w:rFonts w:ascii="Times New Roman" w:hAnsi="Times New Roman" w:cs="Times New Roman"/>
        </w:rPr>
        <w:t>.</w:t>
      </w:r>
      <w:r w:rsidRPr="002D70AB">
        <w:rPr>
          <w:rFonts w:ascii="Times New Roman" w:hAnsi="Times New Roman" w:cs="Times New Roman"/>
        </w:rPr>
        <w:t xml:space="preserve"> The system became operational in June and was officially </w:t>
      </w:r>
      <w:r w:rsidR="00EA6096">
        <w:rPr>
          <w:rFonts w:ascii="Times New Roman" w:hAnsi="Times New Roman" w:cs="Times New Roman"/>
        </w:rPr>
        <w:t>l</w:t>
      </w:r>
      <w:r w:rsidRPr="002D70AB">
        <w:rPr>
          <w:rFonts w:ascii="Times New Roman" w:hAnsi="Times New Roman" w:cs="Times New Roman"/>
        </w:rPr>
        <w:t xml:space="preserve">aunched on 1 July 2021. </w:t>
      </w:r>
    </w:p>
    <w:p w14:paraId="5FFB811D" w14:textId="77777777" w:rsidR="0050412D" w:rsidRDefault="0050412D" w:rsidP="0050412D">
      <w:pPr>
        <w:keepNext/>
        <w:jc w:val="center"/>
      </w:pPr>
      <w:r>
        <w:rPr>
          <w:rFonts w:ascii="Times New Roman" w:hAnsi="Times New Roman" w:cs="Times New Roman"/>
          <w:b/>
          <w:bCs/>
          <w:noProof/>
          <w:lang w:val="en-US"/>
        </w:rPr>
        <w:lastRenderedPageBreak/>
        <w:drawing>
          <wp:inline distT="0" distB="0" distL="0" distR="0" wp14:anchorId="3827E776" wp14:editId="6DE770EE">
            <wp:extent cx="5593715" cy="4276725"/>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3715" cy="4276725"/>
                    </a:xfrm>
                    <a:prstGeom prst="rect">
                      <a:avLst/>
                    </a:prstGeom>
                    <a:noFill/>
                  </pic:spPr>
                </pic:pic>
              </a:graphicData>
            </a:graphic>
          </wp:inline>
        </w:drawing>
      </w:r>
    </w:p>
    <w:p w14:paraId="4E9522EE" w14:textId="2FC9CCE9" w:rsidR="0050412D" w:rsidRPr="00311BD8" w:rsidRDefault="0050412D" w:rsidP="0050412D">
      <w:pPr>
        <w:pStyle w:val="Caption"/>
        <w:rPr>
          <w:rFonts w:ascii="Times New Roman" w:hAnsi="Times New Roman" w:cs="Times New Roman"/>
          <w:b/>
          <w:bCs/>
          <w:lang w:val="en-US"/>
        </w:rPr>
      </w:pPr>
      <w:r>
        <w:t xml:space="preserve">Picture </w:t>
      </w:r>
      <w:r>
        <w:fldChar w:fldCharType="begin"/>
      </w:r>
      <w:r>
        <w:instrText xml:space="preserve"> SEQ Picture \* ARABIC </w:instrText>
      </w:r>
      <w:r>
        <w:fldChar w:fldCharType="separate"/>
      </w:r>
      <w:r w:rsidR="004B4495">
        <w:rPr>
          <w:noProof/>
        </w:rPr>
        <w:t>7</w:t>
      </w:r>
      <w:r>
        <w:fldChar w:fldCharType="end"/>
      </w:r>
      <w:r>
        <w:t>: A screen shot of the EWERS Dashboard and Incident Reports showing reported incidents of electoral violence across the country</w:t>
      </w:r>
    </w:p>
    <w:p w14:paraId="248D5B54" w14:textId="77777777" w:rsidR="000D7CA1" w:rsidRPr="00D43628" w:rsidRDefault="000D7CA1" w:rsidP="00D43628">
      <w:pPr>
        <w:pStyle w:val="Heading2"/>
        <w:spacing w:before="0" w:line="240" w:lineRule="auto"/>
        <w:rPr>
          <w:rFonts w:ascii="Arial Nova" w:hAnsi="Arial Nova"/>
          <w:color w:val="0070C0"/>
          <w:lang w:eastAsia="en-GB"/>
        </w:rPr>
      </w:pPr>
      <w:bookmarkStart w:id="14" w:name="_Toc82865413"/>
      <w:r w:rsidRPr="00D43628">
        <w:rPr>
          <w:rFonts w:ascii="Arial Nova" w:hAnsi="Arial Nova"/>
          <w:color w:val="0070C0"/>
          <w:lang w:eastAsia="en-GB"/>
        </w:rPr>
        <w:t>Project Management</w:t>
      </w:r>
      <w:bookmarkEnd w:id="14"/>
    </w:p>
    <w:p w14:paraId="5DF56414" w14:textId="0B19A45D" w:rsidR="000D7CA1" w:rsidRDefault="000D7CA1" w:rsidP="00D43628">
      <w:pPr>
        <w:spacing w:after="0" w:line="240" w:lineRule="auto"/>
        <w:jc w:val="both"/>
        <w:rPr>
          <w:rFonts w:cstheme="minorHAnsi"/>
          <w:color w:val="404040" w:themeColor="text1" w:themeTint="BF"/>
          <w:lang w:eastAsia="en-GB"/>
        </w:rPr>
      </w:pPr>
    </w:p>
    <w:p w14:paraId="2102BF22" w14:textId="2647F16B" w:rsidR="007D5EF2" w:rsidRPr="002D70AB" w:rsidRDefault="007D5EF2" w:rsidP="007D5EF2">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A special technical committee meeting was called and held on 26 May </w:t>
      </w:r>
      <w:r w:rsidR="00D26EC8">
        <w:rPr>
          <w:rFonts w:ascii="Times New Roman" w:hAnsi="Times New Roman" w:cs="Times New Roman"/>
          <w:lang w:val="en-US"/>
        </w:rPr>
        <w:t xml:space="preserve">2021 </w:t>
      </w:r>
      <w:r w:rsidRPr="002D70AB">
        <w:rPr>
          <w:rFonts w:ascii="Times New Roman" w:hAnsi="Times New Roman" w:cs="Times New Roman"/>
          <w:lang w:val="en-US"/>
        </w:rPr>
        <w:t xml:space="preserve">to discuss and validate the new </w:t>
      </w:r>
      <w:r w:rsidR="0036555A" w:rsidRPr="005B2EB6">
        <w:rPr>
          <w:rFonts w:ascii="Times New Roman" w:hAnsi="Times New Roman" w:cs="Times New Roman"/>
        </w:rPr>
        <w:t>EWERS</w:t>
      </w:r>
      <w:r w:rsidRPr="002D70AB">
        <w:rPr>
          <w:rFonts w:ascii="Times New Roman" w:hAnsi="Times New Roman" w:cs="Times New Roman"/>
          <w:lang w:val="en-US"/>
        </w:rPr>
        <w:t xml:space="preserve"> to Electoral Violence in Zambia</w:t>
      </w:r>
      <w:r w:rsidR="0036555A">
        <w:rPr>
          <w:rFonts w:ascii="Times New Roman" w:hAnsi="Times New Roman" w:cs="Times New Roman"/>
          <w:lang w:val="en-US"/>
        </w:rPr>
        <w:t xml:space="preserve">. </w:t>
      </w:r>
      <w:r w:rsidRPr="002D70AB">
        <w:rPr>
          <w:rFonts w:ascii="Times New Roman" w:hAnsi="Times New Roman" w:cs="Times New Roman"/>
          <w:lang w:val="en-US"/>
        </w:rPr>
        <w:t xml:space="preserve">The meeting provided an opportunity for </w:t>
      </w:r>
      <w:r w:rsidR="0036555A">
        <w:rPr>
          <w:rFonts w:ascii="Times New Roman" w:hAnsi="Times New Roman" w:cs="Times New Roman"/>
          <w:lang w:val="en-US"/>
        </w:rPr>
        <w:t xml:space="preserve">the </w:t>
      </w:r>
      <w:r w:rsidRPr="002D70AB">
        <w:rPr>
          <w:rFonts w:ascii="Times New Roman" w:hAnsi="Times New Roman" w:cs="Times New Roman"/>
          <w:lang w:val="en-US"/>
        </w:rPr>
        <w:t xml:space="preserve">HRC as the lead agency to outline their plans for rolling out the EWERS under the revised implementation arrangements. The meeting also provided an opportunity for technical committee members to seek clarification from HRC on their plans for rolling out the EWERS. The meeting in </w:t>
      </w:r>
      <w:r w:rsidR="00A430B8" w:rsidRPr="002D70AB">
        <w:rPr>
          <w:rFonts w:ascii="Times New Roman" w:hAnsi="Times New Roman" w:cs="Times New Roman"/>
          <w:lang w:val="en-US"/>
        </w:rPr>
        <w:t>principle</w:t>
      </w:r>
      <w:r w:rsidRPr="002D70AB">
        <w:rPr>
          <w:rFonts w:ascii="Times New Roman" w:hAnsi="Times New Roman" w:cs="Times New Roman"/>
          <w:lang w:val="en-US"/>
        </w:rPr>
        <w:t xml:space="preserve"> affirmed HRC as the lead agency but called on them to ensure that the roll out plan is realistic and considers the realities of time and capacity constraints.</w:t>
      </w:r>
    </w:p>
    <w:p w14:paraId="016B490E" w14:textId="77777777" w:rsidR="007D5EF2" w:rsidRPr="002D70AB" w:rsidRDefault="007D5EF2" w:rsidP="007D5EF2">
      <w:pPr>
        <w:pStyle w:val="ListParagraph"/>
        <w:spacing w:after="0" w:line="360" w:lineRule="auto"/>
        <w:ind w:left="360"/>
        <w:jc w:val="both"/>
        <w:rPr>
          <w:rFonts w:ascii="Times New Roman" w:hAnsi="Times New Roman" w:cs="Times New Roman"/>
          <w:lang w:val="en-US"/>
        </w:rPr>
      </w:pPr>
    </w:p>
    <w:p w14:paraId="0BDE5F6D" w14:textId="4D25644C" w:rsidR="007D5EF2" w:rsidRPr="002D70AB" w:rsidRDefault="007D5EF2" w:rsidP="007D5EF2">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UNDP also held a series of meetings with donors to discuss revisions to the workplan and budget design to </w:t>
      </w:r>
      <w:r w:rsidR="00E00ABB" w:rsidRPr="002D70AB">
        <w:rPr>
          <w:rFonts w:ascii="Times New Roman" w:hAnsi="Times New Roman" w:cs="Times New Roman"/>
          <w:lang w:val="en-US"/>
        </w:rPr>
        <w:t>prioriti</w:t>
      </w:r>
      <w:r w:rsidR="00E00ABB">
        <w:rPr>
          <w:rFonts w:ascii="Times New Roman" w:hAnsi="Times New Roman" w:cs="Times New Roman"/>
          <w:lang w:val="en-US"/>
        </w:rPr>
        <w:t>es</w:t>
      </w:r>
      <w:r w:rsidRPr="002D70AB">
        <w:rPr>
          <w:rFonts w:ascii="Times New Roman" w:hAnsi="Times New Roman" w:cs="Times New Roman"/>
          <w:lang w:val="en-US"/>
        </w:rPr>
        <w:t xml:space="preserve"> activities that are linked to elections and deferring others to a later date</w:t>
      </w:r>
      <w:r w:rsidR="00CF41FA">
        <w:rPr>
          <w:rFonts w:ascii="Times New Roman" w:hAnsi="Times New Roman" w:cs="Times New Roman"/>
          <w:lang w:val="en-US"/>
        </w:rPr>
        <w:t>,</w:t>
      </w:r>
      <w:r w:rsidRPr="002D70AB">
        <w:rPr>
          <w:rFonts w:ascii="Times New Roman" w:hAnsi="Times New Roman" w:cs="Times New Roman"/>
          <w:lang w:val="en-US"/>
        </w:rPr>
        <w:t xml:space="preserve"> or completely dropping them due to changes in implementation arrangements or lack of time to implement them. A revised workplan and budget responding to these realities </w:t>
      </w:r>
      <w:r w:rsidR="00A430B8" w:rsidRPr="002D70AB">
        <w:rPr>
          <w:rFonts w:ascii="Times New Roman" w:hAnsi="Times New Roman" w:cs="Times New Roman"/>
          <w:lang w:val="en-US"/>
        </w:rPr>
        <w:t xml:space="preserve">was </w:t>
      </w:r>
      <w:r w:rsidR="001066AF">
        <w:rPr>
          <w:rFonts w:ascii="Times New Roman" w:hAnsi="Times New Roman" w:cs="Times New Roman"/>
          <w:lang w:val="en-US"/>
        </w:rPr>
        <w:t xml:space="preserve">due to be </w:t>
      </w:r>
      <w:r w:rsidR="00A430B8" w:rsidRPr="002D70AB">
        <w:rPr>
          <w:rFonts w:ascii="Times New Roman" w:hAnsi="Times New Roman" w:cs="Times New Roman"/>
          <w:lang w:val="en-US"/>
        </w:rPr>
        <w:t>submitted</w:t>
      </w:r>
      <w:r w:rsidRPr="002D70AB">
        <w:rPr>
          <w:rFonts w:ascii="Times New Roman" w:hAnsi="Times New Roman" w:cs="Times New Roman"/>
          <w:lang w:val="en-US"/>
        </w:rPr>
        <w:t xml:space="preserve"> for consideration </w:t>
      </w:r>
      <w:r w:rsidR="001066AF">
        <w:rPr>
          <w:rFonts w:ascii="Times New Roman" w:hAnsi="Times New Roman" w:cs="Times New Roman"/>
          <w:lang w:val="en-US"/>
        </w:rPr>
        <w:t>to</w:t>
      </w:r>
      <w:r w:rsidRPr="002D70AB">
        <w:rPr>
          <w:rFonts w:ascii="Times New Roman" w:hAnsi="Times New Roman" w:cs="Times New Roman"/>
          <w:lang w:val="en-US"/>
        </w:rPr>
        <w:t xml:space="preserve"> the next Steering Committee meeting. </w:t>
      </w:r>
    </w:p>
    <w:p w14:paraId="6CFF9B0F" w14:textId="77777777" w:rsidR="007D5EF2" w:rsidRPr="002D70AB" w:rsidRDefault="007D5EF2" w:rsidP="007D5EF2">
      <w:pPr>
        <w:pStyle w:val="ListParagraph"/>
        <w:spacing w:after="0" w:line="360" w:lineRule="auto"/>
        <w:ind w:left="360"/>
        <w:jc w:val="both"/>
        <w:rPr>
          <w:rFonts w:ascii="Times New Roman" w:hAnsi="Times New Roman" w:cs="Times New Roman"/>
          <w:lang w:val="en-US"/>
        </w:rPr>
      </w:pPr>
    </w:p>
    <w:p w14:paraId="24EC7836" w14:textId="56B94879" w:rsidR="007D5EF2" w:rsidRDefault="007D5EF2" w:rsidP="007D5EF2">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lastRenderedPageBreak/>
        <w:t xml:space="preserve">UNDP also </w:t>
      </w:r>
      <w:r w:rsidR="00A430B8" w:rsidRPr="002D70AB">
        <w:rPr>
          <w:rFonts w:ascii="Times New Roman" w:hAnsi="Times New Roman" w:cs="Times New Roman"/>
          <w:lang w:val="en-US"/>
        </w:rPr>
        <w:t>organized</w:t>
      </w:r>
      <w:r w:rsidRPr="002D70AB">
        <w:rPr>
          <w:rFonts w:ascii="Times New Roman" w:hAnsi="Times New Roman" w:cs="Times New Roman"/>
          <w:lang w:val="en-US"/>
        </w:rPr>
        <w:t xml:space="preserve"> a two-day capacity building training for the key personnel of all the 18 grant recipients. Each CSO was represented by the </w:t>
      </w:r>
      <w:r w:rsidR="00AC30F1">
        <w:rPr>
          <w:rFonts w:ascii="Times New Roman" w:hAnsi="Times New Roman" w:cs="Times New Roman"/>
          <w:lang w:val="en-US"/>
        </w:rPr>
        <w:t>h</w:t>
      </w:r>
      <w:r w:rsidRPr="002D70AB">
        <w:rPr>
          <w:rFonts w:ascii="Times New Roman" w:hAnsi="Times New Roman" w:cs="Times New Roman"/>
          <w:lang w:val="en-US"/>
        </w:rPr>
        <w:t xml:space="preserve">ead of the </w:t>
      </w:r>
      <w:r w:rsidR="00A430B8" w:rsidRPr="002D70AB">
        <w:rPr>
          <w:rFonts w:ascii="Times New Roman" w:hAnsi="Times New Roman" w:cs="Times New Roman"/>
          <w:lang w:val="en-US"/>
        </w:rPr>
        <w:t>organization</w:t>
      </w:r>
      <w:r w:rsidRPr="002D70AB">
        <w:rPr>
          <w:rFonts w:ascii="Times New Roman" w:hAnsi="Times New Roman" w:cs="Times New Roman"/>
          <w:lang w:val="en-US"/>
        </w:rPr>
        <w:t xml:space="preserve">, </w:t>
      </w:r>
      <w:r w:rsidR="00E00ABB" w:rsidRPr="002D70AB">
        <w:rPr>
          <w:rFonts w:ascii="Times New Roman" w:hAnsi="Times New Roman" w:cs="Times New Roman"/>
          <w:lang w:val="en-US"/>
        </w:rPr>
        <w:t>Program</w:t>
      </w:r>
      <w:r w:rsidR="00E00ABB">
        <w:rPr>
          <w:rFonts w:ascii="Times New Roman" w:hAnsi="Times New Roman" w:cs="Times New Roman"/>
          <w:lang w:val="en-US"/>
        </w:rPr>
        <w:t>me</w:t>
      </w:r>
      <w:r w:rsidRPr="002D70AB">
        <w:rPr>
          <w:rFonts w:ascii="Times New Roman" w:hAnsi="Times New Roman" w:cs="Times New Roman"/>
          <w:lang w:val="en-US"/>
        </w:rPr>
        <w:t xml:space="preserve"> officer and an accountant. The objective of the training was to clarify the roles and responsibilities of the </w:t>
      </w:r>
      <w:r w:rsidR="00AC30F1">
        <w:rPr>
          <w:rFonts w:ascii="Times New Roman" w:hAnsi="Times New Roman" w:cs="Times New Roman"/>
          <w:lang w:val="en-US"/>
        </w:rPr>
        <w:t>g</w:t>
      </w:r>
      <w:r w:rsidRPr="002D70AB">
        <w:rPr>
          <w:rFonts w:ascii="Times New Roman" w:hAnsi="Times New Roman" w:cs="Times New Roman"/>
          <w:lang w:val="en-US"/>
        </w:rPr>
        <w:t xml:space="preserve">rant </w:t>
      </w:r>
      <w:r w:rsidR="00AC30F1">
        <w:rPr>
          <w:rFonts w:ascii="Times New Roman" w:hAnsi="Times New Roman" w:cs="Times New Roman"/>
          <w:lang w:val="en-US"/>
        </w:rPr>
        <w:t>r</w:t>
      </w:r>
      <w:r w:rsidRPr="002D70AB">
        <w:rPr>
          <w:rFonts w:ascii="Times New Roman" w:hAnsi="Times New Roman" w:cs="Times New Roman"/>
          <w:lang w:val="en-US"/>
        </w:rPr>
        <w:t xml:space="preserve">ecipients </w:t>
      </w:r>
      <w:r w:rsidR="00AC30F1">
        <w:rPr>
          <w:rFonts w:ascii="Times New Roman" w:hAnsi="Times New Roman" w:cs="Times New Roman"/>
          <w:lang w:val="en-US"/>
        </w:rPr>
        <w:t>on</w:t>
      </w:r>
      <w:r w:rsidRPr="002D70AB">
        <w:rPr>
          <w:rFonts w:ascii="Times New Roman" w:hAnsi="Times New Roman" w:cs="Times New Roman"/>
          <w:lang w:val="en-US"/>
        </w:rPr>
        <w:t xml:space="preserve"> management and administration of the award. The 54 participants were guided through the financial accounting procedures and programmatic reporting of the grants. They also had presentations from Z</w:t>
      </w:r>
      <w:r w:rsidR="0095777D">
        <w:rPr>
          <w:rFonts w:ascii="Times New Roman" w:hAnsi="Times New Roman" w:cs="Times New Roman"/>
          <w:lang w:val="en-US"/>
        </w:rPr>
        <w:t xml:space="preserve">ambia </w:t>
      </w:r>
      <w:r w:rsidRPr="002D70AB">
        <w:rPr>
          <w:rFonts w:ascii="Times New Roman" w:hAnsi="Times New Roman" w:cs="Times New Roman"/>
          <w:lang w:val="en-US"/>
        </w:rPr>
        <w:t>N</w:t>
      </w:r>
      <w:r w:rsidR="0095777D">
        <w:rPr>
          <w:rFonts w:ascii="Times New Roman" w:hAnsi="Times New Roman" w:cs="Times New Roman"/>
          <w:lang w:val="en-US"/>
        </w:rPr>
        <w:t xml:space="preserve">ational </w:t>
      </w:r>
      <w:r w:rsidRPr="002D70AB">
        <w:rPr>
          <w:rFonts w:ascii="Times New Roman" w:hAnsi="Times New Roman" w:cs="Times New Roman"/>
          <w:lang w:val="en-US"/>
        </w:rPr>
        <w:t>P</w:t>
      </w:r>
      <w:r w:rsidR="0095777D">
        <w:rPr>
          <w:rFonts w:ascii="Times New Roman" w:hAnsi="Times New Roman" w:cs="Times New Roman"/>
          <w:lang w:val="en-US"/>
        </w:rPr>
        <w:t xml:space="preserve">ublic </w:t>
      </w:r>
      <w:r w:rsidRPr="002D70AB">
        <w:rPr>
          <w:rFonts w:ascii="Times New Roman" w:hAnsi="Times New Roman" w:cs="Times New Roman"/>
          <w:lang w:val="en-US"/>
        </w:rPr>
        <w:t>H</w:t>
      </w:r>
      <w:r w:rsidR="0095777D">
        <w:rPr>
          <w:rFonts w:ascii="Times New Roman" w:hAnsi="Times New Roman" w:cs="Times New Roman"/>
          <w:lang w:val="en-US"/>
        </w:rPr>
        <w:t xml:space="preserve">ealth </w:t>
      </w:r>
      <w:r w:rsidR="00C2077B" w:rsidRPr="002D70AB">
        <w:rPr>
          <w:rFonts w:ascii="Times New Roman" w:hAnsi="Times New Roman" w:cs="Times New Roman"/>
          <w:lang w:val="en-US"/>
        </w:rPr>
        <w:t>I</w:t>
      </w:r>
      <w:r w:rsidR="00C2077B">
        <w:rPr>
          <w:rFonts w:ascii="Times New Roman" w:hAnsi="Times New Roman" w:cs="Times New Roman"/>
          <w:lang w:val="en-US"/>
        </w:rPr>
        <w:t>nstitute</w:t>
      </w:r>
      <w:r w:rsidRPr="002D70AB">
        <w:rPr>
          <w:rFonts w:ascii="Times New Roman" w:hAnsi="Times New Roman" w:cs="Times New Roman"/>
          <w:lang w:val="en-US"/>
        </w:rPr>
        <w:t xml:space="preserve"> on COVID and Elections, MISA Zambia</w:t>
      </w:r>
      <w:r w:rsidR="004A6B76">
        <w:rPr>
          <w:rFonts w:ascii="Times New Roman" w:hAnsi="Times New Roman" w:cs="Times New Roman"/>
          <w:lang w:val="en-US"/>
        </w:rPr>
        <w:t xml:space="preserve"> on </w:t>
      </w:r>
      <w:r w:rsidRPr="002D70AB">
        <w:rPr>
          <w:rFonts w:ascii="Times New Roman" w:hAnsi="Times New Roman" w:cs="Times New Roman"/>
          <w:lang w:val="en-US"/>
        </w:rPr>
        <w:t xml:space="preserve">CSOs and the media, </w:t>
      </w:r>
      <w:r w:rsidR="00C512C7">
        <w:rPr>
          <w:rFonts w:ascii="Times New Roman" w:hAnsi="Times New Roman" w:cs="Times New Roman"/>
          <w:lang w:val="en-US"/>
        </w:rPr>
        <w:t>ZPS</w:t>
      </w:r>
      <w:r w:rsidR="006B368A">
        <w:rPr>
          <w:rFonts w:ascii="Times New Roman" w:hAnsi="Times New Roman" w:cs="Times New Roman"/>
          <w:lang w:val="en-US"/>
        </w:rPr>
        <w:t xml:space="preserve"> on the P</w:t>
      </w:r>
      <w:r w:rsidRPr="002D70AB">
        <w:rPr>
          <w:rFonts w:ascii="Times New Roman" w:hAnsi="Times New Roman" w:cs="Times New Roman"/>
          <w:lang w:val="en-US"/>
        </w:rPr>
        <w:t>ublic Order Act and the CSOs</w:t>
      </w:r>
      <w:r w:rsidR="006B368A">
        <w:rPr>
          <w:rFonts w:ascii="Times New Roman" w:hAnsi="Times New Roman" w:cs="Times New Roman"/>
          <w:lang w:val="en-US"/>
        </w:rPr>
        <w:t>,</w:t>
      </w:r>
      <w:r w:rsidRPr="002D70AB">
        <w:rPr>
          <w:rFonts w:ascii="Times New Roman" w:hAnsi="Times New Roman" w:cs="Times New Roman"/>
          <w:lang w:val="en-US"/>
        </w:rPr>
        <w:t xml:space="preserve"> among other presentations.</w:t>
      </w:r>
    </w:p>
    <w:p w14:paraId="05857EA4" w14:textId="77777777" w:rsidR="0048612F" w:rsidRPr="00844B23" w:rsidRDefault="0048612F" w:rsidP="00844B23">
      <w:pPr>
        <w:pStyle w:val="ListParagraph"/>
        <w:rPr>
          <w:rFonts w:ascii="Times New Roman" w:hAnsi="Times New Roman" w:cs="Times New Roman"/>
          <w:lang w:val="en-US"/>
        </w:rPr>
      </w:pPr>
    </w:p>
    <w:p w14:paraId="6223767D" w14:textId="65A667C1" w:rsidR="0048612F" w:rsidRPr="002D70AB" w:rsidRDefault="0048612F" w:rsidP="007D5EF2">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In the period under review, UNDP signed two LOA</w:t>
      </w:r>
      <w:r w:rsidR="006B368A">
        <w:rPr>
          <w:rFonts w:ascii="Times New Roman" w:hAnsi="Times New Roman" w:cs="Times New Roman"/>
          <w:lang w:val="en-US"/>
        </w:rPr>
        <w:t>s</w:t>
      </w:r>
      <w:r>
        <w:rPr>
          <w:rFonts w:ascii="Times New Roman" w:hAnsi="Times New Roman" w:cs="Times New Roman"/>
          <w:lang w:val="en-US"/>
        </w:rPr>
        <w:t xml:space="preserve"> with Panos and HRC to implement the i</w:t>
      </w:r>
      <w:r w:rsidR="006B368A">
        <w:rPr>
          <w:rFonts w:ascii="Times New Roman" w:hAnsi="Times New Roman" w:cs="Times New Roman"/>
          <w:lang w:val="en-US"/>
        </w:rPr>
        <w:t>-</w:t>
      </w:r>
      <w:r>
        <w:rPr>
          <w:rFonts w:ascii="Times New Roman" w:hAnsi="Times New Roman" w:cs="Times New Roman"/>
          <w:lang w:val="en-US"/>
        </w:rPr>
        <w:t>Verify Zambia mechanism and EWERS</w:t>
      </w:r>
      <w:r w:rsidR="006B368A">
        <w:rPr>
          <w:rFonts w:ascii="Times New Roman" w:hAnsi="Times New Roman" w:cs="Times New Roman"/>
          <w:lang w:val="en-US"/>
        </w:rPr>
        <w:t>,</w:t>
      </w:r>
      <w:r>
        <w:rPr>
          <w:rFonts w:ascii="Times New Roman" w:hAnsi="Times New Roman" w:cs="Times New Roman"/>
          <w:lang w:val="en-US"/>
        </w:rPr>
        <w:t xml:space="preserve"> respectively. The two LoAs formalized the relationship between UNDP and the two responsible parties to implement the activities as outline</w:t>
      </w:r>
      <w:r w:rsidR="006A5797">
        <w:rPr>
          <w:rFonts w:ascii="Times New Roman" w:hAnsi="Times New Roman" w:cs="Times New Roman"/>
          <w:lang w:val="en-US"/>
        </w:rPr>
        <w:t>d</w:t>
      </w:r>
      <w:r>
        <w:rPr>
          <w:rFonts w:ascii="Times New Roman" w:hAnsi="Times New Roman" w:cs="Times New Roman"/>
          <w:lang w:val="en-US"/>
        </w:rPr>
        <w:t xml:space="preserve"> in the annual workplan and budget. The agreements also </w:t>
      </w:r>
      <w:r w:rsidR="00F44DB8">
        <w:rPr>
          <w:rFonts w:ascii="Times New Roman" w:hAnsi="Times New Roman" w:cs="Times New Roman"/>
          <w:lang w:val="en-US"/>
        </w:rPr>
        <w:t>stipulate</w:t>
      </w:r>
      <w:r>
        <w:rPr>
          <w:rFonts w:ascii="Times New Roman" w:hAnsi="Times New Roman" w:cs="Times New Roman"/>
          <w:lang w:val="en-US"/>
        </w:rPr>
        <w:t xml:space="preserve"> the conditions for transfer and accountability of funds to the two institutions. </w:t>
      </w:r>
    </w:p>
    <w:p w14:paraId="1ECC851D" w14:textId="77777777" w:rsidR="007D5EF2" w:rsidRPr="002D70AB" w:rsidRDefault="007D5EF2" w:rsidP="007D5EF2">
      <w:pPr>
        <w:pStyle w:val="ListParagraph"/>
        <w:spacing w:after="0" w:line="360" w:lineRule="auto"/>
        <w:ind w:left="360"/>
        <w:jc w:val="both"/>
        <w:rPr>
          <w:rFonts w:ascii="Times New Roman" w:hAnsi="Times New Roman" w:cs="Times New Roman"/>
          <w:lang w:val="en-US"/>
        </w:rPr>
      </w:pPr>
    </w:p>
    <w:p w14:paraId="271B66AE" w14:textId="0B919CFA" w:rsidR="007D5EF2" w:rsidRDefault="007D5EF2" w:rsidP="007D5EF2">
      <w:pPr>
        <w:pStyle w:val="ListParagraph"/>
        <w:numPr>
          <w:ilvl w:val="0"/>
          <w:numId w:val="26"/>
        </w:numPr>
        <w:spacing w:after="0" w:line="360" w:lineRule="auto"/>
        <w:contextualSpacing w:val="0"/>
        <w:jc w:val="both"/>
        <w:rPr>
          <w:rFonts w:ascii="Times New Roman" w:hAnsi="Times New Roman" w:cs="Times New Roman"/>
          <w:lang w:val="en-US"/>
        </w:rPr>
      </w:pPr>
      <w:r w:rsidRPr="002D70AB">
        <w:rPr>
          <w:rFonts w:ascii="Times New Roman" w:hAnsi="Times New Roman" w:cs="Times New Roman"/>
          <w:lang w:val="en-US"/>
        </w:rPr>
        <w:t xml:space="preserve">UNDP transferred funds amounting to </w:t>
      </w:r>
      <w:r w:rsidR="00052E6F">
        <w:rPr>
          <w:rFonts w:ascii="Times New Roman" w:hAnsi="Times New Roman" w:cs="Times New Roman"/>
          <w:lang w:val="en-US"/>
        </w:rPr>
        <w:t xml:space="preserve">ZMW </w:t>
      </w:r>
      <w:r w:rsidRPr="002D70AB">
        <w:rPr>
          <w:rFonts w:ascii="Times New Roman" w:hAnsi="Times New Roman" w:cs="Times New Roman"/>
          <w:lang w:val="en-US"/>
        </w:rPr>
        <w:t xml:space="preserve">7,201,652.00 (USD 320,215.74) to the </w:t>
      </w:r>
      <w:r w:rsidR="006A5797">
        <w:rPr>
          <w:rFonts w:ascii="Times New Roman" w:hAnsi="Times New Roman" w:cs="Times New Roman"/>
          <w:lang w:val="en-US"/>
        </w:rPr>
        <w:t>ZPS</w:t>
      </w:r>
      <w:r w:rsidRPr="002D70AB">
        <w:rPr>
          <w:rFonts w:ascii="Times New Roman" w:hAnsi="Times New Roman" w:cs="Times New Roman"/>
          <w:lang w:val="en-US"/>
        </w:rPr>
        <w:t xml:space="preserve"> for the implementation of selected activities as agreed in the LOA. Further as at the end of the reporting period, funds relating to HRC were being processed.</w:t>
      </w:r>
    </w:p>
    <w:p w14:paraId="2FCCB7AE" w14:textId="77777777" w:rsidR="006A5797" w:rsidRPr="006A5797" w:rsidRDefault="006A5797" w:rsidP="006A5797">
      <w:pPr>
        <w:pStyle w:val="ListParagraph"/>
        <w:rPr>
          <w:rFonts w:ascii="Times New Roman" w:hAnsi="Times New Roman" w:cs="Times New Roman"/>
          <w:lang w:val="en-US"/>
        </w:rPr>
      </w:pPr>
    </w:p>
    <w:p w14:paraId="316FF9BE" w14:textId="77777777" w:rsidR="006A5797" w:rsidRPr="002D70AB" w:rsidRDefault="006A5797" w:rsidP="006A5797">
      <w:pPr>
        <w:pStyle w:val="ListParagraph"/>
        <w:spacing w:after="0" w:line="360" w:lineRule="auto"/>
        <w:ind w:left="644"/>
        <w:contextualSpacing w:val="0"/>
        <w:jc w:val="both"/>
        <w:rPr>
          <w:rFonts w:ascii="Times New Roman" w:hAnsi="Times New Roman" w:cs="Times New Roman"/>
          <w:lang w:val="en-US"/>
        </w:rPr>
      </w:pPr>
    </w:p>
    <w:p w14:paraId="2A0D46CF" w14:textId="77777777" w:rsidR="000D7CA1" w:rsidRPr="00D43628" w:rsidRDefault="000D7CA1" w:rsidP="00D43628">
      <w:pPr>
        <w:pStyle w:val="Heading3"/>
        <w:spacing w:before="0" w:line="240" w:lineRule="auto"/>
        <w:rPr>
          <w:rFonts w:ascii="Arial Nova" w:hAnsi="Arial Nova"/>
          <w:color w:val="0070C0"/>
          <w:lang w:eastAsia="en-GB"/>
        </w:rPr>
      </w:pPr>
      <w:r w:rsidRPr="00D43628">
        <w:rPr>
          <w:rFonts w:ascii="Arial Nova" w:hAnsi="Arial Nova"/>
          <w:color w:val="0070C0"/>
          <w:lang w:eastAsia="en-GB"/>
        </w:rPr>
        <w:t>Staff Recruitment</w:t>
      </w:r>
    </w:p>
    <w:p w14:paraId="5A622A1F" w14:textId="77777777" w:rsidR="00C228DF" w:rsidRDefault="00C228DF" w:rsidP="00B9704D">
      <w:pPr>
        <w:spacing w:after="0" w:line="240" w:lineRule="auto"/>
        <w:jc w:val="both"/>
        <w:rPr>
          <w:rFonts w:cstheme="minorHAnsi"/>
          <w:color w:val="404040" w:themeColor="text1" w:themeTint="BF"/>
          <w:lang w:eastAsia="en-GB"/>
        </w:rPr>
      </w:pPr>
    </w:p>
    <w:p w14:paraId="7E372867" w14:textId="10FEC7DB" w:rsidR="004003F9" w:rsidRPr="00122771" w:rsidRDefault="004003F9" w:rsidP="004003F9">
      <w:pPr>
        <w:pStyle w:val="ListParagraph"/>
        <w:numPr>
          <w:ilvl w:val="0"/>
          <w:numId w:val="26"/>
        </w:numPr>
        <w:spacing w:after="0" w:line="360" w:lineRule="auto"/>
        <w:contextualSpacing w:val="0"/>
        <w:jc w:val="both"/>
        <w:rPr>
          <w:rFonts w:ascii="Times New Roman" w:hAnsi="Times New Roman" w:cs="Times New Roman"/>
          <w:lang w:val="en-US"/>
        </w:rPr>
      </w:pPr>
      <w:r w:rsidRPr="00122771">
        <w:rPr>
          <w:rFonts w:ascii="Times New Roman" w:hAnsi="Times New Roman" w:cs="Times New Roman"/>
          <w:lang w:val="en-US"/>
        </w:rPr>
        <w:t xml:space="preserve">In the period under </w:t>
      </w:r>
      <w:r w:rsidRPr="00F1632B">
        <w:rPr>
          <w:rFonts w:ascii="Times New Roman" w:hAnsi="Times New Roman" w:cs="Times New Roman"/>
          <w:lang w:val="en-US"/>
        </w:rPr>
        <w:t>review, Mr.</w:t>
      </w:r>
      <w:r w:rsidRPr="00122771">
        <w:rPr>
          <w:rFonts w:ascii="Times New Roman" w:hAnsi="Times New Roman" w:cs="Times New Roman"/>
          <w:lang w:val="en-US"/>
        </w:rPr>
        <w:t xml:space="preserve"> Takawira Musavengana joined the DSZ project team as Project Manager and Senior Elections Advisor</w:t>
      </w:r>
      <w:r w:rsidR="00AA4C74">
        <w:rPr>
          <w:rFonts w:ascii="Times New Roman" w:hAnsi="Times New Roman" w:cs="Times New Roman"/>
          <w:lang w:val="en-US"/>
        </w:rPr>
        <w:t>,</w:t>
      </w:r>
      <w:r w:rsidRPr="00122771">
        <w:rPr>
          <w:rFonts w:ascii="Times New Roman" w:hAnsi="Times New Roman" w:cs="Times New Roman"/>
          <w:lang w:val="en-US"/>
        </w:rPr>
        <w:t xml:space="preserve"> taking over from Mr. Joram Rukambe who resigned from this </w:t>
      </w:r>
      <w:r w:rsidR="00F44DB8" w:rsidRPr="00122771">
        <w:rPr>
          <w:rFonts w:ascii="Times New Roman" w:hAnsi="Times New Roman" w:cs="Times New Roman"/>
          <w:lang w:val="en-US"/>
        </w:rPr>
        <w:t>position to</w:t>
      </w:r>
      <w:r w:rsidRPr="00122771">
        <w:rPr>
          <w:rFonts w:ascii="Times New Roman" w:hAnsi="Times New Roman" w:cs="Times New Roman"/>
          <w:lang w:val="en-US"/>
        </w:rPr>
        <w:t xml:space="preserve"> pursue other career interests. As Senior Advisor, Mr. Musavengana will </w:t>
      </w:r>
      <w:r w:rsidR="003E7D0D">
        <w:rPr>
          <w:rFonts w:ascii="Times New Roman" w:hAnsi="Times New Roman" w:cs="Times New Roman"/>
          <w:lang w:val="en-US"/>
        </w:rPr>
        <w:t xml:space="preserve">provide </w:t>
      </w:r>
      <w:r w:rsidRPr="00122771">
        <w:rPr>
          <w:rFonts w:ascii="Times New Roman" w:hAnsi="Times New Roman" w:cs="Times New Roman"/>
          <w:lang w:val="en-US"/>
        </w:rPr>
        <w:t>overall technical lead</w:t>
      </w:r>
      <w:r w:rsidR="003E7D0D">
        <w:rPr>
          <w:rFonts w:ascii="Times New Roman" w:hAnsi="Times New Roman" w:cs="Times New Roman"/>
          <w:lang w:val="en-US"/>
        </w:rPr>
        <w:t>ership</w:t>
      </w:r>
      <w:r w:rsidRPr="00122771">
        <w:rPr>
          <w:rFonts w:ascii="Times New Roman" w:hAnsi="Times New Roman" w:cs="Times New Roman"/>
          <w:lang w:val="en-US"/>
        </w:rPr>
        <w:t xml:space="preserve"> to deliver UNDP’s contribution to this highly complex and sensitive project. He will provide high-level technical advice and support to the ECZ and coordinate the implementation of the project in close collaboration with UNDP Assistant Resident Representative – Governance, and a range of cooperating partners and stakeholders that work on electoral assistance to contribute to credible and peaceful elections, counter hate speech and promote non-discrimination. </w:t>
      </w:r>
    </w:p>
    <w:p w14:paraId="2515FB38" w14:textId="77777777" w:rsidR="004003F9" w:rsidRPr="00122771" w:rsidRDefault="004003F9" w:rsidP="004003F9">
      <w:pPr>
        <w:pStyle w:val="ListParagraph"/>
        <w:spacing w:after="0" w:line="360" w:lineRule="auto"/>
        <w:ind w:left="360"/>
        <w:contextualSpacing w:val="0"/>
        <w:jc w:val="both"/>
        <w:rPr>
          <w:rFonts w:ascii="Times New Roman" w:hAnsi="Times New Roman" w:cs="Times New Roman"/>
          <w:lang w:val="en-US"/>
        </w:rPr>
      </w:pPr>
    </w:p>
    <w:p w14:paraId="57535A4D" w14:textId="7FA0264F" w:rsidR="004003F9" w:rsidRPr="00122771" w:rsidRDefault="004003F9" w:rsidP="004003F9">
      <w:pPr>
        <w:pStyle w:val="ListParagraph"/>
        <w:numPr>
          <w:ilvl w:val="0"/>
          <w:numId w:val="26"/>
        </w:numPr>
        <w:spacing w:after="0" w:line="360" w:lineRule="auto"/>
        <w:contextualSpacing w:val="0"/>
        <w:jc w:val="both"/>
        <w:rPr>
          <w:rFonts w:ascii="Times New Roman" w:hAnsi="Times New Roman" w:cs="Times New Roman"/>
          <w:lang w:val="en-US"/>
        </w:rPr>
      </w:pPr>
      <w:r w:rsidRPr="00122771">
        <w:rPr>
          <w:rFonts w:ascii="Times New Roman" w:hAnsi="Times New Roman" w:cs="Times New Roman"/>
          <w:lang w:val="en-US"/>
        </w:rPr>
        <w:t xml:space="preserve">Mr. Musavengana joins UNDP Zambia from UNDP Tanzania, where he served as Senior Parliamentary Advisor. Among other things, he chaired the UN Tanzania’s Development Assistance Plan Outcome Group on Governance, Human Rights and Gender Equality </w:t>
      </w:r>
      <w:r w:rsidR="00F44DB8" w:rsidRPr="00122771">
        <w:rPr>
          <w:rFonts w:ascii="Times New Roman" w:hAnsi="Times New Roman" w:cs="Times New Roman"/>
          <w:lang w:val="en-US"/>
        </w:rPr>
        <w:t>and</w:t>
      </w:r>
      <w:r w:rsidRPr="00122771">
        <w:rPr>
          <w:rFonts w:ascii="Times New Roman" w:hAnsi="Times New Roman" w:cs="Times New Roman"/>
          <w:lang w:val="en-US"/>
        </w:rPr>
        <w:t xml:space="preserve"> coordinated the development of UN Tanzania’s COVID-19 Socio-Economic Recovery Framework. He has over eighteen (18) years of experience in national, </w:t>
      </w:r>
      <w:r w:rsidR="00F44DB8" w:rsidRPr="00122771">
        <w:rPr>
          <w:rFonts w:ascii="Times New Roman" w:hAnsi="Times New Roman" w:cs="Times New Roman"/>
          <w:lang w:val="en-US"/>
        </w:rPr>
        <w:t>international,</w:t>
      </w:r>
      <w:r w:rsidRPr="00122771">
        <w:rPr>
          <w:rFonts w:ascii="Times New Roman" w:hAnsi="Times New Roman" w:cs="Times New Roman"/>
          <w:lang w:val="en-US"/>
        </w:rPr>
        <w:t xml:space="preserve"> and non-governmental settings on elections and political participation, parliamentary development, </w:t>
      </w:r>
      <w:r w:rsidRPr="00122771">
        <w:rPr>
          <w:rFonts w:ascii="Times New Roman" w:hAnsi="Times New Roman" w:cs="Times New Roman"/>
          <w:lang w:val="en-US"/>
        </w:rPr>
        <w:lastRenderedPageBreak/>
        <w:t xml:space="preserve">security sector governance, human </w:t>
      </w:r>
      <w:r w:rsidR="00F44DB8" w:rsidRPr="00122771">
        <w:rPr>
          <w:rFonts w:ascii="Times New Roman" w:hAnsi="Times New Roman" w:cs="Times New Roman"/>
          <w:lang w:val="en-US"/>
        </w:rPr>
        <w:t>rights,</w:t>
      </w:r>
      <w:r w:rsidRPr="00122771">
        <w:rPr>
          <w:rFonts w:ascii="Times New Roman" w:hAnsi="Times New Roman" w:cs="Times New Roman"/>
          <w:lang w:val="en-US"/>
        </w:rPr>
        <w:t xml:space="preserve"> and civil society development. Takawira holds a Master of Management in Public and Development Management from the University of the Witwatersrand, South Africa, a Bachelor of Science in Sociology from the University of Zimbabwe, a Post-Graduate Certificate in Parliamentary Management from McGill University and a Certificate in Security Sector Reform and Peace Building from the Austrian Centre for Peace and Conflict Resolution.</w:t>
      </w:r>
    </w:p>
    <w:p w14:paraId="391362C5" w14:textId="77777777" w:rsidR="006C2E25" w:rsidRPr="00B0203A" w:rsidRDefault="006C2E25" w:rsidP="006C2E25">
      <w:pPr>
        <w:pStyle w:val="Heading3"/>
        <w:rPr>
          <w:rFonts w:ascii="Arial Nova" w:hAnsi="Arial Nova"/>
          <w:color w:val="0070C0"/>
        </w:rPr>
      </w:pPr>
      <w:r w:rsidRPr="00B0203A">
        <w:rPr>
          <w:rFonts w:ascii="Arial Nova" w:hAnsi="Arial Nova"/>
          <w:color w:val="0070C0"/>
        </w:rPr>
        <w:t>Project equipment and Assets</w:t>
      </w:r>
    </w:p>
    <w:p w14:paraId="37C0FAFB" w14:textId="77777777" w:rsidR="006C2E25" w:rsidRDefault="006C2E25" w:rsidP="006C2E25">
      <w:pPr>
        <w:spacing w:after="0" w:line="240" w:lineRule="auto"/>
        <w:jc w:val="both"/>
        <w:rPr>
          <w:rFonts w:cstheme="minorHAnsi"/>
          <w:color w:val="404040" w:themeColor="text1" w:themeTint="BF"/>
          <w:lang w:eastAsia="en-GB"/>
        </w:rPr>
      </w:pPr>
    </w:p>
    <w:p w14:paraId="016939BE" w14:textId="28A37708" w:rsidR="006C2E25" w:rsidRPr="00B05442" w:rsidRDefault="006C2E25" w:rsidP="00B05442">
      <w:pPr>
        <w:pStyle w:val="ListParagraph"/>
        <w:numPr>
          <w:ilvl w:val="0"/>
          <w:numId w:val="26"/>
        </w:numPr>
        <w:spacing w:after="0" w:line="360" w:lineRule="auto"/>
        <w:jc w:val="both"/>
        <w:rPr>
          <w:rFonts w:ascii="Times New Roman" w:hAnsi="Times New Roman" w:cs="Times New Roman"/>
          <w:lang w:val="en-US"/>
        </w:rPr>
      </w:pPr>
      <w:r w:rsidRPr="00B05442">
        <w:rPr>
          <w:rFonts w:ascii="Times New Roman" w:hAnsi="Times New Roman" w:cs="Times New Roman"/>
          <w:lang w:val="en-US"/>
        </w:rPr>
        <w:t xml:space="preserve">During this period the Project did not procure any new equipment and assets, these remained the same as those procured in 2020 namely </w:t>
      </w:r>
      <w:r w:rsidR="00E00ABB" w:rsidRPr="00B05442">
        <w:rPr>
          <w:rFonts w:ascii="Times New Roman" w:hAnsi="Times New Roman" w:cs="Times New Roman"/>
          <w:lang w:val="en-US"/>
        </w:rPr>
        <w:t>a Toyota</w:t>
      </w:r>
      <w:r w:rsidRPr="00B05442">
        <w:rPr>
          <w:rFonts w:ascii="Times New Roman" w:hAnsi="Times New Roman" w:cs="Times New Roman"/>
          <w:lang w:val="en-US"/>
        </w:rPr>
        <w:t xml:space="preserve"> Landcruiser station wagon vehicle for operation a printer, 7 laptops and accessories (docking stations, external drives, DVD drives) for the use of the project staff. See a complete list of equipment and assets in the Annexes. The vehicle is kept at the UNDP UN House Office and the laptops were distributed amongst project staff on the project during the period. It should also be noted that the payment for the vehicle was posted in 2021 even though the procurement commitment for the vehicle was raised in 2020. </w:t>
      </w:r>
    </w:p>
    <w:p w14:paraId="5C9C8E4F" w14:textId="77777777" w:rsidR="008802A3" w:rsidRDefault="008802A3" w:rsidP="00C228DF">
      <w:pPr>
        <w:spacing w:after="0" w:line="240" w:lineRule="auto"/>
        <w:jc w:val="both"/>
        <w:rPr>
          <w:rFonts w:cstheme="minorHAnsi"/>
          <w:color w:val="404040" w:themeColor="text1" w:themeTint="BF"/>
          <w:lang w:eastAsia="en-GB"/>
        </w:rPr>
      </w:pPr>
    </w:p>
    <w:p w14:paraId="7D0C46E9" w14:textId="77777777" w:rsidR="000D7CA1" w:rsidRPr="00314A36" w:rsidRDefault="000D7CA1" w:rsidP="00D43628">
      <w:pPr>
        <w:pStyle w:val="Heading3"/>
        <w:rPr>
          <w:rFonts w:ascii="Arial Nova" w:hAnsi="Arial Nova"/>
          <w:color w:val="0070C0"/>
          <w:sz w:val="26"/>
          <w:szCs w:val="26"/>
          <w:lang w:eastAsia="en-GB"/>
        </w:rPr>
      </w:pPr>
      <w:r w:rsidRPr="00314A36">
        <w:rPr>
          <w:rFonts w:ascii="Arial Nova" w:hAnsi="Arial Nova"/>
          <w:color w:val="0070C0"/>
          <w:sz w:val="26"/>
          <w:szCs w:val="26"/>
          <w:lang w:eastAsia="en-GB"/>
        </w:rPr>
        <w:t>Knowledge Management</w:t>
      </w:r>
    </w:p>
    <w:p w14:paraId="5B094D28" w14:textId="77777777" w:rsidR="008802A3" w:rsidRDefault="008802A3" w:rsidP="00D43628">
      <w:pPr>
        <w:spacing w:after="0" w:line="240" w:lineRule="auto"/>
        <w:jc w:val="both"/>
        <w:rPr>
          <w:rFonts w:cstheme="minorHAnsi"/>
          <w:color w:val="404040" w:themeColor="text1" w:themeTint="BF"/>
          <w:lang w:eastAsia="en-GB"/>
        </w:rPr>
      </w:pPr>
    </w:p>
    <w:p w14:paraId="72F60557" w14:textId="1D0A6D57" w:rsidR="00E663E8" w:rsidRPr="00844B23" w:rsidRDefault="004003F9" w:rsidP="00F96E4D">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In the period under review, the project made various contributions to the existing body of knowledge on democracy and governance issues in the country. </w:t>
      </w:r>
      <w:r w:rsidR="00E663E8" w:rsidRPr="00844B23">
        <w:rPr>
          <w:rFonts w:ascii="Times New Roman" w:hAnsi="Times New Roman" w:cs="Times New Roman"/>
          <w:lang w:val="en-US"/>
        </w:rPr>
        <w:t>Four</w:t>
      </w:r>
      <w:r w:rsidR="00346E8F" w:rsidRPr="00844B23">
        <w:rPr>
          <w:rFonts w:ascii="Times New Roman" w:hAnsi="Times New Roman" w:cs="Times New Roman"/>
          <w:lang w:val="en-US"/>
        </w:rPr>
        <w:t xml:space="preserve"> (4)</w:t>
      </w:r>
      <w:r w:rsidR="00E663E8" w:rsidRPr="00844B23">
        <w:rPr>
          <w:rFonts w:ascii="Times New Roman" w:hAnsi="Times New Roman" w:cs="Times New Roman"/>
          <w:lang w:val="en-US"/>
        </w:rPr>
        <w:t xml:space="preserve"> consultancies were completed in the second quarter and </w:t>
      </w:r>
      <w:r w:rsidR="00744AF6">
        <w:rPr>
          <w:rFonts w:ascii="Times New Roman" w:hAnsi="Times New Roman" w:cs="Times New Roman"/>
          <w:lang w:val="en-US"/>
        </w:rPr>
        <w:t>f</w:t>
      </w:r>
      <w:r w:rsidR="00346E8F" w:rsidRPr="00844B23">
        <w:rPr>
          <w:rFonts w:ascii="Times New Roman" w:hAnsi="Times New Roman" w:cs="Times New Roman"/>
          <w:lang w:val="en-US"/>
        </w:rPr>
        <w:t>ive (5)</w:t>
      </w:r>
      <w:r w:rsidR="00E663E8" w:rsidRPr="00844B23">
        <w:rPr>
          <w:rFonts w:ascii="Times New Roman" w:hAnsi="Times New Roman" w:cs="Times New Roman"/>
          <w:lang w:val="en-US"/>
        </w:rPr>
        <w:t xml:space="preserve"> important </w:t>
      </w:r>
      <w:r w:rsidR="00346E8F" w:rsidRPr="00844B23">
        <w:rPr>
          <w:rFonts w:ascii="Times New Roman" w:hAnsi="Times New Roman" w:cs="Times New Roman"/>
          <w:lang w:val="en-US"/>
        </w:rPr>
        <w:t>knowledge products</w:t>
      </w:r>
      <w:r w:rsidR="00E663E8" w:rsidRPr="00844B23">
        <w:rPr>
          <w:rFonts w:ascii="Times New Roman" w:hAnsi="Times New Roman" w:cs="Times New Roman"/>
          <w:lang w:val="en-US"/>
        </w:rPr>
        <w:t xml:space="preserve"> </w:t>
      </w:r>
      <w:r w:rsidR="00744AF6">
        <w:rPr>
          <w:rFonts w:ascii="Times New Roman" w:hAnsi="Times New Roman" w:cs="Times New Roman"/>
          <w:lang w:val="en-US"/>
        </w:rPr>
        <w:t xml:space="preserve">were produced, </w:t>
      </w:r>
      <w:r w:rsidR="00346E8F" w:rsidRPr="00844B23">
        <w:rPr>
          <w:rFonts w:ascii="Times New Roman" w:hAnsi="Times New Roman" w:cs="Times New Roman"/>
          <w:lang w:val="en-US"/>
        </w:rPr>
        <w:t>namely.</w:t>
      </w:r>
      <w:r w:rsidR="00E663E8" w:rsidRPr="00844B23">
        <w:rPr>
          <w:rFonts w:ascii="Times New Roman" w:hAnsi="Times New Roman" w:cs="Times New Roman"/>
          <w:lang w:val="en-US"/>
        </w:rPr>
        <w:t xml:space="preserve"> </w:t>
      </w:r>
    </w:p>
    <w:p w14:paraId="30ACDA33" w14:textId="6337D350" w:rsidR="00E663E8" w:rsidRPr="00844B23" w:rsidRDefault="00E663E8" w:rsidP="00F96E4D">
      <w:pPr>
        <w:pStyle w:val="ListParagraph"/>
        <w:numPr>
          <w:ilvl w:val="0"/>
          <w:numId w:val="28"/>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Strategies and Activities to increase Women and Youth in Elections</w:t>
      </w:r>
    </w:p>
    <w:p w14:paraId="6FB295E0" w14:textId="221A42E1" w:rsidR="00E663E8" w:rsidRPr="00844B23" w:rsidRDefault="00E663E8" w:rsidP="00F96E4D">
      <w:pPr>
        <w:pStyle w:val="ListParagraph"/>
        <w:numPr>
          <w:ilvl w:val="0"/>
          <w:numId w:val="28"/>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Domestic Elections Monitoring and Observation </w:t>
      </w:r>
      <w:r w:rsidR="00E00ABB" w:rsidRPr="00844B23">
        <w:rPr>
          <w:rFonts w:ascii="Times New Roman" w:hAnsi="Times New Roman" w:cs="Times New Roman"/>
          <w:lang w:val="en-US"/>
        </w:rPr>
        <w:t>Operationalization</w:t>
      </w:r>
      <w:r w:rsidRPr="00844B23">
        <w:rPr>
          <w:rFonts w:ascii="Times New Roman" w:hAnsi="Times New Roman" w:cs="Times New Roman"/>
          <w:lang w:val="en-US"/>
        </w:rPr>
        <w:t xml:space="preserve"> Strategy and Plan</w:t>
      </w:r>
    </w:p>
    <w:p w14:paraId="588DD5FE" w14:textId="7358C206" w:rsidR="00E663E8" w:rsidRPr="00844B23" w:rsidRDefault="00E663E8" w:rsidP="00F96E4D">
      <w:pPr>
        <w:pStyle w:val="ListParagraph"/>
        <w:numPr>
          <w:ilvl w:val="0"/>
          <w:numId w:val="28"/>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Report on </w:t>
      </w:r>
      <w:r w:rsidR="00346E8F" w:rsidRPr="00844B23">
        <w:rPr>
          <w:rFonts w:ascii="Times New Roman" w:hAnsi="Times New Roman" w:cs="Times New Roman"/>
          <w:lang w:val="en-US"/>
        </w:rPr>
        <w:t>Compendium</w:t>
      </w:r>
      <w:r w:rsidRPr="00844B23">
        <w:rPr>
          <w:rFonts w:ascii="Times New Roman" w:hAnsi="Times New Roman" w:cs="Times New Roman"/>
          <w:lang w:val="en-US"/>
        </w:rPr>
        <w:t xml:space="preserve"> of </w:t>
      </w:r>
      <w:r w:rsidR="00346E8F" w:rsidRPr="00844B23">
        <w:rPr>
          <w:rFonts w:ascii="Times New Roman" w:hAnsi="Times New Roman" w:cs="Times New Roman"/>
          <w:lang w:val="en-US"/>
        </w:rPr>
        <w:t xml:space="preserve">Status of </w:t>
      </w:r>
      <w:r w:rsidRPr="00844B23">
        <w:rPr>
          <w:rFonts w:ascii="Times New Roman" w:hAnsi="Times New Roman" w:cs="Times New Roman"/>
          <w:lang w:val="en-US"/>
        </w:rPr>
        <w:t>Electoral Observation Missions</w:t>
      </w:r>
      <w:r w:rsidR="00346E8F" w:rsidRPr="00844B23">
        <w:rPr>
          <w:rFonts w:ascii="Times New Roman" w:hAnsi="Times New Roman" w:cs="Times New Roman"/>
          <w:lang w:val="en-US"/>
        </w:rPr>
        <w:t xml:space="preserve"> Recommendations</w:t>
      </w:r>
    </w:p>
    <w:p w14:paraId="2F185DB0" w14:textId="26C342AC" w:rsidR="00346E8F" w:rsidRPr="00844B23" w:rsidRDefault="00346E8F" w:rsidP="00F96E4D">
      <w:pPr>
        <w:pStyle w:val="ListParagraph"/>
        <w:numPr>
          <w:ilvl w:val="0"/>
          <w:numId w:val="28"/>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Final Report on Mapping of Disinformation and Hate Speech in Zambia</w:t>
      </w:r>
    </w:p>
    <w:p w14:paraId="2BE186D8" w14:textId="3A0C647B" w:rsidR="00346E8F" w:rsidRPr="00844B23" w:rsidRDefault="00346E8F" w:rsidP="00F96E4D">
      <w:pPr>
        <w:pStyle w:val="ListParagraph"/>
        <w:numPr>
          <w:ilvl w:val="0"/>
          <w:numId w:val="28"/>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Report on the Review of Strategies and Procedures for Meaningful Participation of People with </w:t>
      </w:r>
      <w:r w:rsidR="003A6FAD">
        <w:rPr>
          <w:rFonts w:ascii="Times New Roman" w:hAnsi="Times New Roman" w:cs="Times New Roman"/>
          <w:lang w:val="en-US"/>
        </w:rPr>
        <w:t>D</w:t>
      </w:r>
      <w:r w:rsidRPr="00844B23">
        <w:rPr>
          <w:rFonts w:ascii="Times New Roman" w:hAnsi="Times New Roman" w:cs="Times New Roman"/>
          <w:lang w:val="en-US"/>
        </w:rPr>
        <w:t>isabilities in Elections in Zambia</w:t>
      </w:r>
    </w:p>
    <w:p w14:paraId="32A45988" w14:textId="77777777" w:rsidR="00346E8F" w:rsidRPr="00844B23" w:rsidRDefault="00346E8F" w:rsidP="00F96E4D">
      <w:pPr>
        <w:pStyle w:val="ListParagraph"/>
        <w:spacing w:after="0" w:line="360" w:lineRule="auto"/>
        <w:ind w:left="360"/>
        <w:contextualSpacing w:val="0"/>
        <w:jc w:val="both"/>
        <w:rPr>
          <w:rFonts w:ascii="Times New Roman" w:hAnsi="Times New Roman" w:cs="Times New Roman"/>
          <w:lang w:val="en-US"/>
        </w:rPr>
      </w:pPr>
    </w:p>
    <w:p w14:paraId="0E9E3980" w14:textId="6BA8E117" w:rsidR="0054737B" w:rsidRPr="00844B23" w:rsidRDefault="00346E8F" w:rsidP="00F96E4D">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These knowledge products are designed</w:t>
      </w:r>
      <w:r w:rsidR="00E663E8" w:rsidRPr="00844B23">
        <w:rPr>
          <w:rFonts w:ascii="Times New Roman" w:hAnsi="Times New Roman" w:cs="Times New Roman"/>
          <w:lang w:val="en-US"/>
        </w:rPr>
        <w:t xml:space="preserve"> to support project implementation and serve as reference material for governance and elections programming and policy reform</w:t>
      </w:r>
      <w:r w:rsidRPr="00844B23">
        <w:rPr>
          <w:rFonts w:ascii="Times New Roman" w:hAnsi="Times New Roman" w:cs="Times New Roman"/>
          <w:lang w:val="en-US"/>
        </w:rPr>
        <w:t>s</w:t>
      </w:r>
      <w:r w:rsidR="00E663E8" w:rsidRPr="00844B23">
        <w:rPr>
          <w:rFonts w:ascii="Times New Roman" w:hAnsi="Times New Roman" w:cs="Times New Roman"/>
          <w:lang w:val="en-US"/>
        </w:rPr>
        <w:t xml:space="preserve">. </w:t>
      </w:r>
      <w:r w:rsidR="00CC1CD0" w:rsidRPr="00844B23">
        <w:rPr>
          <w:rFonts w:ascii="Times New Roman" w:hAnsi="Times New Roman" w:cs="Times New Roman"/>
          <w:lang w:val="en-US"/>
        </w:rPr>
        <w:t>The reports have been circulated to stakeholders particularly civil society working with the project for their use.</w:t>
      </w:r>
      <w:r w:rsidR="00021818">
        <w:rPr>
          <w:rFonts w:ascii="Times New Roman" w:hAnsi="Times New Roman" w:cs="Times New Roman"/>
          <w:lang w:val="en-US"/>
        </w:rPr>
        <w:t xml:space="preserve"> Subject to further editorial work, these products will be published </w:t>
      </w:r>
      <w:r w:rsidR="00BB7483">
        <w:rPr>
          <w:rFonts w:ascii="Times New Roman" w:hAnsi="Times New Roman" w:cs="Times New Roman"/>
          <w:lang w:val="en-US"/>
        </w:rPr>
        <w:t>under the project.</w:t>
      </w:r>
    </w:p>
    <w:p w14:paraId="6710A3DD" w14:textId="00AE3DDA" w:rsidR="004A6041" w:rsidRDefault="004A6041" w:rsidP="00CC1CD0">
      <w:pPr>
        <w:spacing w:after="0" w:line="240" w:lineRule="auto"/>
        <w:jc w:val="both"/>
        <w:rPr>
          <w:rFonts w:ascii="Times New Roman" w:hAnsi="Times New Roman" w:cs="Times New Roman"/>
          <w:lang w:val="en-US"/>
        </w:rPr>
      </w:pPr>
    </w:p>
    <w:p w14:paraId="3787813A" w14:textId="77777777" w:rsidR="00876B50" w:rsidRPr="00844B23" w:rsidRDefault="00876B50" w:rsidP="00CC1CD0">
      <w:pPr>
        <w:spacing w:after="0" w:line="240" w:lineRule="auto"/>
        <w:jc w:val="both"/>
        <w:rPr>
          <w:rFonts w:ascii="Times New Roman" w:hAnsi="Times New Roman" w:cs="Times New Roman"/>
          <w:lang w:val="en-US"/>
        </w:rPr>
      </w:pPr>
    </w:p>
    <w:p w14:paraId="31EEDA45" w14:textId="5051A73D" w:rsidR="00ED78CF" w:rsidRPr="00314A36" w:rsidRDefault="00C34C99" w:rsidP="005E6CEC">
      <w:pPr>
        <w:pStyle w:val="Heading3"/>
        <w:rPr>
          <w:rFonts w:ascii="Arial Nova" w:hAnsi="Arial Nova"/>
          <w:color w:val="0070C0"/>
          <w:sz w:val="26"/>
          <w:szCs w:val="26"/>
          <w:lang w:eastAsia="en-GB"/>
        </w:rPr>
      </w:pPr>
      <w:r>
        <w:rPr>
          <w:rFonts w:ascii="Arial Nova" w:hAnsi="Arial Nova"/>
          <w:color w:val="0070C0"/>
          <w:sz w:val="26"/>
          <w:szCs w:val="26"/>
          <w:lang w:eastAsia="en-GB"/>
        </w:rPr>
        <w:t xml:space="preserve">Communication and </w:t>
      </w:r>
      <w:r w:rsidR="00ED78CF" w:rsidRPr="00314A36">
        <w:rPr>
          <w:rFonts w:ascii="Arial Nova" w:hAnsi="Arial Nova"/>
          <w:color w:val="0070C0"/>
          <w:sz w:val="26"/>
          <w:szCs w:val="26"/>
          <w:lang w:eastAsia="en-GB"/>
        </w:rPr>
        <w:t>Visibility Plan</w:t>
      </w:r>
      <w:r w:rsidR="00F525B1">
        <w:rPr>
          <w:rFonts w:ascii="Arial Nova" w:hAnsi="Arial Nova"/>
          <w:color w:val="0070C0"/>
          <w:sz w:val="26"/>
          <w:szCs w:val="26"/>
          <w:lang w:eastAsia="en-GB"/>
        </w:rPr>
        <w:t xml:space="preserve"> (C</w:t>
      </w:r>
      <w:r>
        <w:rPr>
          <w:rFonts w:ascii="Arial Nova" w:hAnsi="Arial Nova"/>
          <w:color w:val="0070C0"/>
          <w:sz w:val="26"/>
          <w:szCs w:val="26"/>
          <w:lang w:eastAsia="en-GB"/>
        </w:rPr>
        <w:t>V</w:t>
      </w:r>
      <w:r w:rsidR="00F525B1">
        <w:rPr>
          <w:rFonts w:ascii="Arial Nova" w:hAnsi="Arial Nova"/>
          <w:color w:val="0070C0"/>
          <w:sz w:val="26"/>
          <w:szCs w:val="26"/>
          <w:lang w:eastAsia="en-GB"/>
        </w:rPr>
        <w:t>P)</w:t>
      </w:r>
    </w:p>
    <w:p w14:paraId="3338465C" w14:textId="79479FF2" w:rsidR="00ED78CF" w:rsidRDefault="00ED78CF" w:rsidP="00ED78CF">
      <w:pPr>
        <w:spacing w:after="0" w:line="240" w:lineRule="auto"/>
        <w:jc w:val="both"/>
      </w:pPr>
    </w:p>
    <w:p w14:paraId="213D506E" w14:textId="3067D4DC" w:rsidR="004B4495" w:rsidRDefault="00C1615A" w:rsidP="00BB7483">
      <w:pPr>
        <w:pStyle w:val="ListParagraph"/>
        <w:numPr>
          <w:ilvl w:val="0"/>
          <w:numId w:val="26"/>
        </w:numPr>
        <w:spacing w:after="0" w:line="360" w:lineRule="auto"/>
        <w:jc w:val="both"/>
        <w:rPr>
          <w:rFonts w:ascii="Times New Roman" w:hAnsi="Times New Roman" w:cs="Times New Roman"/>
          <w:lang w:val="en-US"/>
        </w:rPr>
      </w:pPr>
      <w:r w:rsidRPr="00BB7483">
        <w:rPr>
          <w:rFonts w:ascii="Times New Roman" w:hAnsi="Times New Roman" w:cs="Times New Roman"/>
          <w:lang w:val="en-US"/>
        </w:rPr>
        <w:t xml:space="preserve">UNDP continued in the reporting period to implement the project communication and visibility plan. In May 2021, UNDP organized the media event at which the 18 CSOs awarded grants </w:t>
      </w:r>
      <w:r w:rsidRPr="00BB7483">
        <w:rPr>
          <w:rFonts w:ascii="Times New Roman" w:hAnsi="Times New Roman" w:cs="Times New Roman"/>
          <w:lang w:val="en-US"/>
        </w:rPr>
        <w:lastRenderedPageBreak/>
        <w:t>were officially announced and publicly received the dummy cheques. The event was officiated by the H.E Nick Whooley, British High Commissioner, Dr. Coumba Mar Cadio</w:t>
      </w:r>
      <w:r w:rsidR="00063EAC">
        <w:rPr>
          <w:rFonts w:ascii="Times New Roman" w:hAnsi="Times New Roman" w:cs="Times New Roman"/>
          <w:lang w:val="en-US"/>
        </w:rPr>
        <w:t xml:space="preserve">, </w:t>
      </w:r>
      <w:r w:rsidRPr="00BB7483">
        <w:rPr>
          <w:rFonts w:ascii="Times New Roman" w:hAnsi="Times New Roman" w:cs="Times New Roman"/>
          <w:lang w:val="en-US"/>
        </w:rPr>
        <w:t>UN Resident Coordinator</w:t>
      </w:r>
      <w:r w:rsidR="00063EAC">
        <w:rPr>
          <w:rFonts w:ascii="Times New Roman" w:hAnsi="Times New Roman" w:cs="Times New Roman"/>
          <w:lang w:val="en-US"/>
        </w:rPr>
        <w:t>;</w:t>
      </w:r>
      <w:r w:rsidRPr="00BB7483">
        <w:rPr>
          <w:rFonts w:ascii="Times New Roman" w:hAnsi="Times New Roman" w:cs="Times New Roman"/>
          <w:lang w:val="en-US"/>
        </w:rPr>
        <w:t xml:space="preserve"> Mr. Yengwe Kakusa</w:t>
      </w:r>
      <w:r w:rsidR="00063EAC">
        <w:rPr>
          <w:rFonts w:ascii="Times New Roman" w:hAnsi="Times New Roman" w:cs="Times New Roman"/>
          <w:lang w:val="en-US"/>
        </w:rPr>
        <w:t xml:space="preserve">, </w:t>
      </w:r>
      <w:r w:rsidRPr="00BB7483">
        <w:rPr>
          <w:rFonts w:ascii="Times New Roman" w:hAnsi="Times New Roman" w:cs="Times New Roman"/>
          <w:lang w:val="en-US"/>
        </w:rPr>
        <w:t xml:space="preserve">Director </w:t>
      </w:r>
      <w:r w:rsidR="00063EAC">
        <w:rPr>
          <w:rFonts w:ascii="Times New Roman" w:hAnsi="Times New Roman" w:cs="Times New Roman"/>
          <w:lang w:val="en-US"/>
        </w:rPr>
        <w:t xml:space="preserve">of </w:t>
      </w:r>
      <w:r w:rsidRPr="00BB7483">
        <w:rPr>
          <w:rFonts w:ascii="Times New Roman" w:hAnsi="Times New Roman" w:cs="Times New Roman"/>
          <w:lang w:val="en-US"/>
        </w:rPr>
        <w:t>Governance, Ministry of Justice and Mr. Kryticious Patrick Nshindano, Chief Electoral Officer</w:t>
      </w:r>
      <w:r w:rsidR="00063EAC">
        <w:rPr>
          <w:rFonts w:ascii="Times New Roman" w:hAnsi="Times New Roman" w:cs="Times New Roman"/>
          <w:lang w:val="en-US"/>
        </w:rPr>
        <w:t>, ECZ</w:t>
      </w:r>
      <w:r w:rsidR="004B4495" w:rsidRPr="00BB7483">
        <w:rPr>
          <w:rFonts w:ascii="Times New Roman" w:hAnsi="Times New Roman" w:cs="Times New Roman"/>
          <w:lang w:val="en-US"/>
        </w:rPr>
        <w:t xml:space="preserve"> (as seen on picture on front cover).</w:t>
      </w:r>
      <w:r w:rsidR="00D74592">
        <w:rPr>
          <w:rFonts w:ascii="Times New Roman" w:hAnsi="Times New Roman" w:cs="Times New Roman"/>
          <w:lang w:val="en-US"/>
        </w:rPr>
        <w:t xml:space="preserve"> The event received coverage in both print and electronic media</w:t>
      </w:r>
      <w:r w:rsidR="00D74592">
        <w:rPr>
          <w:rStyle w:val="FootnoteReference"/>
          <w:rFonts w:ascii="Times New Roman" w:hAnsi="Times New Roman" w:cs="Times New Roman"/>
          <w:lang w:val="en-US"/>
        </w:rPr>
        <w:footnoteReference w:id="5"/>
      </w:r>
      <w:r w:rsidR="004B4907">
        <w:rPr>
          <w:rFonts w:ascii="Times New Roman" w:hAnsi="Times New Roman" w:cs="Times New Roman"/>
          <w:lang w:val="en-US"/>
        </w:rPr>
        <w:t>. It was further tweeted and shared on various partners and UNDP accounts.</w:t>
      </w:r>
    </w:p>
    <w:p w14:paraId="2637BBCA" w14:textId="77777777" w:rsidR="00BB7483" w:rsidRPr="00BB7483" w:rsidRDefault="00BB7483" w:rsidP="00BB7483">
      <w:pPr>
        <w:pStyle w:val="ListParagraph"/>
        <w:spacing w:after="0" w:line="360" w:lineRule="auto"/>
        <w:ind w:left="644"/>
        <w:jc w:val="both"/>
        <w:rPr>
          <w:rFonts w:ascii="Times New Roman" w:hAnsi="Times New Roman" w:cs="Times New Roman"/>
          <w:lang w:val="en-US"/>
        </w:rPr>
      </w:pPr>
    </w:p>
    <w:p w14:paraId="7ADDBB10" w14:textId="7D21B0FA" w:rsidR="004A4647" w:rsidRDefault="004B4495" w:rsidP="004B4495">
      <w:pPr>
        <w:pStyle w:val="ListParagraph"/>
        <w:numPr>
          <w:ilvl w:val="0"/>
          <w:numId w:val="26"/>
        </w:numPr>
        <w:spacing w:after="0" w:line="360" w:lineRule="auto"/>
        <w:contextualSpacing w:val="0"/>
        <w:jc w:val="both"/>
        <w:rPr>
          <w:rFonts w:ascii="Times New Roman" w:hAnsi="Times New Roman" w:cs="Times New Roman"/>
          <w:lang w:val="en-US"/>
        </w:rPr>
      </w:pPr>
      <w:r w:rsidRPr="004B4495">
        <w:rPr>
          <w:rFonts w:ascii="Times New Roman" w:hAnsi="Times New Roman" w:cs="Times New Roman"/>
          <w:lang w:val="en-US"/>
        </w:rPr>
        <w:t>I</w:t>
      </w:r>
      <w:r w:rsidR="00C1615A" w:rsidRPr="004B4495">
        <w:rPr>
          <w:rFonts w:ascii="Times New Roman" w:hAnsi="Times New Roman" w:cs="Times New Roman"/>
          <w:lang w:val="en-US"/>
        </w:rPr>
        <w:t>n the same period organized the</w:t>
      </w:r>
      <w:r w:rsidR="00C1615A" w:rsidRPr="009A4333">
        <w:rPr>
          <w:rFonts w:ascii="Times New Roman" w:hAnsi="Times New Roman" w:cs="Times New Roman"/>
          <w:lang w:val="en-US"/>
        </w:rPr>
        <w:t xml:space="preserve"> </w:t>
      </w:r>
      <w:r w:rsidR="00C1615A" w:rsidRPr="004842E5">
        <w:rPr>
          <w:rFonts w:ascii="Times New Roman" w:hAnsi="Times New Roman" w:cs="Times New Roman"/>
          <w:lang w:val="en-US"/>
        </w:rPr>
        <w:t xml:space="preserve">official </w:t>
      </w:r>
      <w:r w:rsidR="004A4647" w:rsidRPr="00C34364">
        <w:rPr>
          <w:rFonts w:ascii="Times New Roman" w:hAnsi="Times New Roman" w:cs="Times New Roman"/>
          <w:lang w:val="en-US"/>
        </w:rPr>
        <w:t>virtual launch</w:t>
      </w:r>
      <w:r w:rsidR="00C1615A" w:rsidRPr="00BF4200">
        <w:rPr>
          <w:rFonts w:ascii="Times New Roman" w:hAnsi="Times New Roman" w:cs="Times New Roman"/>
          <w:lang w:val="en-US"/>
        </w:rPr>
        <w:t xml:space="preserve"> of the EWERS</w:t>
      </w:r>
      <w:r w:rsidR="00460FDD">
        <w:rPr>
          <w:rFonts w:ascii="Times New Roman" w:hAnsi="Times New Roman" w:cs="Times New Roman"/>
          <w:lang w:val="en-US"/>
        </w:rPr>
        <w:t xml:space="preserve"> </w:t>
      </w:r>
      <w:r w:rsidR="00C1615A" w:rsidRPr="00BF4200">
        <w:rPr>
          <w:rFonts w:ascii="Times New Roman" w:hAnsi="Times New Roman" w:cs="Times New Roman"/>
          <w:lang w:val="en-US"/>
        </w:rPr>
        <w:t>to electoral violence at which</w:t>
      </w:r>
      <w:r w:rsidR="004A4647" w:rsidRPr="00BF4200">
        <w:rPr>
          <w:rFonts w:ascii="Times New Roman" w:hAnsi="Times New Roman" w:cs="Times New Roman"/>
          <w:lang w:val="en-US"/>
        </w:rPr>
        <w:t xml:space="preserve"> the support and contributions of the various cooperating </w:t>
      </w:r>
      <w:r w:rsidR="00F44DB8" w:rsidRPr="00BF4200">
        <w:rPr>
          <w:rFonts w:ascii="Times New Roman" w:hAnsi="Times New Roman" w:cs="Times New Roman"/>
          <w:lang w:val="en-US"/>
        </w:rPr>
        <w:t>partners</w:t>
      </w:r>
      <w:r w:rsidR="004A4647" w:rsidRPr="00BF4200">
        <w:rPr>
          <w:rFonts w:ascii="Times New Roman" w:hAnsi="Times New Roman" w:cs="Times New Roman"/>
          <w:lang w:val="en-US"/>
        </w:rPr>
        <w:t xml:space="preserve"> </w:t>
      </w:r>
      <w:r w:rsidR="00F44DB8" w:rsidRPr="00BF4200">
        <w:rPr>
          <w:rFonts w:ascii="Times New Roman" w:hAnsi="Times New Roman" w:cs="Times New Roman"/>
          <w:lang w:val="en-US"/>
        </w:rPr>
        <w:t>were</w:t>
      </w:r>
      <w:r w:rsidR="004A4647" w:rsidRPr="00BF4200">
        <w:rPr>
          <w:rFonts w:ascii="Times New Roman" w:hAnsi="Times New Roman" w:cs="Times New Roman"/>
          <w:lang w:val="en-US"/>
        </w:rPr>
        <w:t xml:space="preserve"> acknowledged and highlighted. </w:t>
      </w:r>
      <w:r w:rsidR="005F40B2">
        <w:rPr>
          <w:rFonts w:ascii="Times New Roman" w:hAnsi="Times New Roman" w:cs="Times New Roman"/>
          <w:lang w:val="en-US"/>
        </w:rPr>
        <w:t>The launch was streamed live on Facebook</w:t>
      </w:r>
      <w:r w:rsidR="005F40B2">
        <w:rPr>
          <w:rStyle w:val="FootnoteReference"/>
          <w:rFonts w:ascii="Times New Roman" w:hAnsi="Times New Roman" w:cs="Times New Roman"/>
          <w:lang w:val="en-US"/>
        </w:rPr>
        <w:footnoteReference w:id="6"/>
      </w:r>
      <w:r w:rsidR="005F40B2">
        <w:rPr>
          <w:rFonts w:ascii="Times New Roman" w:hAnsi="Times New Roman" w:cs="Times New Roman"/>
          <w:lang w:val="en-US"/>
        </w:rPr>
        <w:t xml:space="preserve"> and shared on UNDP Zambia and Human Rights Commission</w:t>
      </w:r>
      <w:r w:rsidR="005F40B2">
        <w:rPr>
          <w:rStyle w:val="FootnoteReference"/>
          <w:rFonts w:ascii="Times New Roman" w:hAnsi="Times New Roman" w:cs="Times New Roman"/>
          <w:lang w:val="en-US"/>
        </w:rPr>
        <w:footnoteReference w:id="7"/>
      </w:r>
      <w:r w:rsidR="005F40B2">
        <w:rPr>
          <w:rFonts w:ascii="Times New Roman" w:hAnsi="Times New Roman" w:cs="Times New Roman"/>
          <w:lang w:val="en-US"/>
        </w:rPr>
        <w:t xml:space="preserve"> official twitter account. </w:t>
      </w:r>
      <w:r w:rsidR="004A4647" w:rsidRPr="00BF4200">
        <w:rPr>
          <w:rFonts w:ascii="Times New Roman" w:hAnsi="Times New Roman" w:cs="Times New Roman"/>
          <w:lang w:val="en-US"/>
        </w:rPr>
        <w:t xml:space="preserve">UNDP also held an orientation for the representative of the 18 </w:t>
      </w:r>
      <w:r w:rsidR="004A4647" w:rsidRPr="00844B23">
        <w:rPr>
          <w:rFonts w:ascii="Times New Roman" w:hAnsi="Times New Roman" w:cs="Times New Roman"/>
          <w:lang w:val="en-US"/>
        </w:rPr>
        <w:t xml:space="preserve">grants recipient organizations on project </w:t>
      </w:r>
      <w:r w:rsidR="00F44DB8" w:rsidRPr="00844B23">
        <w:rPr>
          <w:rFonts w:ascii="Times New Roman" w:hAnsi="Times New Roman" w:cs="Times New Roman"/>
          <w:lang w:val="en-US"/>
        </w:rPr>
        <w:t>visibility</w:t>
      </w:r>
      <w:r w:rsidR="004A4647" w:rsidRPr="00844B23">
        <w:rPr>
          <w:rFonts w:ascii="Times New Roman" w:hAnsi="Times New Roman" w:cs="Times New Roman"/>
          <w:lang w:val="en-US"/>
        </w:rPr>
        <w:t xml:space="preserve"> and communication policies and procedures. The participants were made aware of the need to adhere to the existing communication and visibility policy. </w:t>
      </w:r>
    </w:p>
    <w:p w14:paraId="7D95890D" w14:textId="77777777" w:rsidR="00F525B1" w:rsidRPr="00F525B1" w:rsidRDefault="00F525B1" w:rsidP="00F525B1">
      <w:pPr>
        <w:spacing w:after="0" w:line="360" w:lineRule="auto"/>
        <w:jc w:val="both"/>
        <w:rPr>
          <w:rFonts w:ascii="Times New Roman" w:hAnsi="Times New Roman" w:cs="Times New Roman"/>
          <w:lang w:val="en-US"/>
        </w:rPr>
      </w:pPr>
    </w:p>
    <w:p w14:paraId="2F63CF41" w14:textId="346CB463" w:rsidR="004A4647" w:rsidRDefault="004A4647" w:rsidP="00844B23">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In the same vein</w:t>
      </w:r>
      <w:r w:rsidR="00F525B1">
        <w:rPr>
          <w:rFonts w:ascii="Times New Roman" w:hAnsi="Times New Roman" w:cs="Times New Roman"/>
          <w:lang w:val="en-US"/>
        </w:rPr>
        <w:t xml:space="preserve">, </w:t>
      </w:r>
      <w:r>
        <w:rPr>
          <w:rFonts w:ascii="Times New Roman" w:hAnsi="Times New Roman" w:cs="Times New Roman"/>
          <w:lang w:val="en-US"/>
        </w:rPr>
        <w:t>UNDP worked with Blackdot</w:t>
      </w:r>
      <w:r w:rsidR="00294938">
        <w:rPr>
          <w:rFonts w:ascii="Times New Roman" w:hAnsi="Times New Roman" w:cs="Times New Roman"/>
          <w:lang w:val="en-US"/>
        </w:rPr>
        <w:t xml:space="preserve"> (</w:t>
      </w:r>
      <w:r>
        <w:rPr>
          <w:rFonts w:ascii="Times New Roman" w:hAnsi="Times New Roman" w:cs="Times New Roman"/>
          <w:lang w:val="en-US"/>
        </w:rPr>
        <w:t>produc</w:t>
      </w:r>
      <w:r w:rsidR="004B4495">
        <w:rPr>
          <w:rFonts w:ascii="Times New Roman" w:hAnsi="Times New Roman" w:cs="Times New Roman"/>
          <w:lang w:val="en-US"/>
        </w:rPr>
        <w:t>er</w:t>
      </w:r>
      <w:r>
        <w:rPr>
          <w:rFonts w:ascii="Times New Roman" w:hAnsi="Times New Roman" w:cs="Times New Roman"/>
          <w:lang w:val="en-US"/>
        </w:rPr>
        <w:t xml:space="preserve"> for 3</w:t>
      </w:r>
      <w:r w:rsidRPr="00844B23">
        <w:rPr>
          <w:rFonts w:ascii="Times New Roman" w:hAnsi="Times New Roman" w:cs="Times New Roman"/>
          <w:vertAlign w:val="superscript"/>
          <w:lang w:val="en-US"/>
        </w:rPr>
        <w:t>rd</w:t>
      </w:r>
      <w:r>
        <w:rPr>
          <w:rFonts w:ascii="Times New Roman" w:hAnsi="Times New Roman" w:cs="Times New Roman"/>
          <w:lang w:val="en-US"/>
        </w:rPr>
        <w:t xml:space="preserve"> party voter education </w:t>
      </w:r>
      <w:r w:rsidR="004B4495">
        <w:rPr>
          <w:rFonts w:ascii="Times New Roman" w:hAnsi="Times New Roman" w:cs="Times New Roman"/>
          <w:lang w:val="en-US"/>
        </w:rPr>
        <w:t xml:space="preserve">media content </w:t>
      </w:r>
      <w:r>
        <w:rPr>
          <w:rFonts w:ascii="Times New Roman" w:hAnsi="Times New Roman" w:cs="Times New Roman"/>
          <w:lang w:val="en-US"/>
        </w:rPr>
        <w:t>on behalf of ECZ</w:t>
      </w:r>
      <w:r w:rsidR="004B4495">
        <w:rPr>
          <w:rFonts w:ascii="Times New Roman" w:hAnsi="Times New Roman" w:cs="Times New Roman"/>
          <w:lang w:val="en-US"/>
        </w:rPr>
        <w:t>)</w:t>
      </w:r>
      <w:r>
        <w:rPr>
          <w:rFonts w:ascii="Times New Roman" w:hAnsi="Times New Roman" w:cs="Times New Roman"/>
          <w:lang w:val="en-US"/>
        </w:rPr>
        <w:t xml:space="preserve"> to ensure that the materials they produced adhered to the CVP. To this effect all materials produced by Blackdot have a </w:t>
      </w:r>
      <w:r w:rsidR="009975C1">
        <w:rPr>
          <w:rFonts w:ascii="Times New Roman" w:hAnsi="Times New Roman" w:cs="Times New Roman"/>
          <w:lang w:val="en-US"/>
        </w:rPr>
        <w:t xml:space="preserve">prominent </w:t>
      </w:r>
      <w:r>
        <w:rPr>
          <w:rFonts w:ascii="Times New Roman" w:hAnsi="Times New Roman" w:cs="Times New Roman"/>
          <w:lang w:val="en-US"/>
        </w:rPr>
        <w:t>message acknowledging the support of the cooperating partners.</w:t>
      </w:r>
    </w:p>
    <w:p w14:paraId="45D65E7E" w14:textId="77777777" w:rsidR="00886C4A" w:rsidRPr="00C2077B" w:rsidRDefault="00886C4A" w:rsidP="00C2077B">
      <w:pPr>
        <w:pStyle w:val="ListParagraph"/>
        <w:rPr>
          <w:rFonts w:ascii="Times New Roman" w:hAnsi="Times New Roman" w:cs="Times New Roman"/>
          <w:lang w:val="en-US"/>
        </w:rPr>
      </w:pPr>
    </w:p>
    <w:p w14:paraId="49510FC2" w14:textId="460F01F2" w:rsidR="00886C4A" w:rsidRDefault="00886C4A" w:rsidP="00844B23">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 xml:space="preserve">Further, the CSO grant </w:t>
      </w:r>
      <w:r w:rsidR="00764E37">
        <w:rPr>
          <w:rFonts w:ascii="Times New Roman" w:hAnsi="Times New Roman" w:cs="Times New Roman"/>
          <w:lang w:val="en-US"/>
        </w:rPr>
        <w:t>recipients</w:t>
      </w:r>
      <w:r>
        <w:rPr>
          <w:rFonts w:ascii="Times New Roman" w:hAnsi="Times New Roman" w:cs="Times New Roman"/>
          <w:lang w:val="en-US"/>
        </w:rPr>
        <w:t xml:space="preserve"> continued to implement various initiatives sponsored by the project and as guided by the CVP they collectively produced </w:t>
      </w:r>
      <w:r w:rsidR="00E00ABB">
        <w:rPr>
          <w:rFonts w:ascii="Times New Roman" w:hAnsi="Times New Roman" w:cs="Times New Roman"/>
          <w:lang w:val="en-US"/>
        </w:rPr>
        <w:t>more than</w:t>
      </w:r>
      <w:r>
        <w:rPr>
          <w:rFonts w:ascii="Times New Roman" w:hAnsi="Times New Roman" w:cs="Times New Roman"/>
          <w:lang w:val="en-US"/>
        </w:rPr>
        <w:t xml:space="preserve"> 20</w:t>
      </w:r>
      <w:r w:rsidR="00764E37">
        <w:rPr>
          <w:rFonts w:ascii="Times New Roman" w:hAnsi="Times New Roman" w:cs="Times New Roman"/>
          <w:lang w:val="en-US"/>
        </w:rPr>
        <w:t xml:space="preserve">, 000 information education and communication materials (radio spots, radio programmes, brochures, posters, flyers </w:t>
      </w:r>
      <w:r w:rsidR="00E00ABB">
        <w:rPr>
          <w:rFonts w:ascii="Times New Roman" w:hAnsi="Times New Roman" w:cs="Times New Roman"/>
          <w:lang w:val="en-US"/>
        </w:rPr>
        <w:t>etc.</w:t>
      </w:r>
      <w:r w:rsidR="00764E37">
        <w:rPr>
          <w:rFonts w:ascii="Times New Roman" w:hAnsi="Times New Roman" w:cs="Times New Roman"/>
          <w:lang w:val="en-US"/>
        </w:rPr>
        <w:t>) all that acknowledged the financial support of the project donors. The CSOs made sure to acknowledge the support of the donors during trainings and community engagements.</w:t>
      </w:r>
    </w:p>
    <w:p w14:paraId="01E11CF7" w14:textId="77777777" w:rsidR="004B4907" w:rsidRPr="00C2077B" w:rsidRDefault="004B4907" w:rsidP="00C2077B">
      <w:pPr>
        <w:pStyle w:val="ListParagraph"/>
        <w:rPr>
          <w:rFonts w:ascii="Times New Roman" w:hAnsi="Times New Roman" w:cs="Times New Roman"/>
          <w:lang w:val="en-US"/>
        </w:rPr>
      </w:pPr>
    </w:p>
    <w:p w14:paraId="2B5F4B86" w14:textId="025D39CA" w:rsidR="004B4907" w:rsidRDefault="004B4907" w:rsidP="00844B23">
      <w:pPr>
        <w:pStyle w:val="ListParagraph"/>
        <w:numPr>
          <w:ilvl w:val="0"/>
          <w:numId w:val="26"/>
        </w:numPr>
        <w:spacing w:after="0" w:line="360" w:lineRule="auto"/>
        <w:contextualSpacing w:val="0"/>
        <w:jc w:val="both"/>
        <w:rPr>
          <w:rFonts w:ascii="Times New Roman" w:hAnsi="Times New Roman" w:cs="Times New Roman"/>
          <w:lang w:val="en-US"/>
        </w:rPr>
      </w:pPr>
      <w:r>
        <w:rPr>
          <w:rFonts w:ascii="Times New Roman" w:hAnsi="Times New Roman" w:cs="Times New Roman"/>
          <w:lang w:val="en-US"/>
        </w:rPr>
        <w:t>The project website (</w:t>
      </w:r>
      <w:hyperlink r:id="rId33" w:history="1">
        <w:r w:rsidRPr="00C2077B">
          <w:rPr>
            <w:rFonts w:ascii="Times New Roman" w:hAnsi="Times New Roman" w:cs="Times New Roman"/>
            <w:lang w:val="en-US"/>
          </w:rPr>
          <w:t>https://zambia.dsz.ec-undp-electoralassistance.org</w:t>
        </w:r>
      </w:hyperlink>
      <w:r w:rsidRPr="00C2077B">
        <w:rPr>
          <w:rFonts w:ascii="Times New Roman" w:hAnsi="Times New Roman" w:cs="Times New Roman"/>
          <w:lang w:val="en-US"/>
        </w:rPr>
        <w:t>) continues to be operational and provides key information about the project and acknowledges the donors contribution.</w:t>
      </w:r>
    </w:p>
    <w:p w14:paraId="77157400" w14:textId="77777777" w:rsidR="00764E37" w:rsidRPr="00C2077B" w:rsidRDefault="00764E37" w:rsidP="00C2077B">
      <w:pPr>
        <w:pStyle w:val="ListParagraph"/>
        <w:rPr>
          <w:rFonts w:ascii="Times New Roman" w:hAnsi="Times New Roman" w:cs="Times New Roman"/>
          <w:lang w:val="en-US"/>
        </w:rPr>
      </w:pPr>
    </w:p>
    <w:p w14:paraId="21092677" w14:textId="77777777" w:rsidR="00764E37" w:rsidRPr="00844B23" w:rsidRDefault="00764E37" w:rsidP="00C2077B">
      <w:pPr>
        <w:pStyle w:val="ListParagraph"/>
        <w:spacing w:after="0" w:line="360" w:lineRule="auto"/>
        <w:ind w:left="644"/>
        <w:contextualSpacing w:val="0"/>
        <w:jc w:val="both"/>
        <w:rPr>
          <w:rFonts w:ascii="Times New Roman" w:hAnsi="Times New Roman" w:cs="Times New Roman"/>
          <w:lang w:val="en-US"/>
        </w:rPr>
      </w:pPr>
    </w:p>
    <w:p w14:paraId="5C207154" w14:textId="77777777" w:rsidR="004B4495" w:rsidRDefault="004B4495" w:rsidP="00844B23">
      <w:pPr>
        <w:keepNext/>
      </w:pPr>
      <w:r>
        <w:rPr>
          <w:noProof/>
        </w:rPr>
        <w:lastRenderedPageBreak/>
        <w:drawing>
          <wp:inline distT="0" distB="0" distL="0" distR="0" wp14:anchorId="1A1997F1" wp14:editId="62F78E43">
            <wp:extent cx="5731510" cy="4492625"/>
            <wp:effectExtent l="0" t="0" r="2540" b="3175"/>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492625"/>
                    </a:xfrm>
                    <a:prstGeom prst="rect">
                      <a:avLst/>
                    </a:prstGeom>
                  </pic:spPr>
                </pic:pic>
              </a:graphicData>
            </a:graphic>
          </wp:inline>
        </w:drawing>
      </w:r>
    </w:p>
    <w:p w14:paraId="35E58F75" w14:textId="4AEC84E4" w:rsidR="00E82A28" w:rsidRDefault="004B4495" w:rsidP="00844B23">
      <w:pPr>
        <w:pStyle w:val="Caption"/>
      </w:pPr>
      <w:r>
        <w:t xml:space="preserve">Picture </w:t>
      </w:r>
      <w:r>
        <w:fldChar w:fldCharType="begin"/>
      </w:r>
      <w:r>
        <w:instrText xml:space="preserve"> SEQ Picture \* ARABIC </w:instrText>
      </w:r>
      <w:r>
        <w:fldChar w:fldCharType="separate"/>
      </w:r>
      <w:r>
        <w:rPr>
          <w:noProof/>
        </w:rPr>
        <w:t>8</w:t>
      </w:r>
      <w:r>
        <w:fldChar w:fldCharType="end"/>
      </w:r>
      <w:r>
        <w:t>: Trainee Voter Education Facilitators pose</w:t>
      </w:r>
      <w:r w:rsidR="00922804">
        <w:t xml:space="preserve"> during training</w:t>
      </w:r>
      <w:r>
        <w:t xml:space="preserve"> in front of a banner acknowledging </w:t>
      </w:r>
      <w:r w:rsidR="005F2515">
        <w:t>cooperating</w:t>
      </w:r>
      <w:r>
        <w:t xml:space="preserve"> </w:t>
      </w:r>
      <w:r w:rsidR="005F2515">
        <w:t xml:space="preserve">partners </w:t>
      </w:r>
      <w:r>
        <w:t xml:space="preserve">support </w:t>
      </w:r>
      <w:r w:rsidR="00922804">
        <w:t>to</w:t>
      </w:r>
      <w:r>
        <w:t xml:space="preserve"> Caritas Mansa</w:t>
      </w:r>
      <w:r w:rsidR="00922804">
        <w:t>,</w:t>
      </w:r>
      <w:r>
        <w:t xml:space="preserve"> one of the 18 Grant </w:t>
      </w:r>
      <w:r w:rsidR="00922804">
        <w:t>recipients.</w:t>
      </w: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D7CA1" w:rsidRPr="00D43628" w14:paraId="73FBA896" w14:textId="77777777" w:rsidTr="00D43628">
        <w:tc>
          <w:tcPr>
            <w:tcW w:w="9016" w:type="dxa"/>
          </w:tcPr>
          <w:p w14:paraId="42BD51E5" w14:textId="77777777" w:rsidR="000D7CA1" w:rsidRPr="00D43628" w:rsidRDefault="000D7CA1" w:rsidP="00D43628">
            <w:pPr>
              <w:pStyle w:val="Heading1"/>
              <w:spacing w:before="0"/>
              <w:contextualSpacing/>
              <w:rPr>
                <w:rFonts w:eastAsiaTheme="minorEastAsia" w:cstheme="majorHAnsi"/>
                <w:lang w:eastAsia="en-GB"/>
              </w:rPr>
            </w:pPr>
            <w:bookmarkStart w:id="15" w:name="_Toc82865414"/>
            <w:r w:rsidRPr="00D43628">
              <w:rPr>
                <w:rFonts w:ascii="Arial Nova" w:eastAsia="MS Gothic" w:hAnsi="Arial Nova"/>
                <w:color w:val="0070C0"/>
                <w:sz w:val="36"/>
                <w:szCs w:val="36"/>
                <w:lang w:eastAsia="en-GB"/>
              </w:rPr>
              <w:t>Project Risks and Issues</w:t>
            </w:r>
            <w:bookmarkEnd w:id="15"/>
          </w:p>
        </w:tc>
      </w:tr>
    </w:tbl>
    <w:p w14:paraId="187F8000" w14:textId="77777777" w:rsidR="00B936B8" w:rsidRPr="00D43628" w:rsidRDefault="00B936B8" w:rsidP="00D43628">
      <w:pPr>
        <w:spacing w:after="0" w:line="240" w:lineRule="auto"/>
        <w:jc w:val="both"/>
        <w:rPr>
          <w:rFonts w:cstheme="minorHAnsi"/>
          <w:color w:val="404040" w:themeColor="text1" w:themeTint="BF"/>
          <w:lang w:eastAsia="en-GB"/>
        </w:rPr>
      </w:pPr>
    </w:p>
    <w:p w14:paraId="30599071" w14:textId="6859B382" w:rsidR="00857ECC" w:rsidRPr="00844B23" w:rsidRDefault="00922804" w:rsidP="00844B23">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In the period under review the UNDP continued to monitor the risk profile of the </w:t>
      </w:r>
      <w:r w:rsidR="00ED5293" w:rsidRPr="00844B23">
        <w:rPr>
          <w:rFonts w:ascii="Times New Roman" w:hAnsi="Times New Roman" w:cs="Times New Roman"/>
          <w:lang w:val="en-US"/>
        </w:rPr>
        <w:t>project</w:t>
      </w:r>
      <w:r w:rsidR="00ED5293">
        <w:rPr>
          <w:rFonts w:ascii="Times New Roman" w:hAnsi="Times New Roman" w:cs="Times New Roman"/>
          <w:lang w:val="en-US"/>
        </w:rPr>
        <w:t xml:space="preserve">, </w:t>
      </w:r>
      <w:r w:rsidR="00ED5293" w:rsidRPr="00844B23">
        <w:rPr>
          <w:rFonts w:ascii="Times New Roman" w:hAnsi="Times New Roman" w:cs="Times New Roman"/>
          <w:lang w:val="en-US"/>
        </w:rPr>
        <w:t>engaging</w:t>
      </w:r>
      <w:r w:rsidRPr="00844B23">
        <w:rPr>
          <w:rFonts w:ascii="Times New Roman" w:hAnsi="Times New Roman" w:cs="Times New Roman"/>
          <w:lang w:val="en-US"/>
        </w:rPr>
        <w:t xml:space="preserve"> with various actors in the implementation environment </w:t>
      </w:r>
      <w:r w:rsidR="00F44DB8" w:rsidRPr="00844B23">
        <w:rPr>
          <w:rFonts w:ascii="Times New Roman" w:hAnsi="Times New Roman" w:cs="Times New Roman"/>
          <w:lang w:val="en-US"/>
        </w:rPr>
        <w:t>to</w:t>
      </w:r>
      <w:r w:rsidRPr="00844B23">
        <w:rPr>
          <w:rFonts w:ascii="Times New Roman" w:hAnsi="Times New Roman" w:cs="Times New Roman"/>
          <w:lang w:val="en-US"/>
        </w:rPr>
        <w:t xml:space="preserve"> manage and mitigate the potential threats to the project success.</w:t>
      </w:r>
      <w:r>
        <w:rPr>
          <w:rFonts w:ascii="Times New Roman" w:hAnsi="Times New Roman" w:cs="Times New Roman"/>
          <w:lang w:val="en-US"/>
        </w:rPr>
        <w:t xml:space="preserve"> The specific risks and actions </w:t>
      </w:r>
      <w:r w:rsidR="00381A0E">
        <w:rPr>
          <w:rFonts w:ascii="Times New Roman" w:hAnsi="Times New Roman" w:cs="Times New Roman"/>
          <w:lang w:val="en-US"/>
        </w:rPr>
        <w:t xml:space="preserve">that affected the project </w:t>
      </w:r>
      <w:r>
        <w:rPr>
          <w:rFonts w:ascii="Times New Roman" w:hAnsi="Times New Roman" w:cs="Times New Roman"/>
          <w:lang w:val="en-US"/>
        </w:rPr>
        <w:t xml:space="preserve">in the second quarter </w:t>
      </w:r>
      <w:r w:rsidR="00E078A8">
        <w:rPr>
          <w:rFonts w:ascii="Times New Roman" w:hAnsi="Times New Roman" w:cs="Times New Roman"/>
          <w:lang w:val="en-US"/>
        </w:rPr>
        <w:t>are</w:t>
      </w:r>
      <w:r w:rsidR="00381A0E">
        <w:rPr>
          <w:rFonts w:ascii="Times New Roman" w:hAnsi="Times New Roman" w:cs="Times New Roman"/>
          <w:lang w:val="en-US"/>
        </w:rPr>
        <w:t xml:space="preserve"> outlined below</w:t>
      </w:r>
      <w:r w:rsidR="0040239F">
        <w:rPr>
          <w:rFonts w:ascii="Times New Roman" w:hAnsi="Times New Roman" w:cs="Times New Roman"/>
          <w:lang w:val="en-US"/>
        </w:rPr>
        <w:t>:</w:t>
      </w:r>
    </w:p>
    <w:p w14:paraId="7706FBD1" w14:textId="77777777" w:rsidR="00B936B8" w:rsidRPr="00D43628" w:rsidRDefault="00B936B8" w:rsidP="00D43628">
      <w:pPr>
        <w:pStyle w:val="Heading2"/>
        <w:rPr>
          <w:rFonts w:ascii="Arial Nova" w:eastAsia="MS Gothic" w:hAnsi="Arial Nova"/>
          <w:color w:val="0070C0"/>
          <w:lang w:eastAsia="en-GB"/>
        </w:rPr>
      </w:pPr>
      <w:bookmarkStart w:id="16" w:name="_Toc82865415"/>
      <w:r w:rsidRPr="00D43628">
        <w:rPr>
          <w:rFonts w:ascii="Arial Nova" w:eastAsia="MS Gothic" w:hAnsi="Arial Nova"/>
          <w:color w:val="0070C0"/>
          <w:lang w:eastAsia="en-GB"/>
        </w:rPr>
        <w:t>Updated project risks and actions</w:t>
      </w:r>
      <w:bookmarkEnd w:id="16"/>
    </w:p>
    <w:p w14:paraId="61F766AD" w14:textId="77777777" w:rsidR="004D69C5" w:rsidRDefault="004D69C5" w:rsidP="004D69C5">
      <w:pPr>
        <w:spacing w:after="0" w:line="240" w:lineRule="auto"/>
        <w:jc w:val="both"/>
        <w:rPr>
          <w:rFonts w:cstheme="minorHAnsi"/>
          <w:color w:val="404040" w:themeColor="text1" w:themeTint="BF"/>
          <w:lang w:eastAsia="en-GB"/>
        </w:rPr>
      </w:pPr>
    </w:p>
    <w:p w14:paraId="6769C599" w14:textId="60541F35" w:rsidR="00B936B8" w:rsidRDefault="00EE19AA" w:rsidP="00844B23">
      <w:pPr>
        <w:pStyle w:val="ListParagraph"/>
        <w:spacing w:after="0" w:line="240" w:lineRule="auto"/>
        <w:jc w:val="both"/>
        <w:rPr>
          <w:rFonts w:ascii="Times New Roman" w:hAnsi="Times New Roman" w:cs="Times New Roman"/>
          <w:b/>
          <w:bCs/>
          <w:color w:val="404040" w:themeColor="text1" w:themeTint="BF"/>
          <w:lang w:eastAsia="en-GB"/>
        </w:rPr>
      </w:pPr>
      <w:r w:rsidRPr="00E078A8">
        <w:rPr>
          <w:rFonts w:ascii="Times New Roman" w:hAnsi="Times New Roman" w:cs="Times New Roman"/>
          <w:b/>
          <w:bCs/>
          <w:color w:val="404040" w:themeColor="text1" w:themeTint="BF"/>
          <w:lang w:eastAsia="en-GB"/>
        </w:rPr>
        <w:t xml:space="preserve">Risk 1: </w:t>
      </w:r>
      <w:r w:rsidR="00381A0E" w:rsidRPr="00E078A8">
        <w:rPr>
          <w:rFonts w:ascii="Times New Roman" w:hAnsi="Times New Roman" w:cs="Times New Roman"/>
          <w:b/>
          <w:bCs/>
          <w:color w:val="404040" w:themeColor="text1" w:themeTint="BF"/>
          <w:lang w:eastAsia="en-GB"/>
        </w:rPr>
        <w:t xml:space="preserve">Threats </w:t>
      </w:r>
      <w:r w:rsidR="00575AE0" w:rsidRPr="00E078A8">
        <w:rPr>
          <w:rFonts w:ascii="Times New Roman" w:hAnsi="Times New Roman" w:cs="Times New Roman"/>
          <w:b/>
          <w:bCs/>
          <w:color w:val="404040" w:themeColor="text1" w:themeTint="BF"/>
          <w:lang w:eastAsia="en-GB"/>
        </w:rPr>
        <w:t>of political</w:t>
      </w:r>
      <w:r w:rsidR="00381A0E" w:rsidRPr="00E078A8">
        <w:rPr>
          <w:rFonts w:ascii="Times New Roman" w:hAnsi="Times New Roman" w:cs="Times New Roman"/>
          <w:b/>
          <w:bCs/>
          <w:color w:val="404040" w:themeColor="text1" w:themeTint="BF"/>
          <w:lang w:eastAsia="en-GB"/>
        </w:rPr>
        <w:t xml:space="preserve"> and electoral violence in Zambia</w:t>
      </w:r>
    </w:p>
    <w:p w14:paraId="163E1E35" w14:textId="77777777" w:rsidR="0040239F" w:rsidRPr="0040239F" w:rsidRDefault="0040239F" w:rsidP="0040239F">
      <w:pPr>
        <w:spacing w:after="0" w:line="240" w:lineRule="auto"/>
        <w:jc w:val="both"/>
        <w:rPr>
          <w:rFonts w:ascii="Times New Roman" w:hAnsi="Times New Roman" w:cs="Times New Roman"/>
          <w:b/>
          <w:bCs/>
          <w:color w:val="404040" w:themeColor="text1" w:themeTint="BF"/>
          <w:lang w:eastAsia="en-GB"/>
        </w:rPr>
      </w:pPr>
    </w:p>
    <w:p w14:paraId="48C7165E" w14:textId="367387FC" w:rsidR="00381A0E" w:rsidRPr="00844B23" w:rsidRDefault="00381A0E" w:rsidP="00844B23">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There were </w:t>
      </w:r>
      <w:r w:rsidR="006D6605">
        <w:rPr>
          <w:rFonts w:ascii="Times New Roman" w:hAnsi="Times New Roman" w:cs="Times New Roman"/>
          <w:lang w:val="en-US"/>
        </w:rPr>
        <w:t xml:space="preserve">widely reported reports of </w:t>
      </w:r>
      <w:r w:rsidRPr="00844B23">
        <w:rPr>
          <w:rFonts w:ascii="Times New Roman" w:hAnsi="Times New Roman" w:cs="Times New Roman"/>
          <w:lang w:val="en-US"/>
        </w:rPr>
        <w:t xml:space="preserve">sporadic electoral violence </w:t>
      </w:r>
      <w:r w:rsidR="009937A3">
        <w:rPr>
          <w:rFonts w:ascii="Times New Roman" w:hAnsi="Times New Roman" w:cs="Times New Roman"/>
          <w:lang w:val="en-US"/>
        </w:rPr>
        <w:t>during the period under review,</w:t>
      </w:r>
      <w:r w:rsidRPr="00844B23">
        <w:rPr>
          <w:rFonts w:ascii="Times New Roman" w:hAnsi="Times New Roman" w:cs="Times New Roman"/>
          <w:lang w:val="en-US"/>
        </w:rPr>
        <w:t xml:space="preserve"> </w:t>
      </w:r>
      <w:r w:rsidR="009A4333" w:rsidRPr="00844B23">
        <w:rPr>
          <w:rFonts w:ascii="Times New Roman" w:hAnsi="Times New Roman" w:cs="Times New Roman"/>
          <w:lang w:val="en-US"/>
        </w:rPr>
        <w:t xml:space="preserve">leading </w:t>
      </w:r>
      <w:r w:rsidR="0040239F">
        <w:rPr>
          <w:rFonts w:ascii="Times New Roman" w:hAnsi="Times New Roman" w:cs="Times New Roman"/>
          <w:lang w:val="en-US"/>
        </w:rPr>
        <w:t xml:space="preserve">the ECZ </w:t>
      </w:r>
      <w:r w:rsidR="009A4333" w:rsidRPr="00844B23">
        <w:rPr>
          <w:rFonts w:ascii="Times New Roman" w:hAnsi="Times New Roman" w:cs="Times New Roman"/>
          <w:lang w:val="en-US"/>
        </w:rPr>
        <w:t>to suspend elections campaigns in selected districts</w:t>
      </w:r>
      <w:r w:rsidR="00A6257A">
        <w:rPr>
          <w:rStyle w:val="FootnoteReference"/>
          <w:rFonts w:ascii="Times New Roman" w:hAnsi="Times New Roman" w:cs="Times New Roman"/>
          <w:lang w:val="en-US"/>
        </w:rPr>
        <w:footnoteReference w:id="8"/>
      </w:r>
      <w:r w:rsidR="009A4333" w:rsidRPr="00844B23">
        <w:rPr>
          <w:rFonts w:ascii="Times New Roman" w:hAnsi="Times New Roman" w:cs="Times New Roman"/>
          <w:lang w:val="en-US"/>
        </w:rPr>
        <w:t>. UNDP</w:t>
      </w:r>
      <w:r w:rsidR="00A6257A">
        <w:rPr>
          <w:rStyle w:val="FootnoteReference"/>
          <w:rFonts w:ascii="Times New Roman" w:hAnsi="Times New Roman" w:cs="Times New Roman"/>
          <w:lang w:val="en-US"/>
        </w:rPr>
        <w:footnoteReference w:id="9"/>
      </w:r>
      <w:r w:rsidR="009A4333" w:rsidRPr="00844B23">
        <w:rPr>
          <w:rFonts w:ascii="Times New Roman" w:hAnsi="Times New Roman" w:cs="Times New Roman"/>
          <w:lang w:val="en-US"/>
        </w:rPr>
        <w:t xml:space="preserve"> </w:t>
      </w:r>
      <w:r w:rsidR="00A6257A">
        <w:rPr>
          <w:rFonts w:ascii="Times New Roman" w:hAnsi="Times New Roman" w:cs="Times New Roman"/>
          <w:lang w:val="en-US"/>
        </w:rPr>
        <w:t xml:space="preserve">and the </w:t>
      </w:r>
      <w:r w:rsidR="00A6257A">
        <w:rPr>
          <w:rFonts w:ascii="Times New Roman" w:hAnsi="Times New Roman" w:cs="Times New Roman"/>
          <w:lang w:val="en-US"/>
        </w:rPr>
        <w:lastRenderedPageBreak/>
        <w:t>wider UN system</w:t>
      </w:r>
      <w:r w:rsidR="00A6257A">
        <w:rPr>
          <w:rStyle w:val="FootnoteReference"/>
          <w:rFonts w:ascii="Times New Roman" w:hAnsi="Times New Roman" w:cs="Times New Roman"/>
          <w:lang w:val="en-US"/>
        </w:rPr>
        <w:footnoteReference w:id="10"/>
      </w:r>
      <w:r w:rsidR="00A6257A">
        <w:rPr>
          <w:rFonts w:ascii="Times New Roman" w:hAnsi="Times New Roman" w:cs="Times New Roman"/>
          <w:lang w:val="en-US"/>
        </w:rPr>
        <w:t xml:space="preserve"> in Zambia </w:t>
      </w:r>
      <w:r w:rsidR="00A6257A" w:rsidRPr="00844B23">
        <w:rPr>
          <w:rFonts w:ascii="Times New Roman" w:hAnsi="Times New Roman" w:cs="Times New Roman"/>
          <w:lang w:val="en-US"/>
        </w:rPr>
        <w:t xml:space="preserve">continues </w:t>
      </w:r>
      <w:r w:rsidR="009A4333" w:rsidRPr="00844B23">
        <w:rPr>
          <w:rFonts w:ascii="Times New Roman" w:hAnsi="Times New Roman" w:cs="Times New Roman"/>
          <w:lang w:val="en-US"/>
        </w:rPr>
        <w:t xml:space="preserve">to engage authorities publicly and in private on the need to maintain a peaceful environment that fosters free participation of the citizens. The </w:t>
      </w:r>
      <w:r w:rsidR="00A6257A" w:rsidRPr="00844B23">
        <w:rPr>
          <w:rFonts w:ascii="Times New Roman" w:hAnsi="Times New Roman" w:cs="Times New Roman"/>
          <w:lang w:val="en-US"/>
        </w:rPr>
        <w:t>operationalization</w:t>
      </w:r>
      <w:r w:rsidR="009A4333" w:rsidRPr="00844B23">
        <w:rPr>
          <w:rFonts w:ascii="Times New Roman" w:hAnsi="Times New Roman" w:cs="Times New Roman"/>
          <w:lang w:val="en-US"/>
        </w:rPr>
        <w:t xml:space="preserve"> of the EWERS by the </w:t>
      </w:r>
      <w:r w:rsidR="0006129C">
        <w:rPr>
          <w:rFonts w:ascii="Times New Roman" w:hAnsi="Times New Roman" w:cs="Times New Roman"/>
          <w:lang w:val="en-US"/>
        </w:rPr>
        <w:t>HRC</w:t>
      </w:r>
      <w:r w:rsidR="009A4333" w:rsidRPr="00844B23">
        <w:rPr>
          <w:rFonts w:ascii="Times New Roman" w:hAnsi="Times New Roman" w:cs="Times New Roman"/>
          <w:lang w:val="en-US"/>
        </w:rPr>
        <w:t xml:space="preserve"> with the technical support of UNDP presents opportunities to identify threats of violence and respond to them before they escalate</w:t>
      </w:r>
      <w:r w:rsidR="0006129C">
        <w:rPr>
          <w:rFonts w:ascii="Times New Roman" w:hAnsi="Times New Roman" w:cs="Times New Roman"/>
          <w:lang w:val="en-US"/>
        </w:rPr>
        <w:t xml:space="preserve"> and become disruptive</w:t>
      </w:r>
      <w:r w:rsidR="009A4333" w:rsidRPr="00844B23">
        <w:rPr>
          <w:rFonts w:ascii="Times New Roman" w:hAnsi="Times New Roman" w:cs="Times New Roman"/>
          <w:lang w:val="en-US"/>
        </w:rPr>
        <w:t>.</w:t>
      </w:r>
    </w:p>
    <w:p w14:paraId="35B56366" w14:textId="0AB32151" w:rsidR="009A4333" w:rsidRPr="00844B23" w:rsidRDefault="009A4333" w:rsidP="00381A0E">
      <w:pPr>
        <w:pStyle w:val="ListParagraph"/>
        <w:spacing w:after="0" w:line="240" w:lineRule="auto"/>
        <w:jc w:val="both"/>
        <w:rPr>
          <w:rFonts w:ascii="Times New Roman" w:hAnsi="Times New Roman" w:cs="Times New Roman"/>
          <w:color w:val="404040" w:themeColor="text1" w:themeTint="BF"/>
          <w:lang w:eastAsia="en-GB"/>
        </w:rPr>
      </w:pPr>
    </w:p>
    <w:p w14:paraId="4559EEE6" w14:textId="582896D8" w:rsidR="009A4333" w:rsidRPr="00E078A8" w:rsidRDefault="00EE19AA" w:rsidP="00844B23">
      <w:pPr>
        <w:pStyle w:val="ListParagraph"/>
        <w:spacing w:after="0" w:line="240" w:lineRule="auto"/>
        <w:jc w:val="both"/>
        <w:rPr>
          <w:rFonts w:ascii="Times New Roman" w:hAnsi="Times New Roman" w:cs="Times New Roman"/>
          <w:b/>
        </w:rPr>
      </w:pPr>
      <w:r w:rsidRPr="00E078A8">
        <w:rPr>
          <w:rFonts w:ascii="Times New Roman" w:hAnsi="Times New Roman" w:cs="Times New Roman"/>
          <w:b/>
          <w:lang w:bidi="th-TH"/>
        </w:rPr>
        <w:t xml:space="preserve">Risk 14: </w:t>
      </w:r>
      <w:r w:rsidR="009A4333" w:rsidRPr="00E078A8">
        <w:rPr>
          <w:rFonts w:ascii="Times New Roman" w:hAnsi="Times New Roman" w:cs="Times New Roman"/>
          <w:b/>
          <w:lang w:bidi="th-TH"/>
        </w:rPr>
        <w:t xml:space="preserve">Adverse impact of the COVID-19 pandemic on the electoral process in Zambia </w:t>
      </w:r>
    </w:p>
    <w:p w14:paraId="1511CB10" w14:textId="4F7521AF" w:rsidR="009A4333" w:rsidRPr="00844B23" w:rsidRDefault="009A4333" w:rsidP="00381A0E">
      <w:pPr>
        <w:pStyle w:val="ListParagraph"/>
        <w:spacing w:after="0" w:line="240" w:lineRule="auto"/>
        <w:jc w:val="both"/>
        <w:rPr>
          <w:rFonts w:ascii="Times New Roman" w:hAnsi="Times New Roman" w:cs="Times New Roman"/>
          <w:color w:val="404040" w:themeColor="text1" w:themeTint="BF"/>
          <w:lang w:eastAsia="en-GB"/>
        </w:rPr>
      </w:pPr>
    </w:p>
    <w:p w14:paraId="2AC2AB93" w14:textId="36CE7A9D" w:rsidR="00EE19AA" w:rsidRPr="00844B23" w:rsidRDefault="00EE19AA" w:rsidP="00844B23">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The resurgence of COVID-19 pandemic with the arrival of the </w:t>
      </w:r>
      <w:r w:rsidR="00530CE6">
        <w:rPr>
          <w:rFonts w:ascii="Times New Roman" w:hAnsi="Times New Roman" w:cs="Times New Roman"/>
          <w:lang w:val="en-US"/>
        </w:rPr>
        <w:t>third</w:t>
      </w:r>
      <w:r w:rsidRPr="00844B23">
        <w:rPr>
          <w:rFonts w:ascii="Times New Roman" w:hAnsi="Times New Roman" w:cs="Times New Roman"/>
          <w:lang w:val="en-US"/>
        </w:rPr>
        <w:t xml:space="preserve"> wave caused disruptions to the operations of the project and implementation of the planned activities. </w:t>
      </w:r>
      <w:r w:rsidR="00575AE0" w:rsidRPr="00844B23">
        <w:rPr>
          <w:rFonts w:ascii="Times New Roman" w:hAnsi="Times New Roman" w:cs="Times New Roman"/>
          <w:lang w:val="en-US"/>
        </w:rPr>
        <w:t>Particularly</w:t>
      </w:r>
      <w:r w:rsidRPr="00844B23">
        <w:rPr>
          <w:rFonts w:ascii="Times New Roman" w:hAnsi="Times New Roman" w:cs="Times New Roman"/>
          <w:lang w:val="en-US"/>
        </w:rPr>
        <w:t xml:space="preserve">, the ECZ announced the suspension of political rallies and political </w:t>
      </w:r>
      <w:r w:rsidR="00530CE6">
        <w:rPr>
          <w:rFonts w:ascii="Times New Roman" w:hAnsi="Times New Roman" w:cs="Times New Roman"/>
          <w:lang w:val="en-US"/>
        </w:rPr>
        <w:t xml:space="preserve">events </w:t>
      </w:r>
      <w:r w:rsidRPr="00844B23">
        <w:rPr>
          <w:rFonts w:ascii="Times New Roman" w:hAnsi="Times New Roman" w:cs="Times New Roman"/>
          <w:lang w:val="en-US"/>
        </w:rPr>
        <w:t xml:space="preserve">which impacted the planned implementation of the campaign venue management system (CVMS). In response, UNDP has proceeded to develop the prototype and will work with the partners to pilot the system post </w:t>
      </w:r>
      <w:r w:rsidR="005D2762">
        <w:rPr>
          <w:rFonts w:ascii="Times New Roman" w:hAnsi="Times New Roman" w:cs="Times New Roman"/>
          <w:lang w:val="en-US"/>
        </w:rPr>
        <w:t xml:space="preserve">the 12 </w:t>
      </w:r>
      <w:r w:rsidRPr="00844B23">
        <w:rPr>
          <w:rFonts w:ascii="Times New Roman" w:hAnsi="Times New Roman" w:cs="Times New Roman"/>
          <w:lang w:val="en-US"/>
        </w:rPr>
        <w:t>August general elections.</w:t>
      </w:r>
    </w:p>
    <w:p w14:paraId="0359268C" w14:textId="77777777" w:rsidR="00EE19AA" w:rsidRPr="00844B23" w:rsidRDefault="00EE19AA" w:rsidP="00844B23">
      <w:pPr>
        <w:pStyle w:val="ListParagraph"/>
        <w:spacing w:after="0" w:line="360" w:lineRule="auto"/>
        <w:ind w:left="360"/>
        <w:contextualSpacing w:val="0"/>
        <w:jc w:val="both"/>
        <w:rPr>
          <w:rFonts w:ascii="Times New Roman" w:hAnsi="Times New Roman" w:cs="Times New Roman"/>
          <w:lang w:val="en-US"/>
        </w:rPr>
      </w:pPr>
    </w:p>
    <w:p w14:paraId="5B9A1E33" w14:textId="1748DB0D" w:rsidR="00EE19AA" w:rsidRDefault="00EE19AA" w:rsidP="00844B23">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The </w:t>
      </w:r>
      <w:r w:rsidR="00575AE0" w:rsidRPr="00844B23">
        <w:rPr>
          <w:rFonts w:ascii="Times New Roman" w:hAnsi="Times New Roman" w:cs="Times New Roman"/>
          <w:lang w:val="en-US"/>
        </w:rPr>
        <w:t>suspension</w:t>
      </w:r>
      <w:r w:rsidRPr="00844B23">
        <w:rPr>
          <w:rFonts w:ascii="Times New Roman" w:hAnsi="Times New Roman" w:cs="Times New Roman"/>
          <w:lang w:val="en-US"/>
        </w:rPr>
        <w:t xml:space="preserve"> of gatherings by </w:t>
      </w:r>
      <w:r w:rsidR="00575AE0" w:rsidRPr="00844B23">
        <w:rPr>
          <w:rFonts w:ascii="Times New Roman" w:hAnsi="Times New Roman" w:cs="Times New Roman"/>
          <w:lang w:val="en-US"/>
        </w:rPr>
        <w:t>health authorities</w:t>
      </w:r>
      <w:r w:rsidRPr="00844B23">
        <w:rPr>
          <w:rFonts w:ascii="Times New Roman" w:hAnsi="Times New Roman" w:cs="Times New Roman"/>
          <w:lang w:val="en-US"/>
        </w:rPr>
        <w:t xml:space="preserve"> also impacted the planned </w:t>
      </w:r>
      <w:r w:rsidR="00575AE0" w:rsidRPr="00844B23">
        <w:rPr>
          <w:rFonts w:ascii="Times New Roman" w:hAnsi="Times New Roman" w:cs="Times New Roman"/>
          <w:lang w:val="en-US"/>
        </w:rPr>
        <w:t xml:space="preserve">voter education </w:t>
      </w:r>
      <w:r w:rsidRPr="00844B23">
        <w:rPr>
          <w:rFonts w:ascii="Times New Roman" w:hAnsi="Times New Roman" w:cs="Times New Roman"/>
          <w:lang w:val="en-US"/>
        </w:rPr>
        <w:t>activities</w:t>
      </w:r>
      <w:r w:rsidR="00575AE0" w:rsidRPr="00844B23">
        <w:rPr>
          <w:rFonts w:ascii="Times New Roman" w:hAnsi="Times New Roman" w:cs="Times New Roman"/>
          <w:lang w:val="en-US"/>
        </w:rPr>
        <w:t xml:space="preserve"> by the CSOs. Most CSOs had planned to undertake voter education using the traditional ways of roadshows and community theatre that draw huge crowds.</w:t>
      </w:r>
      <w:r w:rsidRPr="00844B23">
        <w:rPr>
          <w:rFonts w:ascii="Times New Roman" w:hAnsi="Times New Roman" w:cs="Times New Roman"/>
          <w:lang w:val="en-US"/>
        </w:rPr>
        <w:t xml:space="preserve"> </w:t>
      </w:r>
      <w:r w:rsidR="00575AE0" w:rsidRPr="00844B23">
        <w:rPr>
          <w:rFonts w:ascii="Times New Roman" w:hAnsi="Times New Roman" w:cs="Times New Roman"/>
          <w:lang w:val="en-US"/>
        </w:rPr>
        <w:t>However, with the suspension of gatherings</w:t>
      </w:r>
      <w:r w:rsidRPr="00844B23">
        <w:rPr>
          <w:rFonts w:ascii="Times New Roman" w:hAnsi="Times New Roman" w:cs="Times New Roman"/>
          <w:lang w:val="en-US"/>
        </w:rPr>
        <w:t xml:space="preserve"> </w:t>
      </w:r>
      <w:r w:rsidR="00575AE0" w:rsidRPr="00844B23">
        <w:rPr>
          <w:rFonts w:ascii="Times New Roman" w:hAnsi="Times New Roman" w:cs="Times New Roman"/>
          <w:lang w:val="en-US"/>
        </w:rPr>
        <w:t xml:space="preserve">most had to realign their plans and budgets to novel strategies of engaging the communities.  </w:t>
      </w:r>
    </w:p>
    <w:p w14:paraId="34EB1FE8" w14:textId="77777777" w:rsidR="00192098" w:rsidRPr="00844B23" w:rsidRDefault="00192098" w:rsidP="00844B23">
      <w:pPr>
        <w:pStyle w:val="ListParagraph"/>
        <w:spacing w:after="0" w:line="360" w:lineRule="auto"/>
        <w:ind w:left="360"/>
        <w:contextualSpacing w:val="0"/>
        <w:jc w:val="both"/>
        <w:rPr>
          <w:rFonts w:ascii="Times New Roman" w:hAnsi="Times New Roman" w:cs="Times New Roman"/>
          <w:lang w:val="en-US"/>
        </w:rPr>
      </w:pPr>
    </w:p>
    <w:p w14:paraId="5FCE6887" w14:textId="32D8EDB6" w:rsidR="00FD3DFC" w:rsidRPr="00223E24" w:rsidRDefault="00FD3DFC" w:rsidP="00FD3DFC">
      <w:pPr>
        <w:pStyle w:val="Heading2"/>
        <w:rPr>
          <w:rFonts w:ascii="Arial Nova" w:eastAsia="MS Gothic" w:hAnsi="Arial Nova"/>
          <w:color w:val="0070C0"/>
          <w:lang w:eastAsia="en-GB"/>
        </w:rPr>
      </w:pPr>
      <w:bookmarkStart w:id="17" w:name="_Toc82865416"/>
      <w:r w:rsidRPr="00223E24">
        <w:rPr>
          <w:rFonts w:ascii="Arial Nova" w:eastAsia="MS Gothic" w:hAnsi="Arial Nova"/>
          <w:color w:val="0070C0"/>
          <w:lang w:eastAsia="en-GB"/>
        </w:rPr>
        <w:t xml:space="preserve">Updated project </w:t>
      </w:r>
      <w:r>
        <w:rPr>
          <w:rFonts w:ascii="Arial Nova" w:eastAsia="MS Gothic" w:hAnsi="Arial Nova"/>
          <w:color w:val="0070C0"/>
          <w:lang w:eastAsia="en-GB"/>
        </w:rPr>
        <w:t>issue</w:t>
      </w:r>
      <w:r w:rsidRPr="00223E24">
        <w:rPr>
          <w:rFonts w:ascii="Arial Nova" w:eastAsia="MS Gothic" w:hAnsi="Arial Nova"/>
          <w:color w:val="0070C0"/>
          <w:lang w:eastAsia="en-GB"/>
        </w:rPr>
        <w:t>s and actions</w:t>
      </w:r>
      <w:bookmarkEnd w:id="17"/>
    </w:p>
    <w:p w14:paraId="0C8CFD1B" w14:textId="77777777" w:rsidR="00FD3DFC" w:rsidRPr="00D43628" w:rsidRDefault="00FD3DFC" w:rsidP="00D43628">
      <w:pPr>
        <w:spacing w:after="0" w:line="240" w:lineRule="auto"/>
        <w:jc w:val="both"/>
        <w:rPr>
          <w:rFonts w:cstheme="minorHAnsi"/>
          <w:color w:val="404040" w:themeColor="text1" w:themeTint="BF"/>
          <w:lang w:eastAsia="en-GB"/>
        </w:rPr>
      </w:pPr>
    </w:p>
    <w:p w14:paraId="17D6A42B" w14:textId="2383A689" w:rsidR="000D7CA1" w:rsidRPr="00F57EDD" w:rsidRDefault="000D7CA1" w:rsidP="00EA19D4">
      <w:pPr>
        <w:pStyle w:val="ListParagraph"/>
        <w:spacing w:after="0" w:line="240" w:lineRule="auto"/>
        <w:ind w:left="360"/>
        <w:jc w:val="both"/>
        <w:rPr>
          <w:rFonts w:ascii="Times New Roman" w:eastAsia="MS Gothic" w:hAnsi="Times New Roman" w:cs="Times New Roman"/>
          <w:color w:val="404040" w:themeColor="text1" w:themeTint="BF"/>
          <w:lang w:eastAsia="en-GB"/>
        </w:rPr>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C10FE6" w:rsidRPr="00D43628" w14:paraId="6B9D51DF" w14:textId="77777777" w:rsidTr="00B936B8">
        <w:tc>
          <w:tcPr>
            <w:tcW w:w="9016" w:type="dxa"/>
          </w:tcPr>
          <w:p w14:paraId="2064B14E" w14:textId="32C183D8" w:rsidR="00667F80" w:rsidRPr="00844B23" w:rsidRDefault="00192098" w:rsidP="00F96E4D">
            <w:pPr>
              <w:pStyle w:val="ListParagraph"/>
              <w:numPr>
                <w:ilvl w:val="0"/>
                <w:numId w:val="31"/>
              </w:numPr>
              <w:spacing w:line="360" w:lineRule="auto"/>
              <w:jc w:val="both"/>
              <w:rPr>
                <w:rFonts w:ascii="Times New Roman" w:hAnsi="Times New Roman" w:cs="Times New Roman"/>
                <w:color w:val="404040" w:themeColor="text1" w:themeTint="BF"/>
                <w:lang w:eastAsia="en-GB"/>
              </w:rPr>
            </w:pPr>
            <w:r w:rsidRPr="00844B23">
              <w:rPr>
                <w:rFonts w:ascii="Times New Roman" w:hAnsi="Times New Roman" w:cs="Times New Roman"/>
                <w:color w:val="404040" w:themeColor="text1" w:themeTint="BF"/>
                <w:lang w:eastAsia="en-GB"/>
              </w:rPr>
              <w:t xml:space="preserve">The EWER architecture was revised to make HRC the sole lead and responsible party. This was after ECZ expressed concern that due to time constraints they would not be able to co-lead but would be willing to participate </w:t>
            </w:r>
            <w:r w:rsidR="00BE12B2">
              <w:rPr>
                <w:rFonts w:ascii="Times New Roman" w:hAnsi="Times New Roman" w:cs="Times New Roman"/>
                <w:color w:val="404040" w:themeColor="text1" w:themeTint="BF"/>
                <w:lang w:eastAsia="en-GB"/>
              </w:rPr>
              <w:t xml:space="preserve">after the general </w:t>
            </w:r>
            <w:r w:rsidRPr="00844B23">
              <w:rPr>
                <w:rFonts w:ascii="Times New Roman" w:hAnsi="Times New Roman" w:cs="Times New Roman"/>
                <w:color w:val="404040" w:themeColor="text1" w:themeTint="BF"/>
                <w:lang w:eastAsia="en-GB"/>
              </w:rPr>
              <w:t>elections.</w:t>
            </w:r>
          </w:p>
          <w:p w14:paraId="652D5398" w14:textId="716657B1" w:rsidR="00192098" w:rsidRPr="00844B23" w:rsidRDefault="00192098" w:rsidP="00F96E4D">
            <w:pPr>
              <w:pStyle w:val="ListParagraph"/>
              <w:numPr>
                <w:ilvl w:val="0"/>
                <w:numId w:val="31"/>
              </w:numPr>
              <w:spacing w:line="360" w:lineRule="auto"/>
              <w:jc w:val="both"/>
              <w:rPr>
                <w:rFonts w:ascii="Times New Roman" w:hAnsi="Times New Roman" w:cs="Times New Roman"/>
                <w:color w:val="404040" w:themeColor="text1" w:themeTint="BF"/>
                <w:lang w:eastAsia="en-GB"/>
              </w:rPr>
            </w:pPr>
            <w:r w:rsidRPr="00844B23">
              <w:rPr>
                <w:rFonts w:ascii="Times New Roman" w:hAnsi="Times New Roman" w:cs="Times New Roman"/>
                <w:color w:val="404040" w:themeColor="text1" w:themeTint="BF"/>
                <w:lang w:eastAsia="en-GB"/>
              </w:rPr>
              <w:t xml:space="preserve">The </w:t>
            </w:r>
            <w:r w:rsidR="00BE12B2">
              <w:rPr>
                <w:rFonts w:ascii="Times New Roman" w:hAnsi="Times New Roman" w:cs="Times New Roman"/>
                <w:color w:val="404040" w:themeColor="text1" w:themeTint="BF"/>
                <w:lang w:eastAsia="en-GB"/>
              </w:rPr>
              <w:t xml:space="preserve">implementation of the </w:t>
            </w:r>
            <w:r w:rsidRPr="00844B23">
              <w:rPr>
                <w:rFonts w:ascii="Times New Roman" w:hAnsi="Times New Roman" w:cs="Times New Roman"/>
                <w:color w:val="404040" w:themeColor="text1" w:themeTint="BF"/>
                <w:lang w:eastAsia="en-GB"/>
              </w:rPr>
              <w:t xml:space="preserve">CVMS could not proceed as planned due to the suspension of the rallies by authorities. </w:t>
            </w:r>
            <w:r w:rsidR="00CE3366">
              <w:rPr>
                <w:rFonts w:ascii="Times New Roman" w:hAnsi="Times New Roman" w:cs="Times New Roman"/>
                <w:color w:val="404040" w:themeColor="text1" w:themeTint="BF"/>
                <w:lang w:eastAsia="en-GB"/>
              </w:rPr>
              <w:t>However, t</w:t>
            </w:r>
            <w:r w:rsidRPr="00844B23">
              <w:rPr>
                <w:rFonts w:ascii="Times New Roman" w:hAnsi="Times New Roman" w:cs="Times New Roman"/>
                <w:color w:val="404040" w:themeColor="text1" w:themeTint="BF"/>
                <w:lang w:eastAsia="en-GB"/>
              </w:rPr>
              <w:t xml:space="preserve">he development of the system </w:t>
            </w:r>
            <w:r w:rsidR="00CE3366">
              <w:rPr>
                <w:rFonts w:ascii="Times New Roman" w:hAnsi="Times New Roman" w:cs="Times New Roman"/>
                <w:color w:val="404040" w:themeColor="text1" w:themeTint="BF"/>
                <w:lang w:eastAsia="en-GB"/>
              </w:rPr>
              <w:t xml:space="preserve">proceeds </w:t>
            </w:r>
            <w:r w:rsidRPr="00844B23">
              <w:rPr>
                <w:rFonts w:ascii="Times New Roman" w:hAnsi="Times New Roman" w:cs="Times New Roman"/>
                <w:color w:val="404040" w:themeColor="text1" w:themeTint="BF"/>
                <w:lang w:eastAsia="en-GB"/>
              </w:rPr>
              <w:t>with a view to pilot</w:t>
            </w:r>
            <w:r w:rsidR="00CE3366">
              <w:rPr>
                <w:rFonts w:ascii="Times New Roman" w:hAnsi="Times New Roman" w:cs="Times New Roman"/>
                <w:color w:val="404040" w:themeColor="text1" w:themeTint="BF"/>
                <w:lang w:eastAsia="en-GB"/>
              </w:rPr>
              <w:t xml:space="preserve">ing is </w:t>
            </w:r>
            <w:r w:rsidRPr="00844B23">
              <w:rPr>
                <w:rFonts w:ascii="Times New Roman" w:hAnsi="Times New Roman" w:cs="Times New Roman"/>
                <w:color w:val="404040" w:themeColor="text1" w:themeTint="BF"/>
                <w:lang w:eastAsia="en-GB"/>
              </w:rPr>
              <w:t xml:space="preserve">when the situation allows </w:t>
            </w:r>
            <w:r w:rsidR="00CE3366">
              <w:rPr>
                <w:rFonts w:ascii="Times New Roman" w:hAnsi="Times New Roman" w:cs="Times New Roman"/>
                <w:color w:val="404040" w:themeColor="text1" w:themeTint="BF"/>
                <w:lang w:eastAsia="en-GB"/>
              </w:rPr>
              <w:t xml:space="preserve">after the 12 </w:t>
            </w:r>
            <w:r w:rsidRPr="00844B23">
              <w:rPr>
                <w:rFonts w:ascii="Times New Roman" w:hAnsi="Times New Roman" w:cs="Times New Roman"/>
                <w:color w:val="404040" w:themeColor="text1" w:themeTint="BF"/>
                <w:lang w:eastAsia="en-GB"/>
              </w:rPr>
              <w:t xml:space="preserve">August </w:t>
            </w:r>
            <w:r w:rsidR="00CE3366">
              <w:rPr>
                <w:rFonts w:ascii="Times New Roman" w:hAnsi="Times New Roman" w:cs="Times New Roman"/>
                <w:color w:val="404040" w:themeColor="text1" w:themeTint="BF"/>
                <w:lang w:eastAsia="en-GB"/>
              </w:rPr>
              <w:t>general elections</w:t>
            </w:r>
            <w:r w:rsidR="00630B1B">
              <w:rPr>
                <w:rFonts w:ascii="Times New Roman" w:hAnsi="Times New Roman" w:cs="Times New Roman"/>
                <w:color w:val="404040" w:themeColor="text1" w:themeTint="BF"/>
                <w:lang w:eastAsia="en-GB"/>
              </w:rPr>
              <w:t xml:space="preserve"> as a permanent feature of the country’s electoral politics well into the future.</w:t>
            </w:r>
          </w:p>
          <w:p w14:paraId="70D7636B" w14:textId="4E2644CF" w:rsidR="00192098" w:rsidRDefault="00192098" w:rsidP="00F96E4D">
            <w:pPr>
              <w:pStyle w:val="ListParagraph"/>
              <w:numPr>
                <w:ilvl w:val="0"/>
                <w:numId w:val="31"/>
              </w:numPr>
              <w:spacing w:line="360" w:lineRule="auto"/>
              <w:jc w:val="both"/>
              <w:rPr>
                <w:rFonts w:ascii="Times New Roman" w:hAnsi="Times New Roman" w:cs="Times New Roman"/>
                <w:color w:val="404040" w:themeColor="text1" w:themeTint="BF"/>
                <w:lang w:eastAsia="en-GB"/>
              </w:rPr>
            </w:pPr>
            <w:r w:rsidRPr="00844B23">
              <w:rPr>
                <w:rFonts w:ascii="Times New Roman" w:hAnsi="Times New Roman" w:cs="Times New Roman"/>
                <w:color w:val="404040" w:themeColor="text1" w:themeTint="BF"/>
                <w:lang w:eastAsia="en-GB"/>
              </w:rPr>
              <w:t xml:space="preserve">The 2021 project budget was realigned to </w:t>
            </w:r>
            <w:r w:rsidR="006D71CB" w:rsidRPr="006D71CB">
              <w:rPr>
                <w:rFonts w:ascii="Times New Roman" w:hAnsi="Times New Roman" w:cs="Times New Roman"/>
                <w:color w:val="404040" w:themeColor="text1" w:themeTint="BF"/>
                <w:lang w:eastAsia="en-GB"/>
              </w:rPr>
              <w:t>consider</w:t>
            </w:r>
            <w:r w:rsidRPr="00844B23">
              <w:rPr>
                <w:rFonts w:ascii="Times New Roman" w:hAnsi="Times New Roman" w:cs="Times New Roman"/>
                <w:color w:val="404040" w:themeColor="text1" w:themeTint="BF"/>
                <w:lang w:eastAsia="en-GB"/>
              </w:rPr>
              <w:t xml:space="preserve"> the realities in the implementation environment and defining priorities for the rest of the implementation period.</w:t>
            </w:r>
          </w:p>
          <w:p w14:paraId="2D2A967D" w14:textId="77777777" w:rsidR="00A6257A" w:rsidRPr="00C2077B" w:rsidRDefault="00A6257A" w:rsidP="00C2077B">
            <w:pPr>
              <w:spacing w:line="360" w:lineRule="auto"/>
              <w:jc w:val="both"/>
              <w:rPr>
                <w:rFonts w:ascii="Times New Roman" w:hAnsi="Times New Roman" w:cs="Times New Roman"/>
                <w:color w:val="404040" w:themeColor="text1" w:themeTint="BF"/>
                <w:lang w:eastAsia="en-GB"/>
              </w:rPr>
            </w:pPr>
          </w:p>
          <w:p w14:paraId="51F2D334" w14:textId="3582D3AE" w:rsidR="00B936B8" w:rsidRPr="00D43628" w:rsidRDefault="009A158D" w:rsidP="00D43628">
            <w:pPr>
              <w:pStyle w:val="Heading1"/>
              <w:spacing w:before="0"/>
              <w:contextualSpacing/>
              <w:rPr>
                <w:rFonts w:ascii="Arial Nova" w:eastAsia="MS Gothic" w:hAnsi="Arial Nova"/>
                <w:color w:val="0070C0"/>
                <w:sz w:val="36"/>
                <w:szCs w:val="36"/>
                <w:lang w:eastAsia="en-GB"/>
              </w:rPr>
            </w:pPr>
            <w:bookmarkStart w:id="18" w:name="_Toc82865417"/>
            <w:r>
              <w:rPr>
                <w:rFonts w:ascii="Arial Nova" w:eastAsia="MS Gothic" w:hAnsi="Arial Nova"/>
                <w:color w:val="0070C0"/>
                <w:sz w:val="36"/>
                <w:szCs w:val="36"/>
                <w:lang w:eastAsia="en-GB"/>
              </w:rPr>
              <w:t xml:space="preserve">Challenges and </w:t>
            </w:r>
            <w:r w:rsidR="00B936B8" w:rsidRPr="00D43628">
              <w:rPr>
                <w:rFonts w:ascii="Arial Nova" w:eastAsia="MS Gothic" w:hAnsi="Arial Nova"/>
                <w:color w:val="0070C0"/>
                <w:sz w:val="36"/>
                <w:szCs w:val="36"/>
                <w:lang w:eastAsia="en-GB"/>
              </w:rPr>
              <w:t>Lessons Learned</w:t>
            </w:r>
            <w:bookmarkEnd w:id="18"/>
          </w:p>
        </w:tc>
      </w:tr>
    </w:tbl>
    <w:p w14:paraId="0D5ACC01" w14:textId="77777777" w:rsidR="00B936B8" w:rsidRPr="00D43628" w:rsidRDefault="00B936B8" w:rsidP="00D43628">
      <w:pPr>
        <w:spacing w:after="0" w:line="240" w:lineRule="auto"/>
        <w:jc w:val="both"/>
        <w:rPr>
          <w:rFonts w:cstheme="minorHAnsi"/>
          <w:color w:val="404040" w:themeColor="text1" w:themeTint="BF"/>
          <w:lang w:eastAsia="en-GB"/>
        </w:rPr>
      </w:pPr>
    </w:p>
    <w:p w14:paraId="27E37731" w14:textId="0934919D" w:rsidR="005E54F9" w:rsidRDefault="006D71CB" w:rsidP="00844B23">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The major challenge during the period under review was the arrival of </w:t>
      </w:r>
      <w:r w:rsidR="00B46D1E">
        <w:rPr>
          <w:rFonts w:ascii="Times New Roman" w:hAnsi="Times New Roman" w:cs="Times New Roman"/>
          <w:lang w:val="en-US"/>
        </w:rPr>
        <w:t xml:space="preserve">the third </w:t>
      </w:r>
      <w:r w:rsidRPr="00844B23">
        <w:rPr>
          <w:rFonts w:ascii="Times New Roman" w:hAnsi="Times New Roman" w:cs="Times New Roman"/>
          <w:lang w:val="en-US"/>
        </w:rPr>
        <w:t xml:space="preserve">wave </w:t>
      </w:r>
      <w:r w:rsidR="00B46D1E">
        <w:rPr>
          <w:rFonts w:ascii="Times New Roman" w:hAnsi="Times New Roman" w:cs="Times New Roman"/>
          <w:lang w:val="en-US"/>
        </w:rPr>
        <w:t xml:space="preserve">of </w:t>
      </w:r>
      <w:r w:rsidR="00ED5293">
        <w:rPr>
          <w:rFonts w:ascii="Times New Roman" w:hAnsi="Times New Roman" w:cs="Times New Roman"/>
          <w:lang w:val="en-US"/>
        </w:rPr>
        <w:t xml:space="preserve">the </w:t>
      </w:r>
      <w:r w:rsidR="00ED5293" w:rsidRPr="00844B23">
        <w:rPr>
          <w:rFonts w:ascii="Times New Roman" w:hAnsi="Times New Roman" w:cs="Times New Roman"/>
          <w:lang w:val="en-US"/>
        </w:rPr>
        <w:t>COVID</w:t>
      </w:r>
      <w:r w:rsidR="00B46D1E">
        <w:rPr>
          <w:rFonts w:ascii="Times New Roman" w:hAnsi="Times New Roman" w:cs="Times New Roman"/>
          <w:lang w:val="en-US"/>
        </w:rPr>
        <w:t>-</w:t>
      </w:r>
      <w:r w:rsidRPr="00844B23">
        <w:rPr>
          <w:rFonts w:ascii="Times New Roman" w:hAnsi="Times New Roman" w:cs="Times New Roman"/>
          <w:lang w:val="en-US"/>
        </w:rPr>
        <w:t xml:space="preserve">19 pandemic </w:t>
      </w:r>
      <w:r w:rsidR="00B46D1E">
        <w:rPr>
          <w:rFonts w:ascii="Times New Roman" w:hAnsi="Times New Roman" w:cs="Times New Roman"/>
          <w:lang w:val="en-US"/>
        </w:rPr>
        <w:t>which</w:t>
      </w:r>
      <w:r w:rsidRPr="00844B23">
        <w:rPr>
          <w:rFonts w:ascii="Times New Roman" w:hAnsi="Times New Roman" w:cs="Times New Roman"/>
          <w:lang w:val="en-US"/>
        </w:rPr>
        <w:t xml:space="preserve"> saw an increase in number of infections and death</w:t>
      </w:r>
      <w:r w:rsidR="00B46D1E">
        <w:rPr>
          <w:rFonts w:ascii="Times New Roman" w:hAnsi="Times New Roman" w:cs="Times New Roman"/>
          <w:lang w:val="en-US"/>
        </w:rPr>
        <w:t>s</w:t>
      </w:r>
      <w:r w:rsidRPr="00844B23">
        <w:rPr>
          <w:rFonts w:ascii="Times New Roman" w:hAnsi="Times New Roman" w:cs="Times New Roman"/>
          <w:lang w:val="en-US"/>
        </w:rPr>
        <w:t>. This led to UN management to close the offices and put staff on full telecommuting in line with</w:t>
      </w:r>
      <w:r w:rsidR="000113B3">
        <w:rPr>
          <w:rFonts w:ascii="Times New Roman" w:hAnsi="Times New Roman" w:cs="Times New Roman"/>
          <w:lang w:val="en-US"/>
        </w:rPr>
        <w:t xml:space="preserve"> the </w:t>
      </w:r>
      <w:r w:rsidR="00A6257A">
        <w:rPr>
          <w:rFonts w:ascii="Times New Roman" w:hAnsi="Times New Roman" w:cs="Times New Roman"/>
          <w:lang w:val="en-US"/>
        </w:rPr>
        <w:t>organization’s</w:t>
      </w:r>
      <w:r w:rsidRPr="00844B23">
        <w:rPr>
          <w:rFonts w:ascii="Times New Roman" w:hAnsi="Times New Roman" w:cs="Times New Roman"/>
          <w:lang w:val="en-US"/>
        </w:rPr>
        <w:t xml:space="preserve"> policy. This </w:t>
      </w:r>
      <w:r w:rsidR="00C65C5C">
        <w:rPr>
          <w:rFonts w:ascii="Times New Roman" w:hAnsi="Times New Roman" w:cs="Times New Roman"/>
          <w:lang w:val="en-US"/>
        </w:rPr>
        <w:t xml:space="preserve">had </w:t>
      </w:r>
      <w:r w:rsidRPr="00844B23">
        <w:rPr>
          <w:rFonts w:ascii="Times New Roman" w:hAnsi="Times New Roman" w:cs="Times New Roman"/>
          <w:lang w:val="en-US"/>
        </w:rPr>
        <w:t>limit</w:t>
      </w:r>
      <w:r w:rsidR="00C65C5C">
        <w:rPr>
          <w:rFonts w:ascii="Times New Roman" w:hAnsi="Times New Roman" w:cs="Times New Roman"/>
          <w:lang w:val="en-US"/>
        </w:rPr>
        <w:t>ed</w:t>
      </w:r>
      <w:r w:rsidRPr="00844B23">
        <w:rPr>
          <w:rFonts w:ascii="Times New Roman" w:hAnsi="Times New Roman" w:cs="Times New Roman"/>
          <w:lang w:val="en-US"/>
        </w:rPr>
        <w:t xml:space="preserve"> </w:t>
      </w:r>
      <w:r w:rsidR="00C65C5C">
        <w:rPr>
          <w:rFonts w:ascii="Times New Roman" w:hAnsi="Times New Roman" w:cs="Times New Roman"/>
          <w:lang w:val="en-US"/>
        </w:rPr>
        <w:t xml:space="preserve">physical </w:t>
      </w:r>
      <w:r w:rsidRPr="00844B23">
        <w:rPr>
          <w:rFonts w:ascii="Times New Roman" w:hAnsi="Times New Roman" w:cs="Times New Roman"/>
          <w:lang w:val="en-US"/>
        </w:rPr>
        <w:t>interactions with partners and remove</w:t>
      </w:r>
      <w:r w:rsidR="00C65C5C">
        <w:rPr>
          <w:rFonts w:ascii="Times New Roman" w:hAnsi="Times New Roman" w:cs="Times New Roman"/>
          <w:lang w:val="en-US"/>
        </w:rPr>
        <w:t>d</w:t>
      </w:r>
      <w:r w:rsidRPr="00844B23">
        <w:rPr>
          <w:rFonts w:ascii="Times New Roman" w:hAnsi="Times New Roman" w:cs="Times New Roman"/>
          <w:lang w:val="en-US"/>
        </w:rPr>
        <w:t xml:space="preserve"> all the advantages of face-to-face interactions among staff and partners. </w:t>
      </w:r>
    </w:p>
    <w:p w14:paraId="49D303E4" w14:textId="77777777" w:rsidR="00B46D1E" w:rsidRPr="00844B23" w:rsidRDefault="00B46D1E" w:rsidP="00B46D1E">
      <w:pPr>
        <w:pStyle w:val="ListParagraph"/>
        <w:spacing w:after="0" w:line="360" w:lineRule="auto"/>
        <w:ind w:left="644"/>
        <w:contextualSpacing w:val="0"/>
        <w:jc w:val="both"/>
        <w:rPr>
          <w:rFonts w:ascii="Times New Roman" w:hAnsi="Times New Roman" w:cs="Times New Roman"/>
          <w:lang w:val="en-US"/>
        </w:rPr>
      </w:pPr>
    </w:p>
    <w:p w14:paraId="286C4176" w14:textId="48CA7D27" w:rsidR="006D71CB" w:rsidRPr="00A6257A" w:rsidRDefault="006D71CB" w:rsidP="005F79AD">
      <w:pPr>
        <w:pStyle w:val="ListParagraph"/>
        <w:numPr>
          <w:ilvl w:val="0"/>
          <w:numId w:val="26"/>
        </w:numPr>
        <w:spacing w:after="0" w:line="360" w:lineRule="auto"/>
        <w:contextualSpacing w:val="0"/>
        <w:jc w:val="both"/>
        <w:rPr>
          <w:rFonts w:ascii="Times New Roman" w:hAnsi="Times New Roman" w:cs="Times New Roman"/>
          <w:lang w:val="en-US"/>
        </w:rPr>
      </w:pPr>
      <w:r w:rsidRPr="00EB1DBC">
        <w:rPr>
          <w:rFonts w:ascii="Times New Roman" w:hAnsi="Times New Roman" w:cs="Times New Roman"/>
          <w:lang w:val="en-US"/>
        </w:rPr>
        <w:t>The face-to-face trainings planned towards the end of the quarter could not take place as planned and were converted to virtual</w:t>
      </w:r>
      <w:r w:rsidR="00077166" w:rsidRPr="00EB1DBC">
        <w:rPr>
          <w:rFonts w:ascii="Times New Roman" w:hAnsi="Times New Roman" w:cs="Times New Roman"/>
          <w:lang w:val="en-US"/>
        </w:rPr>
        <w:t xml:space="preserve"> trainings</w:t>
      </w:r>
      <w:r w:rsidRPr="00EB1DBC">
        <w:rPr>
          <w:rFonts w:ascii="Times New Roman" w:hAnsi="Times New Roman" w:cs="Times New Roman"/>
          <w:lang w:val="en-US"/>
        </w:rPr>
        <w:t xml:space="preserve">. However, while UNDP </w:t>
      </w:r>
      <w:r w:rsidR="00077166" w:rsidRPr="00EB1DBC">
        <w:rPr>
          <w:rFonts w:ascii="Times New Roman" w:hAnsi="Times New Roman" w:cs="Times New Roman"/>
          <w:lang w:val="en-US"/>
        </w:rPr>
        <w:t>could</w:t>
      </w:r>
      <w:r w:rsidRPr="00EB1DBC">
        <w:rPr>
          <w:rFonts w:ascii="Times New Roman" w:hAnsi="Times New Roman" w:cs="Times New Roman"/>
          <w:lang w:val="en-US"/>
        </w:rPr>
        <w:t xml:space="preserve"> </w:t>
      </w:r>
      <w:r w:rsidR="00077166" w:rsidRPr="00EB1DBC">
        <w:rPr>
          <w:rFonts w:ascii="Times New Roman" w:hAnsi="Times New Roman" w:cs="Times New Roman"/>
          <w:lang w:val="en-US"/>
        </w:rPr>
        <w:t>facilitate</w:t>
      </w:r>
      <w:r w:rsidRPr="00EB1DBC">
        <w:rPr>
          <w:rFonts w:ascii="Times New Roman" w:hAnsi="Times New Roman" w:cs="Times New Roman"/>
          <w:lang w:val="en-US"/>
        </w:rPr>
        <w:t xml:space="preserve"> and provide IT support to staff and partners sometimes the participants may not fully participate </w:t>
      </w:r>
      <w:r w:rsidR="00077166" w:rsidRPr="00EB1DBC">
        <w:rPr>
          <w:rFonts w:ascii="Times New Roman" w:hAnsi="Times New Roman" w:cs="Times New Roman"/>
          <w:lang w:val="en-US"/>
        </w:rPr>
        <w:t xml:space="preserve">or engage </w:t>
      </w:r>
      <w:r w:rsidRPr="00EB1DBC">
        <w:rPr>
          <w:rFonts w:ascii="Times New Roman" w:hAnsi="Times New Roman" w:cs="Times New Roman"/>
          <w:lang w:val="en-US"/>
        </w:rPr>
        <w:t>due to poor connectivity in their distant locality.</w:t>
      </w:r>
      <w:r w:rsidR="00121FFE" w:rsidRPr="00EB1DBC">
        <w:rPr>
          <w:rFonts w:ascii="Times New Roman" w:hAnsi="Times New Roman" w:cs="Times New Roman"/>
          <w:lang w:val="en-US"/>
        </w:rPr>
        <w:t xml:space="preserve"> </w:t>
      </w:r>
      <w:r w:rsidR="00A6257A" w:rsidRPr="003D3D87">
        <w:rPr>
          <w:rFonts w:ascii="Times New Roman" w:hAnsi="Times New Roman" w:cs="Times New Roman"/>
          <w:lang w:val="en-US"/>
        </w:rPr>
        <w:t xml:space="preserve">To ensure that these challenges do not adversely affect project delivery, UNDP holds regular consultations and guidance sessions with grantees and partners through combination of telephone, </w:t>
      </w:r>
      <w:r w:rsidR="00E00ABB" w:rsidRPr="003D3D87">
        <w:rPr>
          <w:rFonts w:ascii="Times New Roman" w:hAnsi="Times New Roman" w:cs="Times New Roman"/>
          <w:lang w:val="en-US"/>
        </w:rPr>
        <w:t>email,</w:t>
      </w:r>
      <w:r w:rsidR="00A6257A" w:rsidRPr="003D3D87">
        <w:rPr>
          <w:rFonts w:ascii="Times New Roman" w:hAnsi="Times New Roman" w:cs="Times New Roman"/>
          <w:lang w:val="en-US"/>
        </w:rPr>
        <w:t xml:space="preserve"> and virtual meetings.</w:t>
      </w: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1A34ED" w:rsidRPr="00D43628" w14:paraId="41480ADF" w14:textId="77777777" w:rsidTr="00EF6F6C">
        <w:tc>
          <w:tcPr>
            <w:tcW w:w="9016" w:type="dxa"/>
          </w:tcPr>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8800"/>
            </w:tblGrid>
            <w:tr w:rsidR="00E0039D" w:rsidRPr="00D43628" w14:paraId="77ADDE58" w14:textId="77777777" w:rsidTr="0067521F">
              <w:tc>
                <w:tcPr>
                  <w:tcW w:w="9016" w:type="dxa"/>
                </w:tcPr>
                <w:p w14:paraId="5C605BC8" w14:textId="77777777" w:rsidR="00E0039D" w:rsidRPr="00D43628" w:rsidRDefault="00E0039D" w:rsidP="00E0039D">
                  <w:pPr>
                    <w:pStyle w:val="Heading1"/>
                    <w:spacing w:before="0"/>
                    <w:contextualSpacing/>
                    <w:rPr>
                      <w:rFonts w:ascii="Arial Nova" w:eastAsia="MS Gothic" w:hAnsi="Arial Nova"/>
                      <w:sz w:val="36"/>
                      <w:szCs w:val="36"/>
                      <w:lang w:eastAsia="en-GB"/>
                    </w:rPr>
                  </w:pPr>
                  <w:bookmarkStart w:id="19" w:name="_Toc82865418"/>
                  <w:r w:rsidRPr="00D43628">
                    <w:rPr>
                      <w:rFonts w:ascii="Arial Nova" w:eastAsia="MS Gothic" w:hAnsi="Arial Nova"/>
                      <w:color w:val="0070C0"/>
                      <w:sz w:val="36"/>
                      <w:szCs w:val="36"/>
                      <w:lang w:eastAsia="en-GB"/>
                    </w:rPr>
                    <w:lastRenderedPageBreak/>
                    <w:t>Conclusions and Way Forward</w:t>
                  </w:r>
                  <w:bookmarkEnd w:id="19"/>
                </w:p>
              </w:tc>
            </w:tr>
          </w:tbl>
          <w:p w14:paraId="6437DC3D" w14:textId="77777777" w:rsidR="00E0039D" w:rsidRPr="00D43628" w:rsidRDefault="00E0039D" w:rsidP="00E0039D">
            <w:pPr>
              <w:rPr>
                <w:rFonts w:cstheme="minorHAnsi"/>
                <w:color w:val="404040" w:themeColor="text1" w:themeTint="BF"/>
                <w:lang w:eastAsia="en-GB"/>
              </w:rPr>
            </w:pPr>
          </w:p>
          <w:p w14:paraId="19B77F22" w14:textId="0AFCB172" w:rsidR="00DC7609" w:rsidRDefault="00077166" w:rsidP="00844B23">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UNDP made significant progress towards attainment of the project objectives in the second quarter. The award of the 18 grants </w:t>
            </w:r>
            <w:r w:rsidR="00F44DB8" w:rsidRPr="00844B23">
              <w:rPr>
                <w:rFonts w:ascii="Times New Roman" w:hAnsi="Times New Roman" w:cs="Times New Roman"/>
                <w:lang w:val="en-US"/>
              </w:rPr>
              <w:t>recipients</w:t>
            </w:r>
            <w:r w:rsidRPr="00844B23">
              <w:rPr>
                <w:rFonts w:ascii="Times New Roman" w:hAnsi="Times New Roman" w:cs="Times New Roman"/>
                <w:lang w:val="en-US"/>
              </w:rPr>
              <w:t xml:space="preserve"> extended the reach of the project from Lusaka to the fridges of the country </w:t>
            </w:r>
            <w:r w:rsidR="00EB1DBC">
              <w:rPr>
                <w:rFonts w:ascii="Times New Roman" w:hAnsi="Times New Roman" w:cs="Times New Roman"/>
                <w:lang w:val="en-US"/>
              </w:rPr>
              <w:t>for</w:t>
            </w:r>
            <w:r w:rsidRPr="00844B23">
              <w:rPr>
                <w:rFonts w:ascii="Times New Roman" w:hAnsi="Times New Roman" w:cs="Times New Roman"/>
                <w:lang w:val="en-US"/>
              </w:rPr>
              <w:t xml:space="preserve"> the benefit of the people in hard-to-reach areas. </w:t>
            </w:r>
            <w:r w:rsidR="00896C8B">
              <w:rPr>
                <w:rFonts w:ascii="Times New Roman" w:hAnsi="Times New Roman" w:cs="Times New Roman"/>
                <w:lang w:val="en-US"/>
              </w:rPr>
              <w:t>V</w:t>
            </w:r>
            <w:r w:rsidRPr="00844B23">
              <w:rPr>
                <w:rFonts w:ascii="Times New Roman" w:hAnsi="Times New Roman" w:cs="Times New Roman"/>
                <w:lang w:val="en-US"/>
              </w:rPr>
              <w:t>oter education was carried out by CSOs in far flung places such as Sioma-Western Province, Nchelenge-Luapula and among inmates in at least 39 correctional centers. These strides are a major step towards the project objective of a more inclusive and participatory electoral process.</w:t>
            </w:r>
            <w:r w:rsidR="00896C8B">
              <w:rPr>
                <w:rFonts w:ascii="Times New Roman" w:hAnsi="Times New Roman" w:cs="Times New Roman"/>
                <w:lang w:val="en-US"/>
              </w:rPr>
              <w:t xml:space="preserve"> This is consistent with the leaving no one and no place behind principle underpinning the global Sustainable Development Goals</w:t>
            </w:r>
            <w:r w:rsidR="008B525A">
              <w:rPr>
                <w:rFonts w:ascii="Times New Roman" w:hAnsi="Times New Roman" w:cs="Times New Roman"/>
                <w:lang w:val="en-US"/>
              </w:rPr>
              <w:t>.</w:t>
            </w:r>
          </w:p>
          <w:p w14:paraId="5C3135B0" w14:textId="77777777" w:rsidR="00F96E4D" w:rsidRPr="00844B23" w:rsidRDefault="00F96E4D" w:rsidP="00F96E4D">
            <w:pPr>
              <w:pStyle w:val="ListParagraph"/>
              <w:spacing w:after="0" w:line="360" w:lineRule="auto"/>
              <w:ind w:left="360"/>
              <w:contextualSpacing w:val="0"/>
              <w:jc w:val="both"/>
              <w:rPr>
                <w:rFonts w:ascii="Times New Roman" w:hAnsi="Times New Roman" w:cs="Times New Roman"/>
                <w:lang w:val="en-US"/>
              </w:rPr>
            </w:pPr>
          </w:p>
          <w:p w14:paraId="5148774A" w14:textId="42964819" w:rsidR="00077166" w:rsidRPr="00844B23" w:rsidRDefault="00077166" w:rsidP="00844B23">
            <w:pPr>
              <w:pStyle w:val="ListParagraph"/>
              <w:numPr>
                <w:ilvl w:val="0"/>
                <w:numId w:val="26"/>
              </w:numPr>
              <w:spacing w:after="0" w:line="360" w:lineRule="auto"/>
              <w:contextualSpacing w:val="0"/>
              <w:jc w:val="both"/>
              <w:rPr>
                <w:rFonts w:ascii="Times New Roman" w:hAnsi="Times New Roman" w:cs="Times New Roman"/>
                <w:lang w:val="en-US"/>
              </w:rPr>
            </w:pPr>
            <w:r w:rsidRPr="00844B23">
              <w:rPr>
                <w:rFonts w:ascii="Times New Roman" w:hAnsi="Times New Roman" w:cs="Times New Roman"/>
                <w:lang w:val="en-US"/>
              </w:rPr>
              <w:t xml:space="preserve">The </w:t>
            </w:r>
            <w:r w:rsidR="00A6257A" w:rsidRPr="00844B23">
              <w:rPr>
                <w:rFonts w:ascii="Times New Roman" w:hAnsi="Times New Roman" w:cs="Times New Roman"/>
                <w:lang w:val="en-US"/>
              </w:rPr>
              <w:t>operationalization</w:t>
            </w:r>
            <w:r w:rsidRPr="00844B23">
              <w:rPr>
                <w:rFonts w:ascii="Times New Roman" w:hAnsi="Times New Roman" w:cs="Times New Roman"/>
                <w:lang w:val="en-US"/>
              </w:rPr>
              <w:t xml:space="preserve"> of the EWERS</w:t>
            </w:r>
            <w:r w:rsidR="00C34364" w:rsidRPr="00844B23">
              <w:rPr>
                <w:rFonts w:ascii="Times New Roman" w:hAnsi="Times New Roman" w:cs="Times New Roman"/>
                <w:lang w:val="en-US"/>
              </w:rPr>
              <w:t xml:space="preserve"> presents an opportunity to the stakeholders to use the power of technology to </w:t>
            </w:r>
            <w:r w:rsidR="00ED5293">
              <w:rPr>
                <w:rFonts w:ascii="Times New Roman" w:hAnsi="Times New Roman" w:cs="Times New Roman"/>
                <w:lang w:val="en-US"/>
              </w:rPr>
              <w:t>identify and</w:t>
            </w:r>
            <w:r w:rsidR="007D6328">
              <w:rPr>
                <w:rFonts w:ascii="Times New Roman" w:hAnsi="Times New Roman" w:cs="Times New Roman"/>
                <w:lang w:val="en-US"/>
              </w:rPr>
              <w:t xml:space="preserve"> </w:t>
            </w:r>
            <w:r w:rsidR="00C34364" w:rsidRPr="00844B23">
              <w:rPr>
                <w:rFonts w:ascii="Times New Roman" w:hAnsi="Times New Roman" w:cs="Times New Roman"/>
                <w:lang w:val="en-US"/>
              </w:rPr>
              <w:t>inform identify</w:t>
            </w:r>
            <w:r w:rsidR="00E545DA">
              <w:rPr>
                <w:rFonts w:ascii="Times New Roman" w:hAnsi="Times New Roman" w:cs="Times New Roman"/>
                <w:lang w:val="en-US"/>
              </w:rPr>
              <w:t xml:space="preserve"> </w:t>
            </w:r>
            <w:r w:rsidR="00C34364" w:rsidRPr="00844B23">
              <w:rPr>
                <w:rFonts w:ascii="Times New Roman" w:hAnsi="Times New Roman" w:cs="Times New Roman"/>
                <w:lang w:val="en-US"/>
              </w:rPr>
              <w:t>incidences of potential violence and provide timely and well measured response to make the electoral environment peaceful and more participatory.</w:t>
            </w:r>
            <w:r w:rsidR="00C34364">
              <w:rPr>
                <w:rFonts w:ascii="Times New Roman" w:hAnsi="Times New Roman" w:cs="Times New Roman"/>
                <w:lang w:val="en-US"/>
              </w:rPr>
              <w:t xml:space="preserve"> As the project </w:t>
            </w:r>
            <w:r w:rsidR="00F44DB8">
              <w:rPr>
                <w:rFonts w:ascii="Times New Roman" w:hAnsi="Times New Roman" w:cs="Times New Roman"/>
                <w:lang w:val="en-US"/>
              </w:rPr>
              <w:t>enters</w:t>
            </w:r>
            <w:r w:rsidR="00C34364">
              <w:rPr>
                <w:rFonts w:ascii="Times New Roman" w:hAnsi="Times New Roman" w:cs="Times New Roman"/>
                <w:lang w:val="en-US"/>
              </w:rPr>
              <w:t xml:space="preserve"> the elections phase of implementation, UNDP seeks to build on these strides to support Zambia to hold a peaceful, </w:t>
            </w:r>
            <w:r w:rsidR="00F44DB8">
              <w:rPr>
                <w:rFonts w:ascii="Times New Roman" w:hAnsi="Times New Roman" w:cs="Times New Roman"/>
                <w:lang w:val="en-US"/>
              </w:rPr>
              <w:t>transparent,</w:t>
            </w:r>
            <w:r w:rsidR="00C34364">
              <w:rPr>
                <w:rFonts w:ascii="Times New Roman" w:hAnsi="Times New Roman" w:cs="Times New Roman"/>
                <w:lang w:val="en-US"/>
              </w:rPr>
              <w:t xml:space="preserve"> and credible election.</w:t>
            </w:r>
          </w:p>
          <w:p w14:paraId="2F94E9A9" w14:textId="77777777" w:rsidR="00E0039D" w:rsidRPr="00F57EDD" w:rsidRDefault="00E0039D" w:rsidP="00E0039D">
            <w:pPr>
              <w:jc w:val="both"/>
              <w:rPr>
                <w:rFonts w:ascii="Times New Roman" w:eastAsia="MS Gothic" w:hAnsi="Times New Roman" w:cs="Times New Roman"/>
                <w:color w:val="404040" w:themeColor="text1" w:themeTint="BF"/>
                <w:lang w:eastAsia="en-GB"/>
              </w:rPr>
            </w:pPr>
          </w:p>
          <w:p w14:paraId="0310D06D" w14:textId="77777777" w:rsidR="00BF4200" w:rsidRDefault="00E0039D" w:rsidP="00D43628">
            <w:pPr>
              <w:pStyle w:val="Heading1"/>
              <w:spacing w:before="0"/>
              <w:contextualSpacing/>
            </w:pPr>
            <w:r>
              <w:br w:type="page"/>
            </w:r>
          </w:p>
          <w:p w14:paraId="44147254" w14:textId="77777777" w:rsidR="00BF4200" w:rsidRDefault="00BF4200" w:rsidP="00D43628">
            <w:pPr>
              <w:pStyle w:val="Heading1"/>
              <w:spacing w:before="0"/>
              <w:contextualSpacing/>
              <w:rPr>
                <w:rFonts w:eastAsia="MS Gothic"/>
              </w:rPr>
            </w:pPr>
          </w:p>
          <w:p w14:paraId="55211BDE" w14:textId="77777777" w:rsidR="00BF4200" w:rsidRDefault="00BF4200" w:rsidP="00D43628">
            <w:pPr>
              <w:pStyle w:val="Heading1"/>
              <w:spacing w:before="0"/>
              <w:contextualSpacing/>
              <w:rPr>
                <w:rFonts w:eastAsia="MS Gothic"/>
              </w:rPr>
            </w:pPr>
          </w:p>
          <w:p w14:paraId="400DE869" w14:textId="77777777" w:rsidR="00BF4200" w:rsidRDefault="00BF4200" w:rsidP="00D43628">
            <w:pPr>
              <w:pStyle w:val="Heading1"/>
              <w:spacing w:before="0"/>
              <w:contextualSpacing/>
              <w:rPr>
                <w:rFonts w:eastAsia="MS Gothic"/>
              </w:rPr>
            </w:pPr>
          </w:p>
          <w:p w14:paraId="5972E364" w14:textId="77777777" w:rsidR="00BF4200" w:rsidRDefault="00BF4200" w:rsidP="00D43628">
            <w:pPr>
              <w:pStyle w:val="Heading1"/>
              <w:spacing w:before="0"/>
              <w:contextualSpacing/>
              <w:rPr>
                <w:rFonts w:eastAsia="MS Gothic"/>
              </w:rPr>
            </w:pPr>
          </w:p>
          <w:p w14:paraId="0168A928" w14:textId="77777777" w:rsidR="00BF4200" w:rsidRDefault="00BF4200" w:rsidP="00D43628">
            <w:pPr>
              <w:pStyle w:val="Heading1"/>
              <w:spacing w:before="0"/>
              <w:contextualSpacing/>
              <w:rPr>
                <w:rFonts w:eastAsia="MS Gothic"/>
              </w:rPr>
            </w:pPr>
          </w:p>
          <w:p w14:paraId="2EB9B374" w14:textId="77777777" w:rsidR="00BF4200" w:rsidRDefault="00BF4200" w:rsidP="00D43628">
            <w:pPr>
              <w:pStyle w:val="Heading1"/>
              <w:spacing w:before="0"/>
              <w:contextualSpacing/>
              <w:rPr>
                <w:rFonts w:eastAsia="MS Gothic"/>
              </w:rPr>
            </w:pPr>
          </w:p>
          <w:p w14:paraId="4422E41D" w14:textId="77777777" w:rsidR="00BF4200" w:rsidRDefault="00BF4200" w:rsidP="00D43628">
            <w:pPr>
              <w:pStyle w:val="Heading1"/>
              <w:spacing w:before="0"/>
              <w:contextualSpacing/>
              <w:rPr>
                <w:rFonts w:eastAsia="MS Gothic"/>
              </w:rPr>
            </w:pPr>
          </w:p>
          <w:p w14:paraId="5DEAD6B7" w14:textId="77777777" w:rsidR="00BF4200" w:rsidRDefault="00BF4200" w:rsidP="00D43628">
            <w:pPr>
              <w:pStyle w:val="Heading1"/>
              <w:spacing w:before="0"/>
              <w:contextualSpacing/>
              <w:rPr>
                <w:rFonts w:eastAsia="MS Gothic"/>
              </w:rPr>
            </w:pPr>
          </w:p>
          <w:p w14:paraId="3A17141E" w14:textId="77777777" w:rsidR="00BF4200" w:rsidRDefault="00BF4200" w:rsidP="00D43628">
            <w:pPr>
              <w:pStyle w:val="Heading1"/>
              <w:spacing w:before="0"/>
              <w:contextualSpacing/>
              <w:rPr>
                <w:rFonts w:eastAsia="MS Gothic"/>
              </w:rPr>
            </w:pPr>
          </w:p>
          <w:p w14:paraId="149419E8" w14:textId="77777777" w:rsidR="00BF4200" w:rsidRDefault="00BF4200" w:rsidP="00D43628">
            <w:pPr>
              <w:pStyle w:val="Heading1"/>
              <w:spacing w:before="0"/>
              <w:contextualSpacing/>
              <w:rPr>
                <w:rFonts w:eastAsia="MS Gothic"/>
              </w:rPr>
            </w:pPr>
          </w:p>
          <w:p w14:paraId="2C72C44A" w14:textId="77777777" w:rsidR="00BF4200" w:rsidRDefault="00BF4200" w:rsidP="00D43628">
            <w:pPr>
              <w:pStyle w:val="Heading1"/>
              <w:spacing w:before="0"/>
              <w:contextualSpacing/>
              <w:rPr>
                <w:rFonts w:eastAsia="MS Gothic"/>
              </w:rPr>
            </w:pPr>
          </w:p>
          <w:p w14:paraId="59FD84E6" w14:textId="35D26266" w:rsidR="00BF4200" w:rsidRDefault="00BF4200" w:rsidP="00D43628">
            <w:pPr>
              <w:pStyle w:val="Heading1"/>
              <w:spacing w:before="0"/>
              <w:contextualSpacing/>
              <w:rPr>
                <w:rFonts w:eastAsia="MS Gothic"/>
              </w:rPr>
            </w:pPr>
          </w:p>
          <w:p w14:paraId="531A5F99" w14:textId="1981BAF3" w:rsidR="00BF4200" w:rsidRDefault="00BF4200" w:rsidP="00D43628">
            <w:pPr>
              <w:pStyle w:val="Heading1"/>
              <w:spacing w:before="0"/>
              <w:contextualSpacing/>
              <w:rPr>
                <w:rFonts w:eastAsia="MS Gothic"/>
              </w:rPr>
            </w:pPr>
          </w:p>
          <w:p w14:paraId="20EDCD0D" w14:textId="5DE03E38" w:rsidR="00BF4200" w:rsidRDefault="00BF4200" w:rsidP="00BF4200"/>
          <w:p w14:paraId="7EBFC3A8" w14:textId="1DC1F1A7" w:rsidR="00BF4200" w:rsidRDefault="00BF4200" w:rsidP="00BF4200"/>
          <w:p w14:paraId="7ED4B59C" w14:textId="6DE05B45" w:rsidR="00B936B8" w:rsidRPr="00D43628" w:rsidRDefault="00EE539E" w:rsidP="00D43628">
            <w:pPr>
              <w:pStyle w:val="Heading1"/>
              <w:spacing w:before="0"/>
              <w:contextualSpacing/>
              <w:rPr>
                <w:rFonts w:ascii="Arial Nova" w:eastAsiaTheme="minorEastAsia" w:hAnsi="Arial Nova" w:cstheme="majorHAnsi"/>
                <w:color w:val="0070C0"/>
                <w:sz w:val="36"/>
                <w:szCs w:val="36"/>
                <w:lang w:eastAsia="en-GB"/>
              </w:rPr>
            </w:pPr>
            <w:bookmarkStart w:id="20" w:name="_Toc82865419"/>
            <w:r w:rsidRPr="00D43628">
              <w:rPr>
                <w:rFonts w:ascii="Arial Nova" w:eastAsia="MS Gothic" w:hAnsi="Arial Nova"/>
                <w:color w:val="0070C0"/>
                <w:sz w:val="36"/>
                <w:szCs w:val="36"/>
                <w:lang w:eastAsia="en-GB"/>
              </w:rPr>
              <w:lastRenderedPageBreak/>
              <w:t xml:space="preserve">Financial </w:t>
            </w:r>
            <w:r w:rsidR="00B04240">
              <w:rPr>
                <w:rFonts w:ascii="Arial Nova" w:eastAsia="MS Gothic" w:hAnsi="Arial Nova"/>
                <w:color w:val="0070C0"/>
                <w:sz w:val="36"/>
                <w:szCs w:val="36"/>
                <w:lang w:eastAsia="en-GB"/>
              </w:rPr>
              <w:t>Report</w:t>
            </w:r>
            <w:bookmarkEnd w:id="20"/>
            <w:r w:rsidR="00B04240">
              <w:rPr>
                <w:rFonts w:ascii="Arial Nova" w:eastAsia="MS Gothic" w:hAnsi="Arial Nova"/>
                <w:color w:val="0070C0"/>
                <w:sz w:val="36"/>
                <w:szCs w:val="36"/>
                <w:lang w:eastAsia="en-GB"/>
              </w:rPr>
              <w:t xml:space="preserve"> </w:t>
            </w:r>
          </w:p>
        </w:tc>
      </w:tr>
      <w:bookmarkEnd w:id="3"/>
      <w:bookmarkEnd w:id="4"/>
      <w:bookmarkEnd w:id="5"/>
      <w:bookmarkEnd w:id="6"/>
      <w:bookmarkEnd w:id="7"/>
    </w:tbl>
    <w:p w14:paraId="038AE4F8" w14:textId="77777777" w:rsidR="00F96E4D" w:rsidRDefault="00F96E4D" w:rsidP="00F96E4D">
      <w:pPr>
        <w:pStyle w:val="ListParagraph"/>
        <w:spacing w:after="0" w:line="360" w:lineRule="auto"/>
        <w:ind w:left="360"/>
        <w:jc w:val="both"/>
        <w:rPr>
          <w:rFonts w:ascii="Times New Roman" w:hAnsi="Times New Roman" w:cs="Times New Roman"/>
          <w:lang w:val="en-US"/>
        </w:rPr>
      </w:pPr>
    </w:p>
    <w:p w14:paraId="301FC868" w14:textId="74C98A66" w:rsidR="0044353C" w:rsidRPr="00244C52" w:rsidRDefault="00052E6F" w:rsidP="00F96E4D">
      <w:pPr>
        <w:pStyle w:val="ListParagraph"/>
        <w:numPr>
          <w:ilvl w:val="0"/>
          <w:numId w:val="26"/>
        </w:numPr>
        <w:spacing w:after="0" w:line="360" w:lineRule="auto"/>
        <w:jc w:val="both"/>
        <w:rPr>
          <w:rFonts w:ascii="Times New Roman" w:hAnsi="Times New Roman" w:cs="Times New Roman"/>
          <w:lang w:val="en-US"/>
        </w:rPr>
      </w:pPr>
      <w:r>
        <w:rPr>
          <w:rFonts w:ascii="Times New Roman" w:hAnsi="Times New Roman" w:cs="Times New Roman"/>
          <w:lang w:val="en-US"/>
        </w:rPr>
        <w:t>Th</w:t>
      </w:r>
      <w:r w:rsidR="004940E6">
        <w:rPr>
          <w:rFonts w:ascii="Times New Roman" w:hAnsi="Times New Roman" w:cs="Times New Roman"/>
          <w:lang w:val="en-US"/>
        </w:rPr>
        <w:t xml:space="preserve">e DSZ </w:t>
      </w:r>
      <w:r w:rsidR="00744509">
        <w:rPr>
          <w:rFonts w:ascii="Times New Roman" w:hAnsi="Times New Roman" w:cs="Times New Roman"/>
          <w:lang w:val="en-US"/>
        </w:rPr>
        <w:t>p</w:t>
      </w:r>
      <w:r w:rsidR="004940E6">
        <w:rPr>
          <w:rFonts w:ascii="Times New Roman" w:hAnsi="Times New Roman" w:cs="Times New Roman"/>
          <w:lang w:val="en-US"/>
        </w:rPr>
        <w:t xml:space="preserve">roject is financially supported by 7 </w:t>
      </w:r>
      <w:r w:rsidR="00B84EED">
        <w:rPr>
          <w:rFonts w:ascii="Times New Roman" w:hAnsi="Times New Roman" w:cs="Times New Roman"/>
          <w:lang w:val="en-US"/>
        </w:rPr>
        <w:t>donors namely</w:t>
      </w:r>
      <w:r w:rsidR="004940E6">
        <w:rPr>
          <w:rFonts w:ascii="Times New Roman" w:hAnsi="Times New Roman" w:cs="Times New Roman"/>
          <w:lang w:val="en-US"/>
        </w:rPr>
        <w:t xml:space="preserve"> EU, FCDO, USAID, France, </w:t>
      </w:r>
      <w:r w:rsidR="00F44DB8">
        <w:rPr>
          <w:rFonts w:ascii="Times New Roman" w:hAnsi="Times New Roman" w:cs="Times New Roman"/>
          <w:lang w:val="en-US"/>
        </w:rPr>
        <w:t>Ireland,</w:t>
      </w:r>
      <w:r w:rsidR="004940E6">
        <w:rPr>
          <w:rFonts w:ascii="Times New Roman" w:hAnsi="Times New Roman" w:cs="Times New Roman"/>
          <w:lang w:val="en-US"/>
        </w:rPr>
        <w:t xml:space="preserve"> </w:t>
      </w:r>
      <w:r w:rsidR="00F44DB8">
        <w:rPr>
          <w:rFonts w:ascii="Times New Roman" w:hAnsi="Times New Roman" w:cs="Times New Roman"/>
          <w:lang w:val="en-US"/>
        </w:rPr>
        <w:t>Sweden,</w:t>
      </w:r>
      <w:r w:rsidR="004940E6">
        <w:rPr>
          <w:rFonts w:ascii="Times New Roman" w:hAnsi="Times New Roman" w:cs="Times New Roman"/>
          <w:lang w:val="en-US"/>
        </w:rPr>
        <w:t xml:space="preserve"> and UNDP. The project has a multi</w:t>
      </w:r>
      <w:r w:rsidR="00744509">
        <w:rPr>
          <w:rFonts w:ascii="Times New Roman" w:hAnsi="Times New Roman" w:cs="Times New Roman"/>
          <w:lang w:val="en-US"/>
        </w:rPr>
        <w:t>-</w:t>
      </w:r>
      <w:r w:rsidR="004940E6">
        <w:rPr>
          <w:rFonts w:ascii="Times New Roman" w:hAnsi="Times New Roman" w:cs="Times New Roman"/>
          <w:lang w:val="en-US"/>
        </w:rPr>
        <w:t xml:space="preserve">year budget of USD 12,159,352 for the period of 2020 -2022. So </w:t>
      </w:r>
      <w:r w:rsidR="00F44DB8">
        <w:rPr>
          <w:rFonts w:ascii="Times New Roman" w:hAnsi="Times New Roman" w:cs="Times New Roman"/>
          <w:lang w:val="en-US"/>
        </w:rPr>
        <w:t>far,</w:t>
      </w:r>
      <w:r w:rsidR="004940E6">
        <w:rPr>
          <w:rFonts w:ascii="Times New Roman" w:hAnsi="Times New Roman" w:cs="Times New Roman"/>
          <w:lang w:val="en-US"/>
        </w:rPr>
        <w:t xml:space="preserve"> the project has received USD 4,044,016 in funding contributions from its donors with the amount of GPB 500,000 (USD 691,341.78) being received from the most </w:t>
      </w:r>
      <w:r w:rsidR="00D60981">
        <w:rPr>
          <w:rFonts w:ascii="Times New Roman" w:hAnsi="Times New Roman" w:cs="Times New Roman"/>
          <w:lang w:val="en-US"/>
        </w:rPr>
        <w:t>partner</w:t>
      </w:r>
      <w:r w:rsidR="004940E6">
        <w:rPr>
          <w:rFonts w:ascii="Times New Roman" w:hAnsi="Times New Roman" w:cs="Times New Roman"/>
          <w:lang w:val="en-US"/>
        </w:rPr>
        <w:t xml:space="preserve"> to the basket fund </w:t>
      </w:r>
      <w:r w:rsidR="00D60981">
        <w:rPr>
          <w:rFonts w:ascii="Times New Roman" w:hAnsi="Times New Roman" w:cs="Times New Roman"/>
          <w:lang w:val="en-US"/>
        </w:rPr>
        <w:t xml:space="preserve">- </w:t>
      </w:r>
      <w:r w:rsidR="004940E6">
        <w:rPr>
          <w:rFonts w:ascii="Times New Roman" w:hAnsi="Times New Roman" w:cs="Times New Roman"/>
          <w:lang w:val="en-US"/>
        </w:rPr>
        <w:t xml:space="preserve">FCDO </w:t>
      </w:r>
      <w:r w:rsidR="00D60981">
        <w:rPr>
          <w:rFonts w:ascii="Times New Roman" w:hAnsi="Times New Roman" w:cs="Times New Roman"/>
          <w:lang w:val="en-US"/>
        </w:rPr>
        <w:t xml:space="preserve">- </w:t>
      </w:r>
      <w:r w:rsidR="004940E6">
        <w:rPr>
          <w:rFonts w:ascii="Times New Roman" w:hAnsi="Times New Roman" w:cs="Times New Roman"/>
          <w:lang w:val="en-US"/>
        </w:rPr>
        <w:t xml:space="preserve">in the month of April 2021. </w:t>
      </w:r>
      <w:r w:rsidR="0044353C">
        <w:rPr>
          <w:rFonts w:ascii="Times New Roman" w:hAnsi="Times New Roman" w:cs="Times New Roman"/>
          <w:lang w:val="en-US"/>
        </w:rPr>
        <w:t xml:space="preserve"> </w:t>
      </w:r>
      <w:r w:rsidR="0044353C" w:rsidRPr="008E5595">
        <w:rPr>
          <w:rFonts w:ascii="Times New Roman" w:hAnsi="Times New Roman" w:cs="Times New Roman"/>
          <w:lang w:val="en-US"/>
        </w:rPr>
        <w:t xml:space="preserve"> </w:t>
      </w:r>
      <w:r w:rsidR="0044353C">
        <w:rPr>
          <w:rFonts w:ascii="Times New Roman" w:hAnsi="Times New Roman" w:cs="Times New Roman"/>
          <w:lang w:val="en-US"/>
        </w:rPr>
        <w:t xml:space="preserve">It should be noted that the multi-year budget </w:t>
      </w:r>
      <w:r w:rsidR="00D60981">
        <w:rPr>
          <w:rFonts w:ascii="Times New Roman" w:hAnsi="Times New Roman" w:cs="Times New Roman"/>
          <w:lang w:val="en-US"/>
        </w:rPr>
        <w:t xml:space="preserve">still </w:t>
      </w:r>
      <w:r w:rsidR="0044353C">
        <w:rPr>
          <w:rFonts w:ascii="Times New Roman" w:hAnsi="Times New Roman" w:cs="Times New Roman"/>
          <w:lang w:val="en-US"/>
        </w:rPr>
        <w:t>has a funding gap of USD 1,267,663.</w:t>
      </w:r>
    </w:p>
    <w:p w14:paraId="10A2DA84" w14:textId="77777777" w:rsidR="00052E6F" w:rsidRDefault="00052E6F" w:rsidP="00F96E4D">
      <w:pPr>
        <w:pStyle w:val="ListParagraph"/>
        <w:spacing w:after="0" w:line="360" w:lineRule="auto"/>
        <w:ind w:left="360"/>
        <w:jc w:val="both"/>
        <w:rPr>
          <w:rFonts w:ascii="Times New Roman" w:hAnsi="Times New Roman" w:cs="Times New Roman"/>
          <w:lang w:val="en-US"/>
        </w:rPr>
      </w:pPr>
    </w:p>
    <w:p w14:paraId="3B486C1F" w14:textId="10FA59B5" w:rsidR="00052E6F" w:rsidRPr="00762063" w:rsidRDefault="004940E6" w:rsidP="00F96E4D">
      <w:pPr>
        <w:pStyle w:val="ListParagraph"/>
        <w:numPr>
          <w:ilvl w:val="0"/>
          <w:numId w:val="26"/>
        </w:numPr>
        <w:spacing w:after="0" w:line="360" w:lineRule="auto"/>
        <w:jc w:val="both"/>
        <w:rPr>
          <w:rFonts w:ascii="Times New Roman" w:hAnsi="Times New Roman" w:cs="Times New Roman"/>
          <w:lang w:val="en-US"/>
        </w:rPr>
      </w:pPr>
      <w:r w:rsidRPr="0044353C">
        <w:rPr>
          <w:rFonts w:ascii="Times New Roman" w:hAnsi="Times New Roman" w:cs="Times New Roman"/>
          <w:lang w:val="en-US"/>
        </w:rPr>
        <w:t>The project budget for the year 2021 as proposed to the Project Steering Committee meeting of 2 February 2021 was USD 8,329,867.57. How</w:t>
      </w:r>
      <w:r w:rsidRPr="00237DC1">
        <w:rPr>
          <w:rFonts w:ascii="Times New Roman" w:hAnsi="Times New Roman" w:cs="Times New Roman"/>
          <w:lang w:val="en-US"/>
        </w:rPr>
        <w:t xml:space="preserve">ever, this budget was still under review as </w:t>
      </w:r>
      <w:r w:rsidR="00F44DB8" w:rsidRPr="00237DC1">
        <w:rPr>
          <w:rFonts w:ascii="Times New Roman" w:hAnsi="Times New Roman" w:cs="Times New Roman"/>
          <w:lang w:val="en-US"/>
        </w:rPr>
        <w:t>of</w:t>
      </w:r>
      <w:r w:rsidRPr="00237DC1">
        <w:rPr>
          <w:rFonts w:ascii="Times New Roman" w:hAnsi="Times New Roman" w:cs="Times New Roman"/>
          <w:lang w:val="en-US"/>
        </w:rPr>
        <w:t xml:space="preserve"> 30 June </w:t>
      </w:r>
      <w:r w:rsidRPr="004C76A0">
        <w:rPr>
          <w:rFonts w:ascii="Times New Roman" w:hAnsi="Times New Roman" w:cs="Times New Roman"/>
          <w:lang w:val="en-US"/>
        </w:rPr>
        <w:t xml:space="preserve">2021 and </w:t>
      </w:r>
      <w:r w:rsidR="00FB1BBA">
        <w:rPr>
          <w:rFonts w:ascii="Times New Roman" w:hAnsi="Times New Roman" w:cs="Times New Roman"/>
          <w:lang w:val="en-US"/>
        </w:rPr>
        <w:t xml:space="preserve">was due for consideration at the </w:t>
      </w:r>
      <w:r w:rsidRPr="00273A27">
        <w:rPr>
          <w:rFonts w:ascii="Times New Roman" w:hAnsi="Times New Roman" w:cs="Times New Roman"/>
          <w:lang w:val="en-US"/>
        </w:rPr>
        <w:t xml:space="preserve">next </w:t>
      </w:r>
      <w:r w:rsidR="00FB1BBA">
        <w:rPr>
          <w:rFonts w:ascii="Times New Roman" w:hAnsi="Times New Roman" w:cs="Times New Roman"/>
          <w:lang w:val="en-US"/>
        </w:rPr>
        <w:t xml:space="preserve">of the </w:t>
      </w:r>
      <w:r w:rsidRPr="00273A27">
        <w:rPr>
          <w:rFonts w:ascii="Times New Roman" w:hAnsi="Times New Roman" w:cs="Times New Roman"/>
          <w:lang w:val="en-US"/>
        </w:rPr>
        <w:t>Steering Committee meeting</w:t>
      </w:r>
      <w:r w:rsidR="00FB1BBA">
        <w:rPr>
          <w:rFonts w:ascii="Times New Roman" w:hAnsi="Times New Roman" w:cs="Times New Roman"/>
          <w:lang w:val="en-US"/>
        </w:rPr>
        <w:t>, to</w:t>
      </w:r>
      <w:r w:rsidRPr="00EE5740">
        <w:rPr>
          <w:rFonts w:ascii="Times New Roman" w:hAnsi="Times New Roman" w:cs="Times New Roman"/>
          <w:lang w:val="en-US"/>
        </w:rPr>
        <w:t xml:space="preserve"> provide a way forward i</w:t>
      </w:r>
      <w:r w:rsidRPr="00ED6E4B">
        <w:rPr>
          <w:rFonts w:ascii="Times New Roman" w:hAnsi="Times New Roman" w:cs="Times New Roman"/>
          <w:lang w:val="en-US"/>
        </w:rPr>
        <w:t xml:space="preserve">n </w:t>
      </w:r>
      <w:r w:rsidR="00FB1BBA">
        <w:rPr>
          <w:rFonts w:ascii="Times New Roman" w:hAnsi="Times New Roman" w:cs="Times New Roman"/>
          <w:lang w:val="en-US"/>
        </w:rPr>
        <w:t xml:space="preserve">any </w:t>
      </w:r>
      <w:r w:rsidRPr="00ED6E4B">
        <w:rPr>
          <w:rFonts w:ascii="Times New Roman" w:hAnsi="Times New Roman" w:cs="Times New Roman"/>
          <w:lang w:val="en-US"/>
        </w:rPr>
        <w:t xml:space="preserve">revisions </w:t>
      </w:r>
      <w:r w:rsidR="0044353C" w:rsidRPr="00B84EED">
        <w:rPr>
          <w:rFonts w:ascii="Times New Roman" w:hAnsi="Times New Roman" w:cs="Times New Roman"/>
          <w:lang w:val="en-US"/>
        </w:rPr>
        <w:t xml:space="preserve">to be made to the proposed budget. While awaiting the </w:t>
      </w:r>
      <w:r w:rsidR="00FB1BBA" w:rsidRPr="00273A27">
        <w:rPr>
          <w:rFonts w:ascii="Times New Roman" w:hAnsi="Times New Roman" w:cs="Times New Roman"/>
          <w:lang w:val="en-US"/>
        </w:rPr>
        <w:t>Steering Committee</w:t>
      </w:r>
      <w:r w:rsidR="00FB1BBA">
        <w:rPr>
          <w:rFonts w:ascii="Times New Roman" w:hAnsi="Times New Roman" w:cs="Times New Roman"/>
          <w:lang w:val="en-US"/>
        </w:rPr>
        <w:t>’s</w:t>
      </w:r>
      <w:r w:rsidR="0044353C" w:rsidRPr="00B84EED">
        <w:rPr>
          <w:rFonts w:ascii="Times New Roman" w:hAnsi="Times New Roman" w:cs="Times New Roman"/>
          <w:lang w:val="en-US"/>
        </w:rPr>
        <w:t xml:space="preserve"> decision on the way forward, the budget </w:t>
      </w:r>
      <w:r w:rsidR="00B84EED" w:rsidRPr="00B84EED">
        <w:rPr>
          <w:rFonts w:ascii="Times New Roman" w:hAnsi="Times New Roman" w:cs="Times New Roman"/>
          <w:lang w:val="en-US"/>
        </w:rPr>
        <w:t>util</w:t>
      </w:r>
      <w:r w:rsidR="00B84EED">
        <w:rPr>
          <w:rFonts w:ascii="Times New Roman" w:hAnsi="Times New Roman" w:cs="Times New Roman"/>
          <w:lang w:val="en-US"/>
        </w:rPr>
        <w:t>i</w:t>
      </w:r>
      <w:r w:rsidR="00B84EED" w:rsidRPr="00B84EED">
        <w:rPr>
          <w:rFonts w:ascii="Times New Roman" w:hAnsi="Times New Roman" w:cs="Times New Roman"/>
          <w:lang w:val="en-US"/>
        </w:rPr>
        <w:t>zed</w:t>
      </w:r>
      <w:r w:rsidR="0044353C" w:rsidRPr="00B84EED">
        <w:rPr>
          <w:rFonts w:ascii="Times New Roman" w:hAnsi="Times New Roman" w:cs="Times New Roman"/>
          <w:lang w:val="en-US"/>
        </w:rPr>
        <w:t xml:space="preserve"> the USD 8.3 million figure for reporting purpos</w:t>
      </w:r>
      <w:r w:rsidR="0044353C" w:rsidRPr="0044353C">
        <w:rPr>
          <w:rFonts w:ascii="Times New Roman" w:hAnsi="Times New Roman" w:cs="Times New Roman"/>
          <w:lang w:val="en-US"/>
        </w:rPr>
        <w:t xml:space="preserve">es. </w:t>
      </w:r>
      <w:r w:rsidR="00052E6F" w:rsidRPr="0044353C">
        <w:rPr>
          <w:rFonts w:ascii="Times New Roman" w:hAnsi="Times New Roman" w:cs="Times New Roman"/>
          <w:lang w:val="en-US"/>
        </w:rPr>
        <w:t xml:space="preserve">Project expenditure </w:t>
      </w:r>
      <w:r w:rsidR="0044353C" w:rsidRPr="0044353C">
        <w:rPr>
          <w:rFonts w:ascii="Times New Roman" w:hAnsi="Times New Roman" w:cs="Times New Roman"/>
          <w:lang w:val="en-US"/>
        </w:rPr>
        <w:t xml:space="preserve">as </w:t>
      </w:r>
      <w:r w:rsidR="00F44DB8" w:rsidRPr="0044353C">
        <w:rPr>
          <w:rFonts w:ascii="Times New Roman" w:hAnsi="Times New Roman" w:cs="Times New Roman"/>
          <w:lang w:val="en-US"/>
        </w:rPr>
        <w:t>of</w:t>
      </w:r>
      <w:r w:rsidR="0044353C" w:rsidRPr="0044353C">
        <w:rPr>
          <w:rFonts w:ascii="Times New Roman" w:hAnsi="Times New Roman" w:cs="Times New Roman"/>
          <w:lang w:val="en-US"/>
        </w:rPr>
        <w:t xml:space="preserve"> 30 June 2021 was at USD 2,473,4</w:t>
      </w:r>
      <w:r w:rsidR="00B84EED">
        <w:rPr>
          <w:rFonts w:ascii="Times New Roman" w:hAnsi="Times New Roman" w:cs="Times New Roman"/>
          <w:lang w:val="en-US"/>
        </w:rPr>
        <w:t>1</w:t>
      </w:r>
      <w:r w:rsidR="0044353C" w:rsidRPr="0044353C">
        <w:rPr>
          <w:rFonts w:ascii="Times New Roman" w:hAnsi="Times New Roman" w:cs="Times New Roman"/>
          <w:lang w:val="en-US"/>
        </w:rPr>
        <w:t>2.</w:t>
      </w:r>
      <w:r w:rsidR="00B84EED">
        <w:rPr>
          <w:rFonts w:ascii="Times New Roman" w:hAnsi="Times New Roman" w:cs="Times New Roman"/>
          <w:lang w:val="en-US"/>
        </w:rPr>
        <w:t>55</w:t>
      </w:r>
      <w:r w:rsidR="0044353C" w:rsidRPr="00237DC1">
        <w:rPr>
          <w:rFonts w:ascii="Times New Roman" w:hAnsi="Times New Roman" w:cs="Times New Roman"/>
          <w:lang w:val="en-US"/>
        </w:rPr>
        <w:t>, which represents 30% of the USD 8.3</w:t>
      </w:r>
      <w:r w:rsidR="00394F3C">
        <w:rPr>
          <w:rFonts w:ascii="Times New Roman" w:hAnsi="Times New Roman" w:cs="Times New Roman"/>
          <w:lang w:val="en-US"/>
        </w:rPr>
        <w:t xml:space="preserve"> </w:t>
      </w:r>
      <w:r w:rsidR="0044353C" w:rsidRPr="00237DC1">
        <w:rPr>
          <w:rFonts w:ascii="Times New Roman" w:hAnsi="Times New Roman" w:cs="Times New Roman"/>
          <w:lang w:val="en-US"/>
        </w:rPr>
        <w:t xml:space="preserve">million proposed budget. This also represents 20% of the USD 12.1 million </w:t>
      </w:r>
      <w:r w:rsidR="00B84EED" w:rsidRPr="00237DC1">
        <w:rPr>
          <w:rFonts w:ascii="Times New Roman" w:hAnsi="Times New Roman" w:cs="Times New Roman"/>
          <w:lang w:val="en-US"/>
        </w:rPr>
        <w:t>multi</w:t>
      </w:r>
      <w:r w:rsidR="00394F3C">
        <w:rPr>
          <w:rFonts w:ascii="Times New Roman" w:hAnsi="Times New Roman" w:cs="Times New Roman"/>
          <w:lang w:val="en-US"/>
        </w:rPr>
        <w:t>-</w:t>
      </w:r>
      <w:r w:rsidR="00B84EED" w:rsidRPr="00237DC1">
        <w:rPr>
          <w:rFonts w:ascii="Times New Roman" w:hAnsi="Times New Roman" w:cs="Times New Roman"/>
          <w:lang w:val="en-US"/>
        </w:rPr>
        <w:t>year</w:t>
      </w:r>
      <w:r w:rsidR="0044353C" w:rsidRPr="00237DC1">
        <w:rPr>
          <w:rFonts w:ascii="Times New Roman" w:hAnsi="Times New Roman" w:cs="Times New Roman"/>
          <w:lang w:val="en-US"/>
        </w:rPr>
        <w:t xml:space="preserve"> budget</w:t>
      </w:r>
      <w:r w:rsidR="00762063">
        <w:rPr>
          <w:rFonts w:ascii="Times New Roman" w:hAnsi="Times New Roman" w:cs="Times New Roman"/>
          <w:lang w:val="en-US"/>
        </w:rPr>
        <w:t xml:space="preserve">. </w:t>
      </w:r>
    </w:p>
    <w:p w14:paraId="20ADC851" w14:textId="77777777" w:rsidR="00052E6F" w:rsidRPr="008E5595" w:rsidRDefault="00052E6F" w:rsidP="00F96E4D">
      <w:pPr>
        <w:pStyle w:val="ListParagraph"/>
        <w:spacing w:line="360" w:lineRule="auto"/>
        <w:jc w:val="both"/>
        <w:rPr>
          <w:rFonts w:ascii="Times New Roman" w:hAnsi="Times New Roman" w:cs="Times New Roman"/>
          <w:lang w:val="en-US"/>
        </w:rPr>
      </w:pPr>
    </w:p>
    <w:p w14:paraId="45EA9E26" w14:textId="4F807063" w:rsidR="00052E6F" w:rsidRPr="00C2077B" w:rsidRDefault="008543D0" w:rsidP="00F96E4D">
      <w:pPr>
        <w:pStyle w:val="ListParagraph"/>
        <w:numPr>
          <w:ilvl w:val="0"/>
          <w:numId w:val="26"/>
        </w:numPr>
        <w:spacing w:after="0" w:line="360" w:lineRule="auto"/>
        <w:jc w:val="both"/>
        <w:rPr>
          <w:rFonts w:ascii="Times New Roman" w:hAnsi="Times New Roman" w:cs="Times New Roman"/>
          <w:lang w:val="en-US"/>
        </w:rPr>
      </w:pPr>
      <w:r w:rsidRPr="00C2077B">
        <w:rPr>
          <w:rFonts w:ascii="Times New Roman" w:hAnsi="Times New Roman" w:cs="Times New Roman"/>
          <w:lang w:val="en-US"/>
        </w:rPr>
        <w:t xml:space="preserve">Out of the USD 4,044,016 that has been received as contributions towards the project so </w:t>
      </w:r>
      <w:r w:rsidR="00E00ABB" w:rsidRPr="00C2077B">
        <w:rPr>
          <w:rFonts w:ascii="Times New Roman" w:hAnsi="Times New Roman" w:cs="Times New Roman"/>
          <w:lang w:val="en-US"/>
        </w:rPr>
        <w:t>far,</w:t>
      </w:r>
      <w:r w:rsidRPr="00C2077B">
        <w:rPr>
          <w:rFonts w:ascii="Times New Roman" w:hAnsi="Times New Roman" w:cs="Times New Roman"/>
          <w:lang w:val="en-US"/>
        </w:rPr>
        <w:t xml:space="preserve"> </w:t>
      </w:r>
      <w:r w:rsidR="0094291A" w:rsidRPr="00C2077B">
        <w:rPr>
          <w:rFonts w:ascii="Times New Roman" w:hAnsi="Times New Roman" w:cs="Times New Roman"/>
          <w:lang w:val="en-US"/>
        </w:rPr>
        <w:t>USD 2,908,934.50</w:t>
      </w:r>
      <w:r w:rsidR="005F79AD" w:rsidRPr="00C2077B">
        <w:rPr>
          <w:rFonts w:ascii="Times New Roman" w:hAnsi="Times New Roman" w:cs="Times New Roman"/>
          <w:lang w:val="en-US"/>
        </w:rPr>
        <w:t xml:space="preserve"> was available</w:t>
      </w:r>
      <w:r w:rsidR="0094291A" w:rsidRPr="00C2077B">
        <w:rPr>
          <w:rFonts w:ascii="Times New Roman" w:hAnsi="Times New Roman" w:cs="Times New Roman"/>
          <w:lang w:val="en-US"/>
        </w:rPr>
        <w:t xml:space="preserve"> for utilization </w:t>
      </w:r>
      <w:r w:rsidR="00847E02" w:rsidRPr="00C2077B">
        <w:rPr>
          <w:rFonts w:ascii="Times New Roman" w:hAnsi="Times New Roman" w:cs="Times New Roman"/>
          <w:lang w:val="en-US"/>
        </w:rPr>
        <w:t>in 2021</w:t>
      </w:r>
      <w:r w:rsidR="005F79AD" w:rsidRPr="00C2077B">
        <w:rPr>
          <w:rFonts w:ascii="Times New Roman" w:hAnsi="Times New Roman" w:cs="Times New Roman"/>
          <w:lang w:val="en-US"/>
        </w:rPr>
        <w:t>. Th</w:t>
      </w:r>
      <w:r w:rsidR="00847E02" w:rsidRPr="00C2077B">
        <w:rPr>
          <w:rFonts w:ascii="Times New Roman" w:hAnsi="Times New Roman" w:cs="Times New Roman"/>
          <w:lang w:val="en-US"/>
        </w:rPr>
        <w:t xml:space="preserve">e amount of USD 2.9 million comes about </w:t>
      </w:r>
      <w:r w:rsidR="00E00ABB" w:rsidRPr="00C2077B">
        <w:rPr>
          <w:rFonts w:ascii="Times New Roman" w:hAnsi="Times New Roman" w:cs="Times New Roman"/>
          <w:lang w:val="en-US"/>
        </w:rPr>
        <w:t>because of</w:t>
      </w:r>
      <w:r w:rsidR="00A6257A" w:rsidRPr="00A6257A">
        <w:rPr>
          <w:rFonts w:ascii="Times New Roman" w:hAnsi="Times New Roman" w:cs="Times New Roman"/>
          <w:lang w:val="en-US"/>
        </w:rPr>
        <w:t xml:space="preserve"> USD</w:t>
      </w:r>
      <w:r w:rsidR="0094291A" w:rsidRPr="00C2077B">
        <w:rPr>
          <w:rFonts w:ascii="Times New Roman" w:hAnsi="Times New Roman" w:cs="Times New Roman"/>
          <w:lang w:val="en-US"/>
        </w:rPr>
        <w:t xml:space="preserve"> </w:t>
      </w:r>
      <w:r w:rsidR="00E00ABB" w:rsidRPr="00C2077B">
        <w:rPr>
          <w:rFonts w:ascii="Times New Roman" w:hAnsi="Times New Roman" w:cs="Times New Roman"/>
          <w:lang w:val="en-US"/>
        </w:rPr>
        <w:t>2,017,593.72 having</w:t>
      </w:r>
      <w:r w:rsidR="005F79AD" w:rsidRPr="00C2077B">
        <w:rPr>
          <w:rFonts w:ascii="Times New Roman" w:hAnsi="Times New Roman" w:cs="Times New Roman"/>
          <w:lang w:val="en-US"/>
        </w:rPr>
        <w:t xml:space="preserve"> been carried over from 2020 into 2021 and the amount of USD 891,341.78 having been received during 2021from FCDO and UNDP</w:t>
      </w:r>
      <w:r w:rsidR="0094291A" w:rsidRPr="00C2077B">
        <w:rPr>
          <w:rFonts w:ascii="Times New Roman" w:hAnsi="Times New Roman" w:cs="Times New Roman"/>
          <w:lang w:val="en-US"/>
        </w:rPr>
        <w:t xml:space="preserve">. </w:t>
      </w:r>
      <w:r w:rsidR="00F44DB8" w:rsidRPr="00C2077B">
        <w:rPr>
          <w:rFonts w:ascii="Times New Roman" w:hAnsi="Times New Roman" w:cs="Times New Roman"/>
          <w:lang w:val="en-US"/>
        </w:rPr>
        <w:t>Therefore,</w:t>
      </w:r>
      <w:r w:rsidR="0094291A" w:rsidRPr="00C2077B">
        <w:rPr>
          <w:rFonts w:ascii="Times New Roman" w:hAnsi="Times New Roman" w:cs="Times New Roman"/>
          <w:lang w:val="en-US"/>
        </w:rPr>
        <w:t xml:space="preserve"> with </w:t>
      </w:r>
      <w:r w:rsidR="00847E02" w:rsidRPr="00C2077B">
        <w:rPr>
          <w:rFonts w:ascii="Times New Roman" w:hAnsi="Times New Roman" w:cs="Times New Roman"/>
          <w:lang w:val="en-US"/>
        </w:rPr>
        <w:t xml:space="preserve">the </w:t>
      </w:r>
      <w:r w:rsidR="00C3437D" w:rsidRPr="00C2077B">
        <w:rPr>
          <w:rFonts w:ascii="Times New Roman" w:hAnsi="Times New Roman" w:cs="Times New Roman"/>
          <w:lang w:val="en-US"/>
        </w:rPr>
        <w:t xml:space="preserve">increase </w:t>
      </w:r>
      <w:r w:rsidR="0094291A" w:rsidRPr="00C2077B">
        <w:rPr>
          <w:rFonts w:ascii="Times New Roman" w:hAnsi="Times New Roman" w:cs="Times New Roman"/>
          <w:lang w:val="en-US"/>
        </w:rPr>
        <w:t>in expenditure th</w:t>
      </w:r>
      <w:r w:rsidR="005F79AD" w:rsidRPr="00C2077B">
        <w:rPr>
          <w:rFonts w:ascii="Times New Roman" w:hAnsi="Times New Roman" w:cs="Times New Roman"/>
          <w:lang w:val="en-US"/>
        </w:rPr>
        <w:t>at</w:t>
      </w:r>
      <w:r w:rsidR="0094291A" w:rsidRPr="00C2077B">
        <w:rPr>
          <w:rFonts w:ascii="Times New Roman" w:hAnsi="Times New Roman" w:cs="Times New Roman"/>
          <w:lang w:val="en-US"/>
        </w:rPr>
        <w:t xml:space="preserve"> took place in </w:t>
      </w:r>
      <w:r w:rsidR="00F44DB8" w:rsidRPr="00C2077B">
        <w:rPr>
          <w:rFonts w:ascii="Times New Roman" w:hAnsi="Times New Roman" w:cs="Times New Roman"/>
          <w:lang w:val="en-US"/>
        </w:rPr>
        <w:t>June,</w:t>
      </w:r>
      <w:r w:rsidR="0094291A" w:rsidRPr="00C2077B">
        <w:rPr>
          <w:rFonts w:ascii="Times New Roman" w:hAnsi="Times New Roman" w:cs="Times New Roman"/>
          <w:lang w:val="en-US"/>
        </w:rPr>
        <w:t xml:space="preserve"> </w:t>
      </w:r>
      <w:r w:rsidR="00C3437D" w:rsidRPr="00C2077B">
        <w:rPr>
          <w:rFonts w:ascii="Times New Roman" w:hAnsi="Times New Roman" w:cs="Times New Roman"/>
          <w:lang w:val="en-US"/>
        </w:rPr>
        <w:t xml:space="preserve">project </w:t>
      </w:r>
      <w:r w:rsidR="0094291A" w:rsidRPr="00C2077B">
        <w:rPr>
          <w:rFonts w:ascii="Times New Roman" w:hAnsi="Times New Roman" w:cs="Times New Roman"/>
          <w:lang w:val="en-US"/>
        </w:rPr>
        <w:t xml:space="preserve">funds </w:t>
      </w:r>
      <w:r w:rsidR="00FA41F5" w:rsidRPr="00C2077B">
        <w:rPr>
          <w:rFonts w:ascii="Times New Roman" w:hAnsi="Times New Roman" w:cs="Times New Roman"/>
          <w:lang w:val="en-US"/>
        </w:rPr>
        <w:t xml:space="preserve">have </w:t>
      </w:r>
      <w:r w:rsidR="0094291A" w:rsidRPr="00C2077B">
        <w:rPr>
          <w:rFonts w:ascii="Times New Roman" w:hAnsi="Times New Roman" w:cs="Times New Roman"/>
          <w:lang w:val="en-US"/>
        </w:rPr>
        <w:t xml:space="preserve">reduced </w:t>
      </w:r>
      <w:r w:rsidR="00FA41F5" w:rsidRPr="00C2077B">
        <w:rPr>
          <w:rFonts w:ascii="Times New Roman" w:hAnsi="Times New Roman" w:cs="Times New Roman"/>
          <w:lang w:val="en-US"/>
        </w:rPr>
        <w:t>significantly. The p</w:t>
      </w:r>
      <w:r w:rsidR="0094291A" w:rsidRPr="00C2077B">
        <w:rPr>
          <w:rFonts w:ascii="Times New Roman" w:hAnsi="Times New Roman" w:cs="Times New Roman"/>
          <w:lang w:val="en-US"/>
        </w:rPr>
        <w:t xml:space="preserve">roject has reached out to its donors for the </w:t>
      </w:r>
      <w:r w:rsidR="00FA41F5" w:rsidRPr="00C2077B">
        <w:rPr>
          <w:rFonts w:ascii="Times New Roman" w:hAnsi="Times New Roman" w:cs="Times New Roman"/>
          <w:lang w:val="en-US"/>
        </w:rPr>
        <w:t xml:space="preserve">disbursement of </w:t>
      </w:r>
      <w:r w:rsidR="0094291A" w:rsidRPr="00C2077B">
        <w:rPr>
          <w:rFonts w:ascii="Times New Roman" w:hAnsi="Times New Roman" w:cs="Times New Roman"/>
          <w:lang w:val="en-US"/>
        </w:rPr>
        <w:t xml:space="preserve">contributions that are due in 2021.  </w:t>
      </w:r>
      <w:r w:rsidR="00052E6F" w:rsidRPr="00C2077B">
        <w:rPr>
          <w:rFonts w:ascii="Times New Roman" w:hAnsi="Times New Roman" w:cs="Times New Roman"/>
          <w:lang w:val="en-US"/>
        </w:rPr>
        <w:t xml:space="preserve"> </w:t>
      </w:r>
    </w:p>
    <w:p w14:paraId="2666C38E" w14:textId="77777777" w:rsidR="00F96E4D" w:rsidRPr="00244C52" w:rsidRDefault="00F96E4D" w:rsidP="00F96E4D">
      <w:pPr>
        <w:pStyle w:val="ListParagraph"/>
        <w:spacing w:line="360" w:lineRule="auto"/>
        <w:rPr>
          <w:rFonts w:ascii="Times New Roman" w:hAnsi="Times New Roman" w:cs="Times New Roman"/>
          <w:lang w:val="en-US"/>
        </w:rPr>
      </w:pPr>
    </w:p>
    <w:p w14:paraId="146D3DB6" w14:textId="202CC86E" w:rsidR="0005242E" w:rsidRDefault="0005242E" w:rsidP="00F96E4D">
      <w:pPr>
        <w:pStyle w:val="ListParagraph"/>
        <w:numPr>
          <w:ilvl w:val="0"/>
          <w:numId w:val="26"/>
        </w:numPr>
        <w:spacing w:after="0" w:line="360" w:lineRule="auto"/>
        <w:jc w:val="both"/>
        <w:rPr>
          <w:rFonts w:ascii="Times New Roman" w:eastAsia="MS Mincho" w:hAnsi="Times New Roman" w:cs="Times New Roman"/>
          <w:lang w:eastAsia="en-GB"/>
        </w:rPr>
      </w:pPr>
      <w:r>
        <w:rPr>
          <w:rFonts w:ascii="Times New Roman" w:eastAsia="MS Mincho" w:hAnsi="Times New Roman" w:cs="Times New Roman"/>
          <w:lang w:eastAsia="en-GB"/>
        </w:rPr>
        <w:t>The following table demonstrate</w:t>
      </w:r>
      <w:r w:rsidR="00AC043E">
        <w:rPr>
          <w:rFonts w:ascii="Times New Roman" w:eastAsia="MS Mincho" w:hAnsi="Times New Roman" w:cs="Times New Roman"/>
          <w:lang w:eastAsia="en-GB"/>
        </w:rPr>
        <w:t>s</w:t>
      </w:r>
      <w:r>
        <w:rPr>
          <w:rFonts w:ascii="Times New Roman" w:eastAsia="MS Mincho" w:hAnsi="Times New Roman" w:cs="Times New Roman"/>
          <w:lang w:eastAsia="en-GB"/>
        </w:rPr>
        <w:t xml:space="preserve"> the expenditure within the </w:t>
      </w:r>
      <w:r w:rsidR="00BD62A3">
        <w:rPr>
          <w:rFonts w:ascii="Times New Roman" w:eastAsia="MS Mincho" w:hAnsi="Times New Roman" w:cs="Times New Roman"/>
          <w:lang w:eastAsia="en-GB"/>
        </w:rPr>
        <w:t>budget headings</w:t>
      </w:r>
      <w:r w:rsidR="00AC043E">
        <w:rPr>
          <w:rFonts w:ascii="Times New Roman" w:eastAsia="MS Mincho" w:hAnsi="Times New Roman" w:cs="Times New Roman"/>
          <w:lang w:eastAsia="en-GB"/>
        </w:rPr>
        <w:t xml:space="preserve">/ </w:t>
      </w:r>
      <w:r w:rsidR="00BD62A3">
        <w:rPr>
          <w:rFonts w:ascii="Times New Roman" w:eastAsia="MS Mincho" w:hAnsi="Times New Roman" w:cs="Times New Roman"/>
          <w:lang w:eastAsia="en-GB"/>
        </w:rPr>
        <w:t xml:space="preserve">results </w:t>
      </w:r>
      <w:r>
        <w:rPr>
          <w:rFonts w:ascii="Times New Roman" w:eastAsia="MS Mincho" w:hAnsi="Times New Roman" w:cs="Times New Roman"/>
          <w:lang w:eastAsia="en-GB"/>
        </w:rPr>
        <w:t xml:space="preserve">It should be noted that the project has not had any budget overrun at the </w:t>
      </w:r>
      <w:r w:rsidR="00BD62A3">
        <w:rPr>
          <w:rFonts w:ascii="Times New Roman" w:eastAsia="MS Mincho" w:hAnsi="Times New Roman" w:cs="Times New Roman"/>
          <w:lang w:eastAsia="en-GB"/>
        </w:rPr>
        <w:t>results level</w:t>
      </w:r>
      <w:r>
        <w:rPr>
          <w:rFonts w:ascii="Times New Roman" w:eastAsia="MS Mincho" w:hAnsi="Times New Roman" w:cs="Times New Roman"/>
          <w:lang w:eastAsia="en-GB"/>
        </w:rPr>
        <w:t xml:space="preserve">. </w:t>
      </w:r>
      <w:r w:rsidR="00AC043E">
        <w:rPr>
          <w:rFonts w:ascii="Times New Roman" w:eastAsia="MS Mincho" w:hAnsi="Times New Roman" w:cs="Times New Roman"/>
          <w:lang w:eastAsia="en-GB"/>
        </w:rPr>
        <w:t>The financial report below provides greater details of the expenditure down to sub activity level and also indicates where sub activities may have over run their budget lines and where the over runs were administratively resolved. Kindly note that the resolving of the sub activity over runs does not constitute a budget revision.</w:t>
      </w:r>
    </w:p>
    <w:p w14:paraId="576BA89D" w14:textId="77777777" w:rsidR="0005242E" w:rsidRPr="00C2077B" w:rsidRDefault="0005242E" w:rsidP="00C2077B">
      <w:pPr>
        <w:pStyle w:val="ListParagraph"/>
        <w:rPr>
          <w:rFonts w:ascii="Times New Roman" w:eastAsia="MS Mincho" w:hAnsi="Times New Roman" w:cs="Times New Roman"/>
          <w:lang w:eastAsia="en-GB"/>
        </w:rPr>
      </w:pPr>
    </w:p>
    <w:p w14:paraId="70F739A7" w14:textId="28D66080" w:rsidR="0005242E" w:rsidRDefault="00AC043E" w:rsidP="0005242E">
      <w:pPr>
        <w:pStyle w:val="ListParagraph"/>
        <w:spacing w:after="0" w:line="360" w:lineRule="auto"/>
        <w:ind w:left="644"/>
        <w:jc w:val="both"/>
        <w:rPr>
          <w:rFonts w:ascii="Times New Roman" w:eastAsia="MS Mincho" w:hAnsi="Times New Roman" w:cs="Times New Roman"/>
          <w:lang w:eastAsia="en-GB"/>
        </w:rPr>
      </w:pPr>
      <w:r w:rsidRPr="00AC043E">
        <w:rPr>
          <w:noProof/>
        </w:rPr>
        <w:lastRenderedPageBreak/>
        <w:drawing>
          <wp:inline distT="0" distB="0" distL="0" distR="0" wp14:anchorId="113D3130" wp14:editId="7BF0971C">
            <wp:extent cx="5731510" cy="5435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435600"/>
                    </a:xfrm>
                    <a:prstGeom prst="rect">
                      <a:avLst/>
                    </a:prstGeom>
                    <a:noFill/>
                    <a:ln>
                      <a:noFill/>
                    </a:ln>
                  </pic:spPr>
                </pic:pic>
              </a:graphicData>
            </a:graphic>
          </wp:inline>
        </w:drawing>
      </w:r>
    </w:p>
    <w:p w14:paraId="1FC85541" w14:textId="4960958A" w:rsidR="00B25795" w:rsidRDefault="00B25795" w:rsidP="00C2077B">
      <w:pPr>
        <w:pStyle w:val="ListParagraph"/>
        <w:spacing w:after="0" w:line="360" w:lineRule="auto"/>
        <w:ind w:left="644"/>
        <w:jc w:val="both"/>
        <w:rPr>
          <w:rFonts w:ascii="Times New Roman" w:eastAsia="MS Mincho" w:hAnsi="Times New Roman" w:cs="Times New Roman"/>
          <w:lang w:eastAsia="en-GB"/>
        </w:rPr>
      </w:pPr>
    </w:p>
    <w:p w14:paraId="3DE51BB3" w14:textId="689B8EDF" w:rsidR="0005242E" w:rsidRDefault="0005242E" w:rsidP="00C2077B">
      <w:pPr>
        <w:pStyle w:val="ListParagraph"/>
        <w:rPr>
          <w:rFonts w:ascii="Times New Roman" w:eastAsia="MS Mincho" w:hAnsi="Times New Roman" w:cs="Times New Roman"/>
          <w:lang w:eastAsia="en-GB"/>
        </w:rPr>
      </w:pPr>
    </w:p>
    <w:p w14:paraId="32C4E45E" w14:textId="4679BE71" w:rsidR="00304352" w:rsidRDefault="00304352" w:rsidP="00C2077B">
      <w:pPr>
        <w:pStyle w:val="ListParagraph"/>
        <w:rPr>
          <w:rFonts w:ascii="Times New Roman" w:eastAsia="MS Mincho" w:hAnsi="Times New Roman" w:cs="Times New Roman"/>
          <w:lang w:eastAsia="en-GB"/>
        </w:rPr>
      </w:pPr>
    </w:p>
    <w:p w14:paraId="478BDC27" w14:textId="5B899B9C" w:rsidR="00304352" w:rsidRDefault="00304352" w:rsidP="00C2077B">
      <w:pPr>
        <w:pStyle w:val="ListParagraph"/>
        <w:rPr>
          <w:rFonts w:ascii="Times New Roman" w:eastAsia="MS Mincho" w:hAnsi="Times New Roman" w:cs="Times New Roman"/>
          <w:lang w:eastAsia="en-GB"/>
        </w:rPr>
      </w:pPr>
    </w:p>
    <w:p w14:paraId="49238889" w14:textId="77777777" w:rsidR="00304352" w:rsidRPr="00C2077B" w:rsidRDefault="00304352" w:rsidP="00C2077B">
      <w:pPr>
        <w:pStyle w:val="ListParagraph"/>
        <w:rPr>
          <w:rFonts w:ascii="Times New Roman" w:eastAsia="MS Mincho" w:hAnsi="Times New Roman" w:cs="Times New Roman"/>
          <w:lang w:eastAsia="en-GB"/>
        </w:rPr>
      </w:pPr>
    </w:p>
    <w:p w14:paraId="24EFF4DE" w14:textId="77777777" w:rsidR="00C2077B" w:rsidRDefault="00C2077B" w:rsidP="00C2077B">
      <w:pPr>
        <w:spacing w:after="0" w:line="360" w:lineRule="auto"/>
        <w:jc w:val="both"/>
        <w:rPr>
          <w:rFonts w:ascii="Times New Roman" w:eastAsia="MS Mincho" w:hAnsi="Times New Roman" w:cs="Times New Roman"/>
          <w:lang w:eastAsia="en-GB"/>
        </w:rPr>
        <w:sectPr w:rsidR="00C2077B" w:rsidSect="00772B75">
          <w:type w:val="continuous"/>
          <w:pgSz w:w="11906" w:h="16838"/>
          <w:pgMar w:top="1440" w:right="1440" w:bottom="1440" w:left="1440" w:header="708" w:footer="708" w:gutter="0"/>
          <w:cols w:space="708"/>
          <w:docGrid w:linePitch="360"/>
        </w:sectPr>
      </w:pPr>
    </w:p>
    <w:tbl>
      <w:tblPr>
        <w:tblW w:w="0" w:type="auto"/>
        <w:tblLayout w:type="fixed"/>
        <w:tblLook w:val="04A0" w:firstRow="1" w:lastRow="0" w:firstColumn="1" w:lastColumn="0" w:noHBand="0" w:noVBand="1"/>
      </w:tblPr>
      <w:tblGrid>
        <w:gridCol w:w="1804"/>
        <w:gridCol w:w="2322"/>
        <w:gridCol w:w="985"/>
        <w:gridCol w:w="1171"/>
        <w:gridCol w:w="1171"/>
        <w:gridCol w:w="1175"/>
        <w:gridCol w:w="1255"/>
        <w:gridCol w:w="1122"/>
        <w:gridCol w:w="1403"/>
        <w:gridCol w:w="1540"/>
      </w:tblGrid>
      <w:tr w:rsidR="0088556A" w:rsidRPr="00876B50" w14:paraId="2AD4C362" w14:textId="77777777" w:rsidTr="00B05442">
        <w:trPr>
          <w:trHeight w:val="320"/>
        </w:trPr>
        <w:tc>
          <w:tcPr>
            <w:tcW w:w="9883" w:type="dxa"/>
            <w:gridSpan w:val="7"/>
            <w:tcBorders>
              <w:top w:val="single" w:sz="4" w:space="0" w:color="auto"/>
              <w:left w:val="single" w:sz="4" w:space="0" w:color="auto"/>
            </w:tcBorders>
            <w:shd w:val="clear" w:color="000000" w:fill="D9D9D9"/>
            <w:vAlign w:val="center"/>
            <w:hideMark/>
          </w:tcPr>
          <w:p w14:paraId="18D33979"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r w:rsidRPr="00B05442">
              <w:rPr>
                <w:rFonts w:ascii="Calibri" w:eastAsia="Times New Roman" w:hAnsi="Calibri" w:cs="Calibri"/>
                <w:b/>
                <w:bCs/>
                <w:sz w:val="18"/>
                <w:szCs w:val="18"/>
                <w:lang w:val="en-ZM" w:eastAsia="en-ZM"/>
              </w:rPr>
              <w:lastRenderedPageBreak/>
              <w:t xml:space="preserve">ANNEX III:  FINANCIAL REPORT ON BUDGET FOR THE ACTION </w:t>
            </w:r>
          </w:p>
        </w:tc>
        <w:tc>
          <w:tcPr>
            <w:tcW w:w="1122" w:type="dxa"/>
            <w:tcBorders>
              <w:top w:val="single" w:sz="4" w:space="0" w:color="auto"/>
            </w:tcBorders>
            <w:shd w:val="clear" w:color="000000" w:fill="D9D9D9"/>
            <w:vAlign w:val="center"/>
            <w:hideMark/>
          </w:tcPr>
          <w:p w14:paraId="7A5088C8"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r w:rsidRPr="00B05442">
              <w:rPr>
                <w:rFonts w:ascii="Calibri" w:eastAsia="Times New Roman" w:hAnsi="Calibri" w:cs="Calibri"/>
                <w:b/>
                <w:bCs/>
                <w:sz w:val="18"/>
                <w:szCs w:val="18"/>
                <w:lang w:val="en-ZM" w:eastAsia="en-ZM"/>
              </w:rPr>
              <w:t> </w:t>
            </w:r>
          </w:p>
        </w:tc>
        <w:tc>
          <w:tcPr>
            <w:tcW w:w="1403" w:type="dxa"/>
            <w:tcBorders>
              <w:top w:val="single" w:sz="4" w:space="0" w:color="auto"/>
            </w:tcBorders>
            <w:shd w:val="clear" w:color="000000" w:fill="D9D9D9"/>
            <w:vAlign w:val="center"/>
            <w:hideMark/>
          </w:tcPr>
          <w:p w14:paraId="7E9C58D6"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r w:rsidRPr="00B05442">
              <w:rPr>
                <w:rFonts w:ascii="Calibri" w:eastAsia="Times New Roman" w:hAnsi="Calibri" w:cs="Calibri"/>
                <w:b/>
                <w:bCs/>
                <w:sz w:val="18"/>
                <w:szCs w:val="18"/>
                <w:lang w:val="en-ZM" w:eastAsia="en-ZM"/>
              </w:rPr>
              <w:t> </w:t>
            </w:r>
          </w:p>
        </w:tc>
        <w:tc>
          <w:tcPr>
            <w:tcW w:w="1540" w:type="dxa"/>
            <w:tcBorders>
              <w:top w:val="single" w:sz="4" w:space="0" w:color="auto"/>
              <w:right w:val="single" w:sz="4" w:space="0" w:color="auto"/>
            </w:tcBorders>
            <w:shd w:val="clear" w:color="000000" w:fill="D9D9D9"/>
            <w:vAlign w:val="center"/>
            <w:hideMark/>
          </w:tcPr>
          <w:p w14:paraId="4F09176E"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r w:rsidRPr="00B05442">
              <w:rPr>
                <w:rFonts w:ascii="Calibri" w:eastAsia="Times New Roman" w:hAnsi="Calibri" w:cs="Calibri"/>
                <w:b/>
                <w:bCs/>
                <w:sz w:val="18"/>
                <w:szCs w:val="18"/>
                <w:lang w:val="en-ZM" w:eastAsia="en-ZM"/>
              </w:rPr>
              <w:t> </w:t>
            </w:r>
          </w:p>
        </w:tc>
      </w:tr>
      <w:tr w:rsidR="0088556A" w:rsidRPr="00876B50" w14:paraId="0A8D44F8" w14:textId="77777777" w:rsidTr="00B05442">
        <w:trPr>
          <w:trHeight w:val="320"/>
        </w:trPr>
        <w:tc>
          <w:tcPr>
            <w:tcW w:w="9883" w:type="dxa"/>
            <w:gridSpan w:val="7"/>
            <w:tcBorders>
              <w:left w:val="single" w:sz="4" w:space="0" w:color="auto"/>
            </w:tcBorders>
            <w:shd w:val="clear" w:color="000000" w:fill="D9D9D9"/>
            <w:vAlign w:val="center"/>
          </w:tcPr>
          <w:p w14:paraId="3BE99C7C"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p>
        </w:tc>
        <w:tc>
          <w:tcPr>
            <w:tcW w:w="1122" w:type="dxa"/>
            <w:shd w:val="clear" w:color="000000" w:fill="D9D9D9"/>
            <w:vAlign w:val="center"/>
          </w:tcPr>
          <w:p w14:paraId="0C251904"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p>
        </w:tc>
        <w:tc>
          <w:tcPr>
            <w:tcW w:w="1403" w:type="dxa"/>
            <w:shd w:val="clear" w:color="000000" w:fill="D9D9D9"/>
            <w:vAlign w:val="center"/>
          </w:tcPr>
          <w:p w14:paraId="063D6B60"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p>
        </w:tc>
        <w:tc>
          <w:tcPr>
            <w:tcW w:w="1540" w:type="dxa"/>
            <w:tcBorders>
              <w:right w:val="single" w:sz="4" w:space="0" w:color="auto"/>
            </w:tcBorders>
            <w:shd w:val="clear" w:color="000000" w:fill="D9D9D9"/>
            <w:vAlign w:val="center"/>
          </w:tcPr>
          <w:p w14:paraId="7D4CE8D6"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p>
        </w:tc>
      </w:tr>
      <w:tr w:rsidR="0088556A" w:rsidRPr="00876B50" w14:paraId="64540F51" w14:textId="77777777" w:rsidTr="00B05442">
        <w:trPr>
          <w:trHeight w:val="320"/>
        </w:trPr>
        <w:tc>
          <w:tcPr>
            <w:tcW w:w="9883" w:type="dxa"/>
            <w:gridSpan w:val="7"/>
            <w:tcBorders>
              <w:left w:val="single" w:sz="4" w:space="0" w:color="auto"/>
            </w:tcBorders>
            <w:shd w:val="clear" w:color="000000" w:fill="D9D9D9"/>
            <w:vAlign w:val="center"/>
          </w:tcPr>
          <w:p w14:paraId="492F6CBF"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p>
        </w:tc>
        <w:tc>
          <w:tcPr>
            <w:tcW w:w="1122" w:type="dxa"/>
            <w:shd w:val="clear" w:color="000000" w:fill="D9D9D9"/>
            <w:vAlign w:val="center"/>
          </w:tcPr>
          <w:p w14:paraId="3B6BCA82"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p>
        </w:tc>
        <w:tc>
          <w:tcPr>
            <w:tcW w:w="1403" w:type="dxa"/>
            <w:shd w:val="clear" w:color="000000" w:fill="D9D9D9"/>
            <w:vAlign w:val="center"/>
          </w:tcPr>
          <w:p w14:paraId="31449F04"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p>
        </w:tc>
        <w:tc>
          <w:tcPr>
            <w:tcW w:w="1540" w:type="dxa"/>
            <w:tcBorders>
              <w:right w:val="single" w:sz="4" w:space="0" w:color="auto"/>
            </w:tcBorders>
            <w:shd w:val="clear" w:color="000000" w:fill="D9D9D9"/>
            <w:vAlign w:val="center"/>
          </w:tcPr>
          <w:p w14:paraId="3095225D" w14:textId="77777777" w:rsidR="00304352" w:rsidRPr="00B05442" w:rsidRDefault="00304352" w:rsidP="00304352">
            <w:pPr>
              <w:spacing w:after="0" w:line="240" w:lineRule="auto"/>
              <w:rPr>
                <w:rFonts w:ascii="Calibri" w:eastAsia="Times New Roman" w:hAnsi="Calibri" w:cs="Calibri"/>
                <w:b/>
                <w:bCs/>
                <w:sz w:val="18"/>
                <w:szCs w:val="18"/>
                <w:lang w:val="en-ZM" w:eastAsia="en-ZM"/>
              </w:rPr>
            </w:pPr>
          </w:p>
        </w:tc>
      </w:tr>
      <w:tr w:rsidR="0088556A" w:rsidRPr="00876B50" w14:paraId="1180FF97" w14:textId="77777777" w:rsidTr="00B05442">
        <w:trPr>
          <w:trHeight w:val="295"/>
        </w:trPr>
        <w:tc>
          <w:tcPr>
            <w:tcW w:w="13948" w:type="dxa"/>
            <w:gridSpan w:val="10"/>
            <w:tcBorders>
              <w:left w:val="single" w:sz="4" w:space="0" w:color="auto"/>
              <w:bottom w:val="nil"/>
              <w:right w:val="single" w:sz="4" w:space="0" w:color="auto"/>
            </w:tcBorders>
            <w:shd w:val="clear" w:color="000000" w:fill="A6A6A6"/>
            <w:noWrap/>
            <w:vAlign w:val="bottom"/>
            <w:hideMark/>
          </w:tcPr>
          <w:p w14:paraId="12A3C2D7" w14:textId="77777777" w:rsidR="0088556A" w:rsidRPr="00B05442" w:rsidRDefault="0088556A" w:rsidP="00304352">
            <w:pPr>
              <w:spacing w:after="0" w:line="240" w:lineRule="auto"/>
              <w:jc w:val="center"/>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Financial Progress Report</w:t>
            </w:r>
          </w:p>
          <w:p w14:paraId="4F0BC492" w14:textId="036F0D14" w:rsidR="0088556A" w:rsidRPr="00B05442" w:rsidRDefault="0088556A" w:rsidP="0088556A">
            <w:pPr>
              <w:spacing w:after="0" w:line="240" w:lineRule="auto"/>
              <w:jc w:val="center"/>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  </w:t>
            </w:r>
          </w:p>
        </w:tc>
      </w:tr>
      <w:tr w:rsidR="0088556A" w:rsidRPr="00876B50" w14:paraId="502B7F50" w14:textId="77777777" w:rsidTr="00B05442">
        <w:trPr>
          <w:trHeight w:val="295"/>
        </w:trPr>
        <w:tc>
          <w:tcPr>
            <w:tcW w:w="13948" w:type="dxa"/>
            <w:gridSpan w:val="10"/>
            <w:tcBorders>
              <w:top w:val="nil"/>
              <w:left w:val="single" w:sz="4" w:space="0" w:color="auto"/>
              <w:bottom w:val="single" w:sz="4" w:space="0" w:color="auto"/>
              <w:right w:val="single" w:sz="4" w:space="0" w:color="auto"/>
            </w:tcBorders>
            <w:shd w:val="clear" w:color="000000" w:fill="A6A6A6"/>
            <w:noWrap/>
            <w:vAlign w:val="bottom"/>
            <w:hideMark/>
          </w:tcPr>
          <w:p w14:paraId="20993E85" w14:textId="77777777" w:rsidR="0088556A" w:rsidRPr="00B05442" w:rsidRDefault="0088556A" w:rsidP="00304352">
            <w:pPr>
              <w:spacing w:after="0" w:line="240" w:lineRule="auto"/>
              <w:jc w:val="center"/>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Implementation Period ( 1 Jan to 30 Jun 2021)</w:t>
            </w:r>
          </w:p>
          <w:p w14:paraId="756F76BF" w14:textId="117D1BFC" w:rsidR="0088556A" w:rsidRPr="00B05442" w:rsidRDefault="0088556A" w:rsidP="00304352">
            <w:pPr>
              <w:spacing w:after="0" w:line="240" w:lineRule="auto"/>
              <w:jc w:val="center"/>
              <w:rPr>
                <w:rFonts w:ascii="Calibri" w:eastAsia="Times New Roman" w:hAnsi="Calibri" w:cs="Calibri"/>
                <w:b/>
                <w:bCs/>
                <w:color w:val="000000"/>
                <w:sz w:val="18"/>
                <w:szCs w:val="18"/>
                <w:lang w:val="en-ZM" w:eastAsia="en-ZM"/>
              </w:rPr>
            </w:pPr>
          </w:p>
        </w:tc>
      </w:tr>
      <w:tr w:rsidR="00304352" w:rsidRPr="00876B50" w14:paraId="47F0AF41" w14:textId="77777777" w:rsidTr="00B05442">
        <w:trPr>
          <w:trHeight w:val="295"/>
        </w:trPr>
        <w:tc>
          <w:tcPr>
            <w:tcW w:w="9883" w:type="dxa"/>
            <w:gridSpan w:val="7"/>
            <w:tcBorders>
              <w:top w:val="nil"/>
              <w:left w:val="single" w:sz="4" w:space="0" w:color="auto"/>
              <w:bottom w:val="nil"/>
              <w:right w:val="nil"/>
            </w:tcBorders>
            <w:shd w:val="clear" w:color="000000" w:fill="D9D9D9"/>
            <w:vAlign w:val="center"/>
            <w:hideMark/>
          </w:tcPr>
          <w:p w14:paraId="2FBFF8B4" w14:textId="77777777" w:rsidR="00304352" w:rsidRPr="00B05442" w:rsidRDefault="00304352" w:rsidP="00304352">
            <w:pPr>
              <w:spacing w:after="0" w:line="240" w:lineRule="auto"/>
              <w:jc w:val="center"/>
              <w:rPr>
                <w:rFonts w:ascii="Arial Narrow" w:eastAsia="Times New Roman" w:hAnsi="Arial Narrow" w:cs="Calibri"/>
                <w:b/>
                <w:bCs/>
                <w:color w:val="000000"/>
                <w:sz w:val="18"/>
                <w:szCs w:val="18"/>
                <w:lang w:val="en-ZM" w:eastAsia="en-ZM"/>
              </w:rPr>
            </w:pPr>
            <w:r w:rsidRPr="00B05442">
              <w:rPr>
                <w:rFonts w:ascii="Arial Narrow" w:eastAsia="Times New Roman" w:hAnsi="Arial Narrow" w:cs="Calibri"/>
                <w:b/>
                <w:bCs/>
                <w:color w:val="000000"/>
                <w:sz w:val="18"/>
                <w:szCs w:val="18"/>
                <w:lang w:val="en-ZM" w:eastAsia="en-ZM"/>
              </w:rPr>
              <w:t> </w:t>
            </w:r>
          </w:p>
        </w:tc>
        <w:tc>
          <w:tcPr>
            <w:tcW w:w="1122" w:type="dxa"/>
            <w:tcBorders>
              <w:top w:val="single" w:sz="4" w:space="0" w:color="auto"/>
              <w:left w:val="nil"/>
              <w:bottom w:val="nil"/>
              <w:right w:val="nil"/>
            </w:tcBorders>
            <w:shd w:val="clear" w:color="000000" w:fill="D9D9D9"/>
            <w:vAlign w:val="center"/>
            <w:hideMark/>
          </w:tcPr>
          <w:p w14:paraId="72B4E6A8" w14:textId="77777777" w:rsidR="00304352" w:rsidRPr="00B05442" w:rsidRDefault="00304352" w:rsidP="00304352">
            <w:pPr>
              <w:spacing w:after="0" w:line="240" w:lineRule="auto"/>
              <w:jc w:val="center"/>
              <w:rPr>
                <w:rFonts w:ascii="Arial Narrow" w:eastAsia="Times New Roman" w:hAnsi="Arial Narrow" w:cs="Calibri"/>
                <w:b/>
                <w:bCs/>
                <w:color w:val="000000"/>
                <w:sz w:val="18"/>
                <w:szCs w:val="18"/>
                <w:lang w:val="en-ZM" w:eastAsia="en-ZM"/>
              </w:rPr>
            </w:pPr>
            <w:r w:rsidRPr="00B05442">
              <w:rPr>
                <w:rFonts w:ascii="Arial Narrow" w:eastAsia="Times New Roman" w:hAnsi="Arial Narrow" w:cs="Calibri"/>
                <w:b/>
                <w:bCs/>
                <w:color w:val="000000"/>
                <w:sz w:val="18"/>
                <w:szCs w:val="18"/>
                <w:lang w:val="en-ZM" w:eastAsia="en-ZM"/>
              </w:rPr>
              <w:t> </w:t>
            </w:r>
          </w:p>
        </w:tc>
        <w:tc>
          <w:tcPr>
            <w:tcW w:w="1403" w:type="dxa"/>
            <w:tcBorders>
              <w:top w:val="single" w:sz="4" w:space="0" w:color="auto"/>
              <w:left w:val="nil"/>
              <w:bottom w:val="nil"/>
              <w:right w:val="nil"/>
            </w:tcBorders>
            <w:shd w:val="clear" w:color="000000" w:fill="D9D9D9"/>
            <w:vAlign w:val="center"/>
            <w:hideMark/>
          </w:tcPr>
          <w:p w14:paraId="2101AFFF" w14:textId="77777777" w:rsidR="00304352" w:rsidRPr="00B05442" w:rsidRDefault="00304352" w:rsidP="00304352">
            <w:pPr>
              <w:spacing w:after="0" w:line="240" w:lineRule="auto"/>
              <w:jc w:val="center"/>
              <w:rPr>
                <w:rFonts w:ascii="Arial Narrow" w:eastAsia="Times New Roman" w:hAnsi="Arial Narrow" w:cs="Calibri"/>
                <w:b/>
                <w:bCs/>
                <w:color w:val="000000"/>
                <w:sz w:val="18"/>
                <w:szCs w:val="18"/>
                <w:lang w:val="en-ZM" w:eastAsia="en-ZM"/>
              </w:rPr>
            </w:pPr>
            <w:r w:rsidRPr="00B05442">
              <w:rPr>
                <w:rFonts w:ascii="Arial Narrow" w:eastAsia="Times New Roman" w:hAnsi="Arial Narrow" w:cs="Calibri"/>
                <w:b/>
                <w:bCs/>
                <w:color w:val="000000"/>
                <w:sz w:val="18"/>
                <w:szCs w:val="18"/>
                <w:lang w:val="en-ZM" w:eastAsia="en-ZM"/>
              </w:rPr>
              <w:t> </w:t>
            </w:r>
          </w:p>
        </w:tc>
        <w:tc>
          <w:tcPr>
            <w:tcW w:w="1540" w:type="dxa"/>
            <w:tcBorders>
              <w:top w:val="single" w:sz="4" w:space="0" w:color="auto"/>
              <w:left w:val="nil"/>
              <w:bottom w:val="nil"/>
              <w:right w:val="single" w:sz="4" w:space="0" w:color="auto"/>
            </w:tcBorders>
            <w:shd w:val="clear" w:color="000000" w:fill="D9D9D9"/>
            <w:vAlign w:val="center"/>
            <w:hideMark/>
          </w:tcPr>
          <w:p w14:paraId="58C991F1" w14:textId="77777777" w:rsidR="00304352" w:rsidRPr="00B05442" w:rsidRDefault="00304352" w:rsidP="00304352">
            <w:pPr>
              <w:spacing w:after="0" w:line="240" w:lineRule="auto"/>
              <w:jc w:val="center"/>
              <w:rPr>
                <w:rFonts w:ascii="Arial Narrow" w:eastAsia="Times New Roman" w:hAnsi="Arial Narrow" w:cs="Calibri"/>
                <w:b/>
                <w:bCs/>
                <w:color w:val="000000"/>
                <w:sz w:val="18"/>
                <w:szCs w:val="18"/>
                <w:lang w:val="en-ZM" w:eastAsia="en-ZM"/>
              </w:rPr>
            </w:pPr>
            <w:r w:rsidRPr="00B05442">
              <w:rPr>
                <w:rFonts w:ascii="Arial Narrow" w:eastAsia="Times New Roman" w:hAnsi="Arial Narrow" w:cs="Calibri"/>
                <w:b/>
                <w:bCs/>
                <w:color w:val="000000"/>
                <w:sz w:val="18"/>
                <w:szCs w:val="18"/>
                <w:lang w:val="en-ZM" w:eastAsia="en-ZM"/>
              </w:rPr>
              <w:t> </w:t>
            </w:r>
          </w:p>
        </w:tc>
      </w:tr>
      <w:tr w:rsidR="00304352" w:rsidRPr="00876B50" w14:paraId="0D8E7C96" w14:textId="77777777" w:rsidTr="00B05442">
        <w:trPr>
          <w:trHeight w:val="295"/>
        </w:trPr>
        <w:tc>
          <w:tcPr>
            <w:tcW w:w="412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7802F3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Implementing Partner: United Nations Development Programme (UNDP)</w:t>
            </w:r>
          </w:p>
        </w:tc>
        <w:tc>
          <w:tcPr>
            <w:tcW w:w="985" w:type="dxa"/>
            <w:tcBorders>
              <w:top w:val="single" w:sz="4" w:space="0" w:color="auto"/>
              <w:left w:val="nil"/>
              <w:bottom w:val="single" w:sz="4" w:space="0" w:color="auto"/>
              <w:right w:val="single" w:sz="4" w:space="0" w:color="auto"/>
            </w:tcBorders>
            <w:shd w:val="clear" w:color="000000" w:fill="D9D9D9"/>
            <w:vAlign w:val="center"/>
            <w:hideMark/>
          </w:tcPr>
          <w:p w14:paraId="0BA16D8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 </w:t>
            </w:r>
          </w:p>
        </w:tc>
        <w:tc>
          <w:tcPr>
            <w:tcW w:w="8837" w:type="dxa"/>
            <w:gridSpan w:val="7"/>
            <w:tcBorders>
              <w:top w:val="nil"/>
              <w:left w:val="nil"/>
              <w:bottom w:val="single" w:sz="4" w:space="0" w:color="auto"/>
              <w:right w:val="single" w:sz="4" w:space="0" w:color="auto"/>
            </w:tcBorders>
            <w:shd w:val="clear" w:color="000000" w:fill="D9D9D9"/>
            <w:vAlign w:val="center"/>
            <w:hideMark/>
          </w:tcPr>
          <w:p w14:paraId="4AF3FF1B" w14:textId="77777777" w:rsidR="00304352" w:rsidRPr="00B05442" w:rsidRDefault="00304352" w:rsidP="00304352">
            <w:pPr>
              <w:spacing w:after="0" w:line="240" w:lineRule="auto"/>
              <w:jc w:val="center"/>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 xml:space="preserve">ZMB10-00124412 </w:t>
            </w:r>
          </w:p>
        </w:tc>
      </w:tr>
      <w:tr w:rsidR="00304352" w:rsidRPr="00876B50" w14:paraId="152E4AC0" w14:textId="77777777" w:rsidTr="00B05442">
        <w:trPr>
          <w:trHeight w:val="295"/>
        </w:trPr>
        <w:tc>
          <w:tcPr>
            <w:tcW w:w="1804"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4E4ECD"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EXPECTED RESULTS</w:t>
            </w:r>
          </w:p>
        </w:tc>
        <w:tc>
          <w:tcPr>
            <w:tcW w:w="2322"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31CCD1"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PLANNED ACTIVITIES</w:t>
            </w:r>
          </w:p>
        </w:tc>
        <w:tc>
          <w:tcPr>
            <w:tcW w:w="985" w:type="dxa"/>
            <w:tcBorders>
              <w:top w:val="single" w:sz="4" w:space="0" w:color="auto"/>
              <w:left w:val="nil"/>
              <w:bottom w:val="single" w:sz="4" w:space="0" w:color="auto"/>
              <w:right w:val="single" w:sz="4" w:space="0" w:color="auto"/>
            </w:tcBorders>
            <w:shd w:val="clear" w:color="000000" w:fill="D9D9D9"/>
            <w:noWrap/>
            <w:vAlign w:val="bottom"/>
            <w:hideMark/>
          </w:tcPr>
          <w:p w14:paraId="4A8B263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8837" w:type="dxa"/>
            <w:gridSpan w:val="7"/>
            <w:tcBorders>
              <w:top w:val="single" w:sz="4" w:space="0" w:color="auto"/>
              <w:left w:val="nil"/>
              <w:bottom w:val="single" w:sz="4" w:space="0" w:color="auto"/>
              <w:right w:val="single" w:sz="4" w:space="0" w:color="auto"/>
            </w:tcBorders>
            <w:shd w:val="clear" w:color="000000" w:fill="D9D9D9"/>
            <w:noWrap/>
            <w:vAlign w:val="bottom"/>
            <w:hideMark/>
          </w:tcPr>
          <w:p w14:paraId="574535D0"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AMOUNT (USD)</w:t>
            </w:r>
          </w:p>
        </w:tc>
      </w:tr>
      <w:tr w:rsidR="0088556A" w:rsidRPr="00876B50" w14:paraId="0E70AB77" w14:textId="77777777" w:rsidTr="00B05442">
        <w:trPr>
          <w:trHeight w:val="154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2BF6679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14:paraId="26F0DC6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p>
        </w:tc>
        <w:tc>
          <w:tcPr>
            <w:tcW w:w="985" w:type="dxa"/>
            <w:tcBorders>
              <w:top w:val="nil"/>
              <w:left w:val="nil"/>
              <w:bottom w:val="single" w:sz="4" w:space="0" w:color="auto"/>
              <w:right w:val="single" w:sz="4" w:space="0" w:color="auto"/>
            </w:tcBorders>
            <w:shd w:val="clear" w:color="000000" w:fill="D9D9D9"/>
            <w:noWrap/>
            <w:vAlign w:val="bottom"/>
            <w:hideMark/>
          </w:tcPr>
          <w:p w14:paraId="01443F6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D9D9D9"/>
            <w:noWrap/>
            <w:vAlign w:val="bottom"/>
            <w:hideMark/>
          </w:tcPr>
          <w:p w14:paraId="32400531"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Budget </w:t>
            </w:r>
          </w:p>
        </w:tc>
        <w:tc>
          <w:tcPr>
            <w:tcW w:w="1171" w:type="dxa"/>
            <w:tcBorders>
              <w:top w:val="nil"/>
              <w:left w:val="nil"/>
              <w:bottom w:val="single" w:sz="4" w:space="0" w:color="auto"/>
              <w:right w:val="single" w:sz="4" w:space="0" w:color="auto"/>
            </w:tcBorders>
            <w:shd w:val="clear" w:color="000000" w:fill="D9D9D9"/>
            <w:noWrap/>
            <w:vAlign w:val="bottom"/>
            <w:hideMark/>
          </w:tcPr>
          <w:p w14:paraId="5D13EEEF"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Expenditure</w:t>
            </w:r>
          </w:p>
        </w:tc>
        <w:tc>
          <w:tcPr>
            <w:tcW w:w="1175" w:type="dxa"/>
            <w:tcBorders>
              <w:top w:val="nil"/>
              <w:left w:val="nil"/>
              <w:bottom w:val="single" w:sz="4" w:space="0" w:color="auto"/>
              <w:right w:val="single" w:sz="4" w:space="0" w:color="auto"/>
            </w:tcBorders>
            <w:shd w:val="clear" w:color="000000" w:fill="D9D9D9"/>
            <w:noWrap/>
            <w:vAlign w:val="bottom"/>
            <w:hideMark/>
          </w:tcPr>
          <w:p w14:paraId="60C22CC3"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Commitment</w:t>
            </w:r>
          </w:p>
        </w:tc>
        <w:tc>
          <w:tcPr>
            <w:tcW w:w="1255" w:type="dxa"/>
            <w:tcBorders>
              <w:top w:val="nil"/>
              <w:left w:val="nil"/>
              <w:bottom w:val="single" w:sz="4" w:space="0" w:color="auto"/>
              <w:right w:val="single" w:sz="4" w:space="0" w:color="auto"/>
            </w:tcBorders>
            <w:shd w:val="clear" w:color="000000" w:fill="D9D9D9"/>
            <w:vAlign w:val="bottom"/>
            <w:hideMark/>
          </w:tcPr>
          <w:p w14:paraId="143C2696"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Expenditure + Commitments</w:t>
            </w:r>
          </w:p>
        </w:tc>
        <w:tc>
          <w:tcPr>
            <w:tcW w:w="1122" w:type="dxa"/>
            <w:tcBorders>
              <w:top w:val="nil"/>
              <w:left w:val="nil"/>
              <w:bottom w:val="single" w:sz="4" w:space="0" w:color="auto"/>
              <w:right w:val="single" w:sz="4" w:space="0" w:color="auto"/>
            </w:tcBorders>
            <w:shd w:val="clear" w:color="000000" w:fill="D9D9D9"/>
            <w:vAlign w:val="bottom"/>
            <w:hideMark/>
          </w:tcPr>
          <w:p w14:paraId="62A0F1A0"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Reallocation of Sub Activity Funds</w:t>
            </w:r>
          </w:p>
        </w:tc>
        <w:tc>
          <w:tcPr>
            <w:tcW w:w="1403" w:type="dxa"/>
            <w:tcBorders>
              <w:top w:val="nil"/>
              <w:left w:val="nil"/>
              <w:bottom w:val="single" w:sz="4" w:space="0" w:color="auto"/>
              <w:right w:val="single" w:sz="4" w:space="0" w:color="auto"/>
            </w:tcBorders>
            <w:shd w:val="clear" w:color="000000" w:fill="D9D9D9"/>
            <w:vAlign w:val="bottom"/>
            <w:hideMark/>
          </w:tcPr>
          <w:p w14:paraId="53627C9D" w14:textId="47A28789"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 expenditure per budget </w:t>
            </w:r>
            <w:r w:rsidR="00BD62A3" w:rsidRPr="00B05442">
              <w:rPr>
                <w:rFonts w:ascii="Calibri Light" w:eastAsia="Times New Roman" w:hAnsi="Calibri Light" w:cs="Calibri Light"/>
                <w:b/>
                <w:bCs/>
                <w:color w:val="000000"/>
                <w:sz w:val="18"/>
                <w:szCs w:val="18"/>
                <w:lang w:val="en-ZM" w:eastAsia="en-ZM"/>
              </w:rPr>
              <w:t>heading: (</w:t>
            </w:r>
            <w:r w:rsidRPr="00B05442">
              <w:rPr>
                <w:rFonts w:ascii="Calibri Light" w:eastAsia="Times New Roman" w:hAnsi="Calibri Light" w:cs="Calibri Light"/>
                <w:b/>
                <w:bCs/>
                <w:color w:val="000000"/>
                <w:sz w:val="18"/>
                <w:szCs w:val="18"/>
                <w:lang w:val="en-ZM" w:eastAsia="en-ZM"/>
              </w:rPr>
              <w:t>Expenditure + Commitments)/ Budget</w:t>
            </w:r>
          </w:p>
        </w:tc>
        <w:tc>
          <w:tcPr>
            <w:tcW w:w="1540" w:type="dxa"/>
            <w:tcBorders>
              <w:top w:val="nil"/>
              <w:left w:val="nil"/>
              <w:bottom w:val="single" w:sz="4" w:space="0" w:color="auto"/>
              <w:right w:val="single" w:sz="4" w:space="0" w:color="auto"/>
            </w:tcBorders>
            <w:shd w:val="clear" w:color="000000" w:fill="D9D9D9"/>
            <w:vAlign w:val="bottom"/>
            <w:hideMark/>
          </w:tcPr>
          <w:p w14:paraId="045365AF"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Comments:</w:t>
            </w:r>
          </w:p>
        </w:tc>
      </w:tr>
      <w:tr w:rsidR="00304352" w:rsidRPr="00876B50" w14:paraId="18DF4883" w14:textId="77777777" w:rsidTr="00B05442">
        <w:trPr>
          <w:trHeight w:val="295"/>
        </w:trPr>
        <w:tc>
          <w:tcPr>
            <w:tcW w:w="13948"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136EB340" w14:textId="77777777" w:rsidR="00304352" w:rsidRPr="00B05442"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RESULT AREA 1: ELECTORAL INSTITUTIONS AND PROCESSES STRENGTHENED</w:t>
            </w:r>
          </w:p>
        </w:tc>
      </w:tr>
      <w:tr w:rsidR="00304352" w:rsidRPr="00876B50" w14:paraId="616910B5" w14:textId="77777777" w:rsidTr="00B05442">
        <w:trPr>
          <w:trHeight w:val="295"/>
        </w:trPr>
        <w:tc>
          <w:tcPr>
            <w:tcW w:w="9883" w:type="dxa"/>
            <w:gridSpan w:val="7"/>
            <w:tcBorders>
              <w:top w:val="nil"/>
              <w:left w:val="single" w:sz="4" w:space="0" w:color="auto"/>
              <w:bottom w:val="single" w:sz="4" w:space="0" w:color="auto"/>
              <w:right w:val="nil"/>
            </w:tcBorders>
            <w:shd w:val="clear" w:color="000000" w:fill="BFBFBF"/>
            <w:vAlign w:val="center"/>
            <w:hideMark/>
          </w:tcPr>
          <w:p w14:paraId="48ED8E2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Result 1: Decision-making is more inclusive and participatory, and discrimination is reduced (Gender Marker 3)</w:t>
            </w:r>
          </w:p>
        </w:tc>
        <w:tc>
          <w:tcPr>
            <w:tcW w:w="1122" w:type="dxa"/>
            <w:tcBorders>
              <w:top w:val="nil"/>
              <w:left w:val="nil"/>
              <w:bottom w:val="nil"/>
              <w:right w:val="nil"/>
            </w:tcBorders>
            <w:shd w:val="clear" w:color="000000" w:fill="BFBFBF"/>
            <w:vAlign w:val="center"/>
            <w:hideMark/>
          </w:tcPr>
          <w:p w14:paraId="5C73295C"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nil"/>
            </w:tcBorders>
            <w:shd w:val="clear" w:color="000000" w:fill="BFBFBF"/>
            <w:vAlign w:val="center"/>
            <w:hideMark/>
          </w:tcPr>
          <w:p w14:paraId="49069B4B"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nil"/>
            </w:tcBorders>
            <w:shd w:val="clear" w:color="000000" w:fill="BFBFBF"/>
            <w:vAlign w:val="center"/>
            <w:hideMark/>
          </w:tcPr>
          <w:p w14:paraId="1D80632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3A79B145" w14:textId="77777777" w:rsidTr="00B05442">
        <w:trPr>
          <w:trHeight w:val="310"/>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16B2D06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1.1. Support for inclusive participation</w:t>
            </w:r>
          </w:p>
        </w:tc>
        <w:tc>
          <w:tcPr>
            <w:tcW w:w="12144" w:type="dxa"/>
            <w:gridSpan w:val="9"/>
            <w:tcBorders>
              <w:top w:val="single" w:sz="4" w:space="0" w:color="auto"/>
              <w:left w:val="nil"/>
              <w:bottom w:val="single" w:sz="4" w:space="0" w:color="auto"/>
              <w:right w:val="single" w:sz="4" w:space="0" w:color="auto"/>
            </w:tcBorders>
            <w:shd w:val="clear" w:color="000000" w:fill="F2F2F2"/>
            <w:vAlign w:val="center"/>
            <w:hideMark/>
          </w:tcPr>
          <w:p w14:paraId="64F2321F" w14:textId="77777777" w:rsidR="00304352" w:rsidRPr="00876B50" w:rsidRDefault="00304352" w:rsidP="00304352">
            <w:pPr>
              <w:spacing w:after="0" w:line="240" w:lineRule="auto"/>
              <w:jc w:val="center"/>
              <w:rPr>
                <w:rFonts w:ascii="Calibri Light" w:eastAsia="Times New Roman" w:hAnsi="Calibri Light" w:cs="Calibri Light"/>
                <w:b/>
                <w:bCs/>
                <w:color w:val="000000"/>
                <w:sz w:val="18"/>
                <w:szCs w:val="18"/>
                <w:lang w:val="en-ZM" w:eastAsia="en-ZM"/>
              </w:rPr>
            </w:pPr>
            <w:r w:rsidRPr="00876B50">
              <w:rPr>
                <w:rFonts w:ascii="Calibri Light" w:eastAsia="Times New Roman" w:hAnsi="Calibri Light" w:cs="Calibri Light"/>
                <w:b/>
                <w:bCs/>
                <w:color w:val="000000"/>
                <w:sz w:val="18"/>
                <w:szCs w:val="18"/>
                <w:lang w:val="en-ZM" w:eastAsia="en-ZM"/>
              </w:rPr>
              <w:t xml:space="preserve">Activity 1.1.1: Support to women and youth participation in elections </w:t>
            </w:r>
          </w:p>
        </w:tc>
      </w:tr>
      <w:tr w:rsidR="0088556A" w:rsidRPr="00876B50" w14:paraId="5A7671B1"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9926E0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nil"/>
              <w:left w:val="nil"/>
              <w:bottom w:val="single" w:sz="4" w:space="0" w:color="auto"/>
              <w:right w:val="single" w:sz="4" w:space="0" w:color="auto"/>
            </w:tcBorders>
            <w:shd w:val="clear" w:color="auto" w:fill="auto"/>
            <w:vAlign w:val="center"/>
            <w:hideMark/>
          </w:tcPr>
          <w:p w14:paraId="31939A5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 </w:t>
            </w:r>
            <w:r w:rsidRPr="00B05442">
              <w:rPr>
                <w:rFonts w:ascii="Calibri Light" w:eastAsia="Times New Roman" w:hAnsi="Calibri Light" w:cs="Calibri Light"/>
                <w:i/>
                <w:iCs/>
                <w:color w:val="000000"/>
                <w:sz w:val="18"/>
                <w:szCs w:val="18"/>
                <w:lang w:val="en-ZM" w:eastAsia="en-ZM"/>
              </w:rPr>
              <w:t>Develop and implement strategies/outreach activities to increase women &amp; youth participation in elections: review existing studies, reports and statistical data (virtual meetings/FGDs) on women participation in election; validation and dissemination.</w:t>
            </w:r>
          </w:p>
        </w:tc>
        <w:tc>
          <w:tcPr>
            <w:tcW w:w="985" w:type="dxa"/>
            <w:tcBorders>
              <w:top w:val="nil"/>
              <w:left w:val="nil"/>
              <w:bottom w:val="single" w:sz="4" w:space="0" w:color="auto"/>
              <w:right w:val="single" w:sz="4" w:space="0" w:color="auto"/>
            </w:tcBorders>
            <w:shd w:val="clear" w:color="auto" w:fill="auto"/>
            <w:vAlign w:val="center"/>
            <w:hideMark/>
          </w:tcPr>
          <w:p w14:paraId="0695FF3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1.1.1.1</w:t>
            </w:r>
          </w:p>
        </w:tc>
        <w:tc>
          <w:tcPr>
            <w:tcW w:w="1171" w:type="dxa"/>
            <w:tcBorders>
              <w:top w:val="nil"/>
              <w:left w:val="nil"/>
              <w:bottom w:val="single" w:sz="4" w:space="0" w:color="auto"/>
              <w:right w:val="single" w:sz="4" w:space="0" w:color="auto"/>
            </w:tcBorders>
            <w:shd w:val="clear" w:color="auto" w:fill="auto"/>
            <w:vAlign w:val="center"/>
            <w:hideMark/>
          </w:tcPr>
          <w:p w14:paraId="436C862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356316E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5717C9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DC6B32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AD3E5B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E21663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25A3A2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8003104"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CF466A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711D20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 </w:t>
            </w:r>
            <w:r w:rsidRPr="00B05442">
              <w:rPr>
                <w:rFonts w:ascii="Calibri Light" w:eastAsia="Times New Roman" w:hAnsi="Calibri Light" w:cs="Calibri Light"/>
                <w:i/>
                <w:iCs/>
                <w:color w:val="000000"/>
                <w:sz w:val="18"/>
                <w:szCs w:val="18"/>
                <w:lang w:val="en-ZM" w:eastAsia="en-ZM"/>
              </w:rPr>
              <w:t xml:space="preserve">Develop knowledge products on women participation in electoral processes in Zambia; validation and dissemination – use of social media/e-learning via Brussels support </w:t>
            </w:r>
          </w:p>
        </w:tc>
        <w:tc>
          <w:tcPr>
            <w:tcW w:w="985" w:type="dxa"/>
            <w:tcBorders>
              <w:top w:val="nil"/>
              <w:left w:val="nil"/>
              <w:bottom w:val="single" w:sz="4" w:space="0" w:color="auto"/>
              <w:right w:val="single" w:sz="4" w:space="0" w:color="auto"/>
            </w:tcBorders>
            <w:shd w:val="clear" w:color="auto" w:fill="auto"/>
            <w:vAlign w:val="center"/>
            <w:hideMark/>
          </w:tcPr>
          <w:p w14:paraId="21B24DF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1.1.1.2</w:t>
            </w:r>
          </w:p>
        </w:tc>
        <w:tc>
          <w:tcPr>
            <w:tcW w:w="1171" w:type="dxa"/>
            <w:tcBorders>
              <w:top w:val="nil"/>
              <w:left w:val="nil"/>
              <w:bottom w:val="single" w:sz="4" w:space="0" w:color="auto"/>
              <w:right w:val="single" w:sz="4" w:space="0" w:color="auto"/>
            </w:tcBorders>
            <w:shd w:val="clear" w:color="auto" w:fill="auto"/>
            <w:vAlign w:val="center"/>
            <w:hideMark/>
          </w:tcPr>
          <w:p w14:paraId="5065381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24,500.00</w:t>
            </w:r>
          </w:p>
        </w:tc>
        <w:tc>
          <w:tcPr>
            <w:tcW w:w="1171" w:type="dxa"/>
            <w:tcBorders>
              <w:top w:val="nil"/>
              <w:left w:val="nil"/>
              <w:bottom w:val="single" w:sz="4" w:space="0" w:color="auto"/>
              <w:right w:val="single" w:sz="4" w:space="0" w:color="auto"/>
            </w:tcBorders>
            <w:shd w:val="clear" w:color="auto" w:fill="auto"/>
            <w:vAlign w:val="center"/>
            <w:hideMark/>
          </w:tcPr>
          <w:p w14:paraId="5625E23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5,293.00</w:t>
            </w:r>
          </w:p>
        </w:tc>
        <w:tc>
          <w:tcPr>
            <w:tcW w:w="1175" w:type="dxa"/>
            <w:tcBorders>
              <w:top w:val="nil"/>
              <w:left w:val="nil"/>
              <w:bottom w:val="single" w:sz="4" w:space="0" w:color="auto"/>
              <w:right w:val="single" w:sz="4" w:space="0" w:color="auto"/>
            </w:tcBorders>
            <w:shd w:val="clear" w:color="auto" w:fill="auto"/>
            <w:vAlign w:val="center"/>
            <w:hideMark/>
          </w:tcPr>
          <w:p w14:paraId="0664F8C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AA7DF9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5,293.00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539E87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9980F0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98615D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D2B3A2F"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A655FD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E1A787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Outreach activities to increase participation – Civil society-led</w:t>
            </w:r>
          </w:p>
        </w:tc>
        <w:tc>
          <w:tcPr>
            <w:tcW w:w="985" w:type="dxa"/>
            <w:tcBorders>
              <w:top w:val="nil"/>
              <w:left w:val="nil"/>
              <w:bottom w:val="single" w:sz="4" w:space="0" w:color="auto"/>
              <w:right w:val="single" w:sz="4" w:space="0" w:color="auto"/>
            </w:tcBorders>
            <w:shd w:val="clear" w:color="auto" w:fill="auto"/>
            <w:vAlign w:val="center"/>
            <w:hideMark/>
          </w:tcPr>
          <w:p w14:paraId="688C8AB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1.1.1.3</w:t>
            </w:r>
          </w:p>
        </w:tc>
        <w:tc>
          <w:tcPr>
            <w:tcW w:w="1171" w:type="dxa"/>
            <w:tcBorders>
              <w:top w:val="nil"/>
              <w:left w:val="nil"/>
              <w:bottom w:val="single" w:sz="4" w:space="0" w:color="auto"/>
              <w:right w:val="single" w:sz="4" w:space="0" w:color="auto"/>
            </w:tcBorders>
            <w:shd w:val="clear" w:color="auto" w:fill="auto"/>
            <w:vAlign w:val="center"/>
            <w:hideMark/>
          </w:tcPr>
          <w:p w14:paraId="72B2FA6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550,000.00</w:t>
            </w:r>
          </w:p>
        </w:tc>
        <w:tc>
          <w:tcPr>
            <w:tcW w:w="1171" w:type="dxa"/>
            <w:tcBorders>
              <w:top w:val="nil"/>
              <w:left w:val="nil"/>
              <w:bottom w:val="single" w:sz="4" w:space="0" w:color="auto"/>
              <w:right w:val="single" w:sz="4" w:space="0" w:color="auto"/>
            </w:tcBorders>
            <w:shd w:val="clear" w:color="auto" w:fill="auto"/>
            <w:vAlign w:val="center"/>
            <w:hideMark/>
          </w:tcPr>
          <w:p w14:paraId="573E27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273,152.44</w:t>
            </w:r>
          </w:p>
        </w:tc>
        <w:tc>
          <w:tcPr>
            <w:tcW w:w="1175" w:type="dxa"/>
            <w:tcBorders>
              <w:top w:val="nil"/>
              <w:left w:val="nil"/>
              <w:bottom w:val="single" w:sz="4" w:space="0" w:color="auto"/>
              <w:right w:val="single" w:sz="4" w:space="0" w:color="auto"/>
            </w:tcBorders>
            <w:shd w:val="clear" w:color="auto" w:fill="auto"/>
            <w:vAlign w:val="center"/>
            <w:hideMark/>
          </w:tcPr>
          <w:p w14:paraId="0675960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266,214.93</w:t>
            </w:r>
          </w:p>
        </w:tc>
        <w:tc>
          <w:tcPr>
            <w:tcW w:w="1255" w:type="dxa"/>
            <w:tcBorders>
              <w:top w:val="nil"/>
              <w:left w:val="nil"/>
              <w:bottom w:val="single" w:sz="4" w:space="0" w:color="auto"/>
              <w:right w:val="nil"/>
            </w:tcBorders>
            <w:shd w:val="clear" w:color="auto" w:fill="auto"/>
            <w:vAlign w:val="center"/>
            <w:hideMark/>
          </w:tcPr>
          <w:p w14:paraId="680A409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539,367.37</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C5CF92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5D0647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6AB857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992E50C"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E63F9C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C717BC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iv.Support to Grant Evaluation Committee (CSO and FBO grant evaluation)</w:t>
            </w:r>
            <w:r w:rsidRPr="00B05442">
              <w:rPr>
                <w:rFonts w:ascii="Times New Roman" w:eastAsia="Times New Roman" w:hAnsi="Times New Roman" w:cs="Times New Roman"/>
                <w:color w:val="000000"/>
                <w:sz w:val="18"/>
                <w:szCs w:val="18"/>
                <w:lang w:val="en-ZM" w:eastAsia="en-ZM"/>
              </w:rPr>
              <w:t> </w:t>
            </w:r>
          </w:p>
        </w:tc>
        <w:tc>
          <w:tcPr>
            <w:tcW w:w="985" w:type="dxa"/>
            <w:tcBorders>
              <w:top w:val="nil"/>
              <w:left w:val="nil"/>
              <w:bottom w:val="single" w:sz="4" w:space="0" w:color="auto"/>
              <w:right w:val="single" w:sz="4" w:space="0" w:color="auto"/>
            </w:tcBorders>
            <w:shd w:val="clear" w:color="auto" w:fill="auto"/>
            <w:vAlign w:val="center"/>
            <w:hideMark/>
          </w:tcPr>
          <w:p w14:paraId="68A5E47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1.1.1.4</w:t>
            </w:r>
          </w:p>
        </w:tc>
        <w:tc>
          <w:tcPr>
            <w:tcW w:w="1171" w:type="dxa"/>
            <w:tcBorders>
              <w:top w:val="nil"/>
              <w:left w:val="nil"/>
              <w:bottom w:val="single" w:sz="4" w:space="0" w:color="auto"/>
              <w:right w:val="single" w:sz="4" w:space="0" w:color="auto"/>
            </w:tcBorders>
            <w:shd w:val="clear" w:color="auto" w:fill="auto"/>
            <w:vAlign w:val="center"/>
            <w:hideMark/>
          </w:tcPr>
          <w:p w14:paraId="3F39C5E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1" w:type="dxa"/>
            <w:tcBorders>
              <w:top w:val="nil"/>
              <w:left w:val="nil"/>
              <w:bottom w:val="single" w:sz="4" w:space="0" w:color="auto"/>
              <w:right w:val="single" w:sz="4" w:space="0" w:color="auto"/>
            </w:tcBorders>
            <w:shd w:val="clear" w:color="auto" w:fill="auto"/>
            <w:vAlign w:val="center"/>
            <w:hideMark/>
          </w:tcPr>
          <w:p w14:paraId="266901C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794.17</w:t>
            </w:r>
          </w:p>
        </w:tc>
        <w:tc>
          <w:tcPr>
            <w:tcW w:w="1175" w:type="dxa"/>
            <w:tcBorders>
              <w:top w:val="nil"/>
              <w:left w:val="nil"/>
              <w:bottom w:val="single" w:sz="4" w:space="0" w:color="auto"/>
              <w:right w:val="single" w:sz="4" w:space="0" w:color="auto"/>
            </w:tcBorders>
            <w:shd w:val="clear" w:color="auto" w:fill="auto"/>
            <w:vAlign w:val="center"/>
            <w:hideMark/>
          </w:tcPr>
          <w:p w14:paraId="2575521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3,518.46</w:t>
            </w:r>
          </w:p>
        </w:tc>
        <w:tc>
          <w:tcPr>
            <w:tcW w:w="1255" w:type="dxa"/>
            <w:tcBorders>
              <w:top w:val="nil"/>
              <w:left w:val="nil"/>
              <w:bottom w:val="single" w:sz="4" w:space="0" w:color="auto"/>
              <w:right w:val="nil"/>
            </w:tcBorders>
            <w:shd w:val="clear" w:color="auto" w:fill="auto"/>
            <w:vAlign w:val="center"/>
            <w:hideMark/>
          </w:tcPr>
          <w:p w14:paraId="20DACAF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4,312.63</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4A94FA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E6299E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7B72F0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63EF452"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369D33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DD9380F" w14:textId="77777777" w:rsidR="00304352" w:rsidRPr="00B05442" w:rsidRDefault="00304352" w:rsidP="00304352">
            <w:pPr>
              <w:spacing w:after="0" w:line="240" w:lineRule="auto"/>
              <w:rPr>
                <w:rFonts w:ascii="Wingdings" w:eastAsia="Times New Roman" w:hAnsi="Wingdings" w:cs="Calibri"/>
                <w:color w:val="000000"/>
                <w:sz w:val="18"/>
                <w:szCs w:val="18"/>
                <w:lang w:val="en-ZM" w:eastAsia="en-ZM"/>
              </w:rPr>
            </w:pPr>
            <w:r w:rsidRPr="00B05442">
              <w:rPr>
                <w:rFonts w:ascii="Wingdings" w:eastAsia="Times New Roman" w:hAnsi="Wingdings" w:cs="Calibri"/>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Third-Party monitoring of implementation of activities</w:t>
            </w:r>
          </w:p>
        </w:tc>
        <w:tc>
          <w:tcPr>
            <w:tcW w:w="985" w:type="dxa"/>
            <w:tcBorders>
              <w:top w:val="nil"/>
              <w:left w:val="nil"/>
              <w:bottom w:val="single" w:sz="4" w:space="0" w:color="auto"/>
              <w:right w:val="single" w:sz="4" w:space="0" w:color="auto"/>
            </w:tcBorders>
            <w:shd w:val="clear" w:color="auto" w:fill="auto"/>
            <w:vAlign w:val="center"/>
            <w:hideMark/>
          </w:tcPr>
          <w:p w14:paraId="61483EB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1.1.1.5</w:t>
            </w:r>
          </w:p>
        </w:tc>
        <w:tc>
          <w:tcPr>
            <w:tcW w:w="1171" w:type="dxa"/>
            <w:tcBorders>
              <w:top w:val="nil"/>
              <w:left w:val="nil"/>
              <w:bottom w:val="single" w:sz="4" w:space="0" w:color="auto"/>
              <w:right w:val="single" w:sz="4" w:space="0" w:color="auto"/>
            </w:tcBorders>
            <w:shd w:val="clear" w:color="auto" w:fill="auto"/>
            <w:vAlign w:val="center"/>
            <w:hideMark/>
          </w:tcPr>
          <w:p w14:paraId="2B9AACD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w:t>
            </w:r>
          </w:p>
        </w:tc>
        <w:tc>
          <w:tcPr>
            <w:tcW w:w="1171" w:type="dxa"/>
            <w:tcBorders>
              <w:top w:val="nil"/>
              <w:left w:val="nil"/>
              <w:bottom w:val="single" w:sz="4" w:space="0" w:color="auto"/>
              <w:right w:val="single" w:sz="4" w:space="0" w:color="auto"/>
            </w:tcBorders>
            <w:shd w:val="clear" w:color="auto" w:fill="auto"/>
            <w:vAlign w:val="center"/>
            <w:hideMark/>
          </w:tcPr>
          <w:p w14:paraId="67E5EDC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ADFC92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635B40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548C4A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3AD904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4853B4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00B2EA3A"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82FC11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5B102869"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Subtotal</w:t>
            </w:r>
          </w:p>
        </w:tc>
        <w:tc>
          <w:tcPr>
            <w:tcW w:w="985" w:type="dxa"/>
            <w:tcBorders>
              <w:top w:val="nil"/>
              <w:left w:val="nil"/>
              <w:bottom w:val="single" w:sz="4" w:space="0" w:color="auto"/>
              <w:right w:val="single" w:sz="4" w:space="0" w:color="auto"/>
            </w:tcBorders>
            <w:shd w:val="clear" w:color="000000" w:fill="F7CAAC"/>
            <w:vAlign w:val="center"/>
            <w:hideMark/>
          </w:tcPr>
          <w:p w14:paraId="15EB2AE0"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79D887F9" w14:textId="77777777" w:rsidR="00304352" w:rsidRPr="00B05442" w:rsidRDefault="00304352" w:rsidP="00304352">
            <w:pPr>
              <w:spacing w:after="0" w:line="240" w:lineRule="auto"/>
              <w:jc w:val="right"/>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581,500.00</w:t>
            </w:r>
          </w:p>
        </w:tc>
        <w:tc>
          <w:tcPr>
            <w:tcW w:w="1171" w:type="dxa"/>
            <w:tcBorders>
              <w:top w:val="nil"/>
              <w:left w:val="nil"/>
              <w:bottom w:val="single" w:sz="4" w:space="0" w:color="auto"/>
              <w:right w:val="single" w:sz="4" w:space="0" w:color="auto"/>
            </w:tcBorders>
            <w:shd w:val="clear" w:color="000000" w:fill="F7CAAC"/>
            <w:vAlign w:val="center"/>
            <w:hideMark/>
          </w:tcPr>
          <w:p w14:paraId="02E548EE" w14:textId="77777777" w:rsidR="00304352" w:rsidRPr="00B05442" w:rsidRDefault="00304352" w:rsidP="00304352">
            <w:pPr>
              <w:spacing w:after="0" w:line="240" w:lineRule="auto"/>
              <w:jc w:val="right"/>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279,239.61</w:t>
            </w:r>
          </w:p>
        </w:tc>
        <w:tc>
          <w:tcPr>
            <w:tcW w:w="1175" w:type="dxa"/>
            <w:tcBorders>
              <w:top w:val="nil"/>
              <w:left w:val="nil"/>
              <w:bottom w:val="single" w:sz="4" w:space="0" w:color="auto"/>
              <w:right w:val="single" w:sz="4" w:space="0" w:color="auto"/>
            </w:tcBorders>
            <w:shd w:val="clear" w:color="000000" w:fill="F7CAAC"/>
            <w:vAlign w:val="center"/>
            <w:hideMark/>
          </w:tcPr>
          <w:p w14:paraId="312B9479" w14:textId="77777777" w:rsidR="00304352" w:rsidRPr="00B05442" w:rsidRDefault="00304352" w:rsidP="00304352">
            <w:pPr>
              <w:spacing w:after="0" w:line="240" w:lineRule="auto"/>
              <w:jc w:val="right"/>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269,733.39</w:t>
            </w:r>
          </w:p>
        </w:tc>
        <w:tc>
          <w:tcPr>
            <w:tcW w:w="1255" w:type="dxa"/>
            <w:tcBorders>
              <w:top w:val="nil"/>
              <w:left w:val="nil"/>
              <w:bottom w:val="single" w:sz="4" w:space="0" w:color="auto"/>
              <w:right w:val="nil"/>
            </w:tcBorders>
            <w:shd w:val="clear" w:color="000000" w:fill="F7CAAC"/>
            <w:vAlign w:val="center"/>
            <w:hideMark/>
          </w:tcPr>
          <w:p w14:paraId="6FEBC0C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548,973.00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424F3C1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4C19911"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21A296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64CD2FDF"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AD0611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572903F9" w14:textId="315D36C5" w:rsidR="00304352" w:rsidRPr="00876B50"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876B50">
              <w:rPr>
                <w:rFonts w:ascii="Calibri Light" w:eastAsia="Times New Roman" w:hAnsi="Calibri Light" w:cs="Calibri Light"/>
                <w:b/>
                <w:bCs/>
                <w:color w:val="000000"/>
                <w:sz w:val="18"/>
                <w:szCs w:val="18"/>
                <w:lang w:val="en-ZM" w:eastAsia="en-ZM"/>
              </w:rPr>
              <w:t xml:space="preserve">Activity 1.1.2: Participation for Persons with </w:t>
            </w:r>
            <w:r w:rsidR="0088556A" w:rsidRPr="00876B50">
              <w:rPr>
                <w:rFonts w:ascii="Calibri Light" w:eastAsia="Times New Roman" w:hAnsi="Calibri Light" w:cs="Calibri Light"/>
                <w:b/>
                <w:bCs/>
                <w:color w:val="000000"/>
                <w:sz w:val="18"/>
                <w:szCs w:val="18"/>
                <w:lang w:val="en-ZM" w:eastAsia="en-ZM"/>
              </w:rPr>
              <w:t>Disabilities (</w:t>
            </w:r>
            <w:r w:rsidRPr="00876B50">
              <w:rPr>
                <w:rFonts w:ascii="Calibri Light" w:eastAsia="Times New Roman" w:hAnsi="Calibri Light" w:cs="Calibri Light"/>
                <w:b/>
                <w:bCs/>
                <w:color w:val="000000"/>
                <w:sz w:val="18"/>
                <w:szCs w:val="18"/>
                <w:lang w:val="en-ZM" w:eastAsia="en-ZM"/>
              </w:rPr>
              <w:t>PWDs) in elections increased</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5B8A4664" w14:textId="77777777" w:rsidR="00304352" w:rsidRPr="00876B50"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876B50">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2BB497C" w14:textId="77777777" w:rsidR="00304352" w:rsidRPr="00876B50"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876B50">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5FF0E1C" w14:textId="77777777" w:rsidR="00304352" w:rsidRPr="00876B50"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876B50">
              <w:rPr>
                <w:rFonts w:ascii="Calibri Light" w:eastAsia="Times New Roman" w:hAnsi="Calibri Light" w:cs="Calibri Light"/>
                <w:b/>
                <w:bCs/>
                <w:color w:val="000000"/>
                <w:sz w:val="18"/>
                <w:szCs w:val="18"/>
                <w:lang w:val="en-ZM" w:eastAsia="en-ZM"/>
              </w:rPr>
              <w:t> </w:t>
            </w:r>
          </w:p>
        </w:tc>
      </w:tr>
      <w:tr w:rsidR="0088556A" w:rsidRPr="00876B50" w14:paraId="6CBACA7A" w14:textId="77777777" w:rsidTr="00B05442">
        <w:trPr>
          <w:trHeight w:val="82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EB266D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D1FFE0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 </w:t>
            </w:r>
            <w:r w:rsidRPr="00B05442">
              <w:rPr>
                <w:rFonts w:ascii="Calibri Light" w:eastAsia="Times New Roman" w:hAnsi="Calibri Light" w:cs="Calibri Light"/>
                <w:i/>
                <w:iCs/>
                <w:color w:val="000000"/>
                <w:sz w:val="18"/>
                <w:szCs w:val="18"/>
                <w:lang w:val="en-ZM" w:eastAsia="en-ZM"/>
              </w:rPr>
              <w:t>Review existing procedures/strategies/ publications targeting PWDs for meaningful participation in elections</w:t>
            </w:r>
          </w:p>
        </w:tc>
        <w:tc>
          <w:tcPr>
            <w:tcW w:w="985" w:type="dxa"/>
            <w:tcBorders>
              <w:top w:val="nil"/>
              <w:left w:val="nil"/>
              <w:bottom w:val="single" w:sz="4" w:space="0" w:color="auto"/>
              <w:right w:val="single" w:sz="4" w:space="0" w:color="auto"/>
            </w:tcBorders>
            <w:shd w:val="clear" w:color="auto" w:fill="auto"/>
            <w:vAlign w:val="center"/>
            <w:hideMark/>
          </w:tcPr>
          <w:p w14:paraId="1F60332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1.1.2.1</w:t>
            </w:r>
          </w:p>
        </w:tc>
        <w:tc>
          <w:tcPr>
            <w:tcW w:w="1171" w:type="dxa"/>
            <w:tcBorders>
              <w:top w:val="nil"/>
              <w:left w:val="nil"/>
              <w:bottom w:val="single" w:sz="4" w:space="0" w:color="auto"/>
              <w:right w:val="single" w:sz="4" w:space="0" w:color="auto"/>
            </w:tcBorders>
            <w:shd w:val="clear" w:color="auto" w:fill="auto"/>
            <w:vAlign w:val="center"/>
            <w:hideMark/>
          </w:tcPr>
          <w:p w14:paraId="4897EB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072EFF7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10BA71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716DB6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2ECC0E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FB17C1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6F2693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D84D98D" w14:textId="77777777" w:rsidTr="00B05442">
        <w:trPr>
          <w:trHeight w:val="82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4F69B5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3B1229C" w14:textId="5B9530B1"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 </w:t>
            </w:r>
            <w:r w:rsidR="0088556A" w:rsidRPr="00B05442">
              <w:rPr>
                <w:rFonts w:ascii="Calibri Light" w:eastAsia="Times New Roman" w:hAnsi="Calibri Light" w:cs="Calibri Light"/>
                <w:i/>
                <w:iCs/>
                <w:color w:val="000000"/>
                <w:sz w:val="18"/>
                <w:szCs w:val="18"/>
                <w:lang w:val="en-ZM" w:eastAsia="en-ZM"/>
              </w:rPr>
              <w:t>Conduct validation</w:t>
            </w:r>
            <w:r w:rsidRPr="00B05442">
              <w:rPr>
                <w:rFonts w:ascii="Calibri Light" w:eastAsia="Times New Roman" w:hAnsi="Calibri Light" w:cs="Calibri Light"/>
                <w:i/>
                <w:iCs/>
                <w:color w:val="000000"/>
                <w:sz w:val="18"/>
                <w:szCs w:val="18"/>
                <w:lang w:val="en-ZM" w:eastAsia="en-ZM"/>
              </w:rPr>
              <w:t xml:space="preserve"> workshop on issues and strategies to improve procedures and remove key barriers to PWDs participation and development of action plan</w:t>
            </w:r>
          </w:p>
        </w:tc>
        <w:tc>
          <w:tcPr>
            <w:tcW w:w="985" w:type="dxa"/>
            <w:tcBorders>
              <w:top w:val="nil"/>
              <w:left w:val="nil"/>
              <w:bottom w:val="single" w:sz="4" w:space="0" w:color="auto"/>
              <w:right w:val="single" w:sz="4" w:space="0" w:color="auto"/>
            </w:tcBorders>
            <w:shd w:val="clear" w:color="auto" w:fill="auto"/>
            <w:vAlign w:val="center"/>
            <w:hideMark/>
          </w:tcPr>
          <w:p w14:paraId="0D89664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1.1.2.2</w:t>
            </w:r>
          </w:p>
        </w:tc>
        <w:tc>
          <w:tcPr>
            <w:tcW w:w="1171" w:type="dxa"/>
            <w:tcBorders>
              <w:top w:val="nil"/>
              <w:left w:val="nil"/>
              <w:bottom w:val="single" w:sz="4" w:space="0" w:color="auto"/>
              <w:right w:val="single" w:sz="4" w:space="0" w:color="auto"/>
            </w:tcBorders>
            <w:shd w:val="clear" w:color="auto" w:fill="auto"/>
            <w:vAlign w:val="center"/>
            <w:hideMark/>
          </w:tcPr>
          <w:p w14:paraId="6B25A70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1E86A83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2,010.00</w:t>
            </w:r>
          </w:p>
        </w:tc>
        <w:tc>
          <w:tcPr>
            <w:tcW w:w="1175" w:type="dxa"/>
            <w:tcBorders>
              <w:top w:val="nil"/>
              <w:left w:val="nil"/>
              <w:bottom w:val="single" w:sz="4" w:space="0" w:color="auto"/>
              <w:right w:val="single" w:sz="4" w:space="0" w:color="auto"/>
            </w:tcBorders>
            <w:shd w:val="clear" w:color="auto" w:fill="auto"/>
            <w:vAlign w:val="center"/>
            <w:hideMark/>
          </w:tcPr>
          <w:p w14:paraId="2EEF2D0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3,015.00</w:t>
            </w:r>
          </w:p>
        </w:tc>
        <w:tc>
          <w:tcPr>
            <w:tcW w:w="1255" w:type="dxa"/>
            <w:tcBorders>
              <w:top w:val="nil"/>
              <w:left w:val="nil"/>
              <w:bottom w:val="single" w:sz="4" w:space="0" w:color="auto"/>
              <w:right w:val="nil"/>
            </w:tcBorders>
            <w:shd w:val="clear" w:color="auto" w:fill="auto"/>
            <w:vAlign w:val="center"/>
            <w:hideMark/>
          </w:tcPr>
          <w:p w14:paraId="28A02FF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5,025.00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45D650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DF8D9B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EC6039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D206E57" w14:textId="77777777" w:rsidTr="00B05442">
        <w:trPr>
          <w:trHeight w:val="82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C9ACF4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A1008C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Develop draft tools 7 products to improve participation of PWDs in elections.</w:t>
            </w:r>
          </w:p>
        </w:tc>
        <w:tc>
          <w:tcPr>
            <w:tcW w:w="985" w:type="dxa"/>
            <w:tcBorders>
              <w:top w:val="nil"/>
              <w:left w:val="nil"/>
              <w:bottom w:val="single" w:sz="4" w:space="0" w:color="auto"/>
              <w:right w:val="single" w:sz="4" w:space="0" w:color="auto"/>
            </w:tcBorders>
            <w:shd w:val="clear" w:color="auto" w:fill="auto"/>
            <w:vAlign w:val="center"/>
            <w:hideMark/>
          </w:tcPr>
          <w:p w14:paraId="342D968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1.1.2.3</w:t>
            </w:r>
          </w:p>
        </w:tc>
        <w:tc>
          <w:tcPr>
            <w:tcW w:w="1171" w:type="dxa"/>
            <w:tcBorders>
              <w:top w:val="nil"/>
              <w:left w:val="nil"/>
              <w:bottom w:val="single" w:sz="4" w:space="0" w:color="auto"/>
              <w:right w:val="single" w:sz="4" w:space="0" w:color="auto"/>
            </w:tcBorders>
            <w:shd w:val="clear" w:color="auto" w:fill="auto"/>
            <w:vAlign w:val="center"/>
            <w:hideMark/>
          </w:tcPr>
          <w:p w14:paraId="53F4A9E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6C26321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05BB6C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97ED84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23B6D7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CE4248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7596FB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754F5EF" w14:textId="77777777" w:rsidTr="00B05442">
        <w:trPr>
          <w:trHeight w:val="82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035E0C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DFD6F6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Conduct outreach activities to increase participation in elections</w:t>
            </w:r>
          </w:p>
        </w:tc>
        <w:tc>
          <w:tcPr>
            <w:tcW w:w="985" w:type="dxa"/>
            <w:tcBorders>
              <w:top w:val="nil"/>
              <w:left w:val="nil"/>
              <w:bottom w:val="single" w:sz="4" w:space="0" w:color="auto"/>
              <w:right w:val="single" w:sz="4" w:space="0" w:color="auto"/>
            </w:tcBorders>
            <w:shd w:val="clear" w:color="auto" w:fill="auto"/>
            <w:vAlign w:val="center"/>
            <w:hideMark/>
          </w:tcPr>
          <w:p w14:paraId="2EA7FAA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1.1.2.4</w:t>
            </w:r>
          </w:p>
        </w:tc>
        <w:tc>
          <w:tcPr>
            <w:tcW w:w="1171" w:type="dxa"/>
            <w:tcBorders>
              <w:top w:val="nil"/>
              <w:left w:val="nil"/>
              <w:bottom w:val="single" w:sz="4" w:space="0" w:color="auto"/>
              <w:right w:val="single" w:sz="4" w:space="0" w:color="auto"/>
            </w:tcBorders>
            <w:shd w:val="clear" w:color="auto" w:fill="auto"/>
            <w:vAlign w:val="center"/>
            <w:hideMark/>
          </w:tcPr>
          <w:p w14:paraId="7D483EC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135,000.00</w:t>
            </w:r>
          </w:p>
        </w:tc>
        <w:tc>
          <w:tcPr>
            <w:tcW w:w="1171" w:type="dxa"/>
            <w:tcBorders>
              <w:top w:val="nil"/>
              <w:left w:val="nil"/>
              <w:bottom w:val="single" w:sz="4" w:space="0" w:color="auto"/>
              <w:right w:val="single" w:sz="4" w:space="0" w:color="auto"/>
            </w:tcBorders>
            <w:shd w:val="clear" w:color="auto" w:fill="auto"/>
            <w:vAlign w:val="center"/>
            <w:hideMark/>
          </w:tcPr>
          <w:p w14:paraId="579D04C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66,730.63</w:t>
            </w:r>
          </w:p>
        </w:tc>
        <w:tc>
          <w:tcPr>
            <w:tcW w:w="1175" w:type="dxa"/>
            <w:tcBorders>
              <w:top w:val="nil"/>
              <w:left w:val="nil"/>
              <w:bottom w:val="single" w:sz="4" w:space="0" w:color="auto"/>
              <w:right w:val="single" w:sz="4" w:space="0" w:color="auto"/>
            </w:tcBorders>
            <w:shd w:val="clear" w:color="auto" w:fill="auto"/>
            <w:vAlign w:val="center"/>
            <w:hideMark/>
          </w:tcPr>
          <w:p w14:paraId="3DCE026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57,356.85</w:t>
            </w:r>
          </w:p>
        </w:tc>
        <w:tc>
          <w:tcPr>
            <w:tcW w:w="1255" w:type="dxa"/>
            <w:tcBorders>
              <w:top w:val="nil"/>
              <w:left w:val="nil"/>
              <w:bottom w:val="single" w:sz="4" w:space="0" w:color="auto"/>
              <w:right w:val="nil"/>
            </w:tcBorders>
            <w:shd w:val="clear" w:color="auto" w:fill="auto"/>
            <w:vAlign w:val="center"/>
            <w:hideMark/>
          </w:tcPr>
          <w:p w14:paraId="233F837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124,087.48</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6A30F5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891909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365E6D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5A2DCA72"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16B9E0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389A41F8"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10E18F41"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3841610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170,000.00</w:t>
            </w:r>
          </w:p>
        </w:tc>
        <w:tc>
          <w:tcPr>
            <w:tcW w:w="1171" w:type="dxa"/>
            <w:tcBorders>
              <w:top w:val="nil"/>
              <w:left w:val="nil"/>
              <w:bottom w:val="single" w:sz="4" w:space="0" w:color="auto"/>
              <w:right w:val="single" w:sz="4" w:space="0" w:color="auto"/>
            </w:tcBorders>
            <w:shd w:val="clear" w:color="000000" w:fill="F7CAAC"/>
            <w:vAlign w:val="center"/>
            <w:hideMark/>
          </w:tcPr>
          <w:p w14:paraId="3F33BD5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68,740.63</w:t>
            </w:r>
          </w:p>
        </w:tc>
        <w:tc>
          <w:tcPr>
            <w:tcW w:w="1175" w:type="dxa"/>
            <w:tcBorders>
              <w:top w:val="nil"/>
              <w:left w:val="nil"/>
              <w:bottom w:val="single" w:sz="4" w:space="0" w:color="auto"/>
              <w:right w:val="single" w:sz="4" w:space="0" w:color="auto"/>
            </w:tcBorders>
            <w:shd w:val="clear" w:color="000000" w:fill="F7CAAC"/>
            <w:vAlign w:val="center"/>
            <w:hideMark/>
          </w:tcPr>
          <w:p w14:paraId="3EF3286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60,371.85</w:t>
            </w:r>
          </w:p>
        </w:tc>
        <w:tc>
          <w:tcPr>
            <w:tcW w:w="1255" w:type="dxa"/>
            <w:tcBorders>
              <w:top w:val="nil"/>
              <w:left w:val="nil"/>
              <w:bottom w:val="single" w:sz="4" w:space="0" w:color="auto"/>
              <w:right w:val="nil"/>
            </w:tcBorders>
            <w:shd w:val="clear" w:color="000000" w:fill="F7CAAC"/>
            <w:vAlign w:val="center"/>
            <w:hideMark/>
          </w:tcPr>
          <w:p w14:paraId="11624FB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129,112.48</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0399C85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DA7CB2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928B82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3F26A746"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9BC512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38831C6A" w14:textId="5F11386E" w:rsidR="00304352" w:rsidRPr="00876B50" w:rsidRDefault="007932B0" w:rsidP="00304352">
            <w:pPr>
              <w:spacing w:after="0" w:line="240" w:lineRule="auto"/>
              <w:rPr>
                <w:rFonts w:ascii="Calibri Light" w:eastAsia="Times New Roman" w:hAnsi="Calibri Light" w:cs="Calibri Light"/>
                <w:b/>
                <w:bCs/>
                <w:color w:val="000000"/>
                <w:sz w:val="18"/>
                <w:szCs w:val="18"/>
                <w:lang w:val="en-ZM" w:eastAsia="en-ZM"/>
              </w:rPr>
            </w:pPr>
            <w:hyperlink r:id="rId36" w:anchor="RANGE!_ftn1" w:history="1">
              <w:r w:rsidR="00304352" w:rsidRPr="00876B50">
                <w:rPr>
                  <w:rFonts w:ascii="Calibri Light" w:eastAsia="Times New Roman" w:hAnsi="Calibri Light" w:cs="Calibri Light"/>
                  <w:b/>
                  <w:bCs/>
                  <w:color w:val="000000"/>
                  <w:sz w:val="18"/>
                  <w:szCs w:val="18"/>
                  <w:lang w:val="en-ZM" w:eastAsia="en-ZM"/>
                </w:rPr>
                <w:t xml:space="preserve">Activity 1.1.3: Electoral participation of Persons in Lawful </w:t>
              </w:r>
              <w:r w:rsidR="00BD62A3" w:rsidRPr="00876B50">
                <w:rPr>
                  <w:rFonts w:ascii="Calibri Light" w:eastAsia="Times New Roman" w:hAnsi="Calibri Light" w:cs="Calibri Light"/>
                  <w:b/>
                  <w:bCs/>
                  <w:color w:val="000000"/>
                  <w:sz w:val="18"/>
                  <w:szCs w:val="18"/>
                  <w:lang w:val="en-ZM" w:eastAsia="en-ZM"/>
                </w:rPr>
                <w:t>Custody [1] (</w:t>
              </w:r>
              <w:r w:rsidR="00304352" w:rsidRPr="00876B50">
                <w:rPr>
                  <w:rFonts w:ascii="Calibri Light" w:eastAsia="Times New Roman" w:hAnsi="Calibri Light" w:cs="Calibri Light"/>
                  <w:b/>
                  <w:bCs/>
                  <w:color w:val="000000"/>
                  <w:sz w:val="18"/>
                  <w:szCs w:val="18"/>
                  <w:lang w:val="en-ZM" w:eastAsia="en-ZM"/>
                </w:rPr>
                <w:t xml:space="preserve">PLC) enhanced </w:t>
              </w:r>
            </w:hyperlink>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18E5EC05" w14:textId="77777777" w:rsidR="00304352" w:rsidRPr="00876B50"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876B50">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79C49AB" w14:textId="77777777" w:rsidR="00304352" w:rsidRPr="00876B50"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876B50">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1C2F465" w14:textId="77777777" w:rsidR="00304352" w:rsidRPr="00876B50"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876B50">
              <w:rPr>
                <w:rFonts w:ascii="Calibri Light" w:eastAsia="Times New Roman" w:hAnsi="Calibri Light" w:cs="Calibri Light"/>
                <w:b/>
                <w:bCs/>
                <w:color w:val="000000"/>
                <w:sz w:val="18"/>
                <w:szCs w:val="18"/>
                <w:lang w:val="en-ZM" w:eastAsia="en-ZM"/>
              </w:rPr>
              <w:t> </w:t>
            </w:r>
          </w:p>
        </w:tc>
      </w:tr>
      <w:tr w:rsidR="0088556A" w:rsidRPr="00876B50" w14:paraId="0866B591" w14:textId="77777777" w:rsidTr="00B05442">
        <w:trPr>
          <w:trHeight w:val="71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8EC077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1E639D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Review existing legislations, procedures, issues and propose strategies and recommendations to support participation of individuals in lawful custody (ILC)</w:t>
            </w:r>
          </w:p>
        </w:tc>
        <w:tc>
          <w:tcPr>
            <w:tcW w:w="985" w:type="dxa"/>
            <w:tcBorders>
              <w:top w:val="nil"/>
              <w:left w:val="nil"/>
              <w:bottom w:val="single" w:sz="4" w:space="0" w:color="auto"/>
              <w:right w:val="single" w:sz="4" w:space="0" w:color="auto"/>
            </w:tcBorders>
            <w:shd w:val="clear" w:color="auto" w:fill="auto"/>
            <w:vAlign w:val="center"/>
            <w:hideMark/>
          </w:tcPr>
          <w:p w14:paraId="1844D08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1.1.3.1</w:t>
            </w:r>
          </w:p>
        </w:tc>
        <w:tc>
          <w:tcPr>
            <w:tcW w:w="1171" w:type="dxa"/>
            <w:tcBorders>
              <w:top w:val="nil"/>
              <w:left w:val="nil"/>
              <w:bottom w:val="single" w:sz="4" w:space="0" w:color="auto"/>
              <w:right w:val="single" w:sz="4" w:space="0" w:color="auto"/>
            </w:tcBorders>
            <w:shd w:val="clear" w:color="auto" w:fill="auto"/>
            <w:vAlign w:val="center"/>
            <w:hideMark/>
          </w:tcPr>
          <w:p w14:paraId="22FFCCF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4A65F87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4FAC36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3281BA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4B943C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26959D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EA9852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44B7C00" w14:textId="77777777" w:rsidTr="00B05442">
        <w:trPr>
          <w:trHeight w:val="71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750213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81714E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 </w:t>
            </w:r>
            <w:r w:rsidRPr="00B05442">
              <w:rPr>
                <w:rFonts w:ascii="Calibri Light" w:eastAsia="Times New Roman" w:hAnsi="Calibri Light" w:cs="Calibri Light"/>
                <w:i/>
                <w:iCs/>
                <w:color w:val="000000"/>
                <w:sz w:val="18"/>
                <w:szCs w:val="18"/>
                <w:lang w:val="en-ZM" w:eastAsia="en-ZM"/>
              </w:rPr>
              <w:t>Stakeholder consultations on ILC participation in elections</w:t>
            </w:r>
          </w:p>
        </w:tc>
        <w:tc>
          <w:tcPr>
            <w:tcW w:w="985" w:type="dxa"/>
            <w:tcBorders>
              <w:top w:val="nil"/>
              <w:left w:val="nil"/>
              <w:bottom w:val="single" w:sz="4" w:space="0" w:color="auto"/>
              <w:right w:val="single" w:sz="4" w:space="0" w:color="auto"/>
            </w:tcBorders>
            <w:shd w:val="clear" w:color="auto" w:fill="auto"/>
            <w:vAlign w:val="center"/>
            <w:hideMark/>
          </w:tcPr>
          <w:p w14:paraId="78896DD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1.1.3.2</w:t>
            </w:r>
          </w:p>
        </w:tc>
        <w:tc>
          <w:tcPr>
            <w:tcW w:w="1171" w:type="dxa"/>
            <w:tcBorders>
              <w:top w:val="nil"/>
              <w:left w:val="nil"/>
              <w:bottom w:val="single" w:sz="4" w:space="0" w:color="auto"/>
              <w:right w:val="single" w:sz="4" w:space="0" w:color="auto"/>
            </w:tcBorders>
            <w:shd w:val="clear" w:color="auto" w:fill="auto"/>
            <w:vAlign w:val="center"/>
            <w:hideMark/>
          </w:tcPr>
          <w:p w14:paraId="4B4759A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0B47040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E73634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BB38A1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1C6115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6930C4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24B781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73E715C" w14:textId="77777777" w:rsidTr="00B05442">
        <w:trPr>
          <w:trHeight w:val="71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EE0DDD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3AAA89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iii. </w:t>
            </w:r>
            <w:r w:rsidRPr="00B05442">
              <w:rPr>
                <w:rFonts w:ascii="Calibri Light" w:eastAsia="Times New Roman" w:hAnsi="Calibri Light" w:cs="Calibri Light"/>
                <w:i/>
                <w:iCs/>
                <w:color w:val="000000"/>
                <w:sz w:val="18"/>
                <w:szCs w:val="18"/>
                <w:lang w:val="en-ZM" w:eastAsia="en-ZM"/>
              </w:rPr>
              <w:t>Bench-making with other countries (South-to-South Cooperation) by multi-disciplinary team</w:t>
            </w:r>
          </w:p>
        </w:tc>
        <w:tc>
          <w:tcPr>
            <w:tcW w:w="985" w:type="dxa"/>
            <w:tcBorders>
              <w:top w:val="nil"/>
              <w:left w:val="nil"/>
              <w:bottom w:val="single" w:sz="4" w:space="0" w:color="auto"/>
              <w:right w:val="single" w:sz="4" w:space="0" w:color="auto"/>
            </w:tcBorders>
            <w:shd w:val="clear" w:color="auto" w:fill="auto"/>
            <w:vAlign w:val="center"/>
            <w:hideMark/>
          </w:tcPr>
          <w:p w14:paraId="65137B6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1.1.3.3</w:t>
            </w:r>
          </w:p>
        </w:tc>
        <w:tc>
          <w:tcPr>
            <w:tcW w:w="1171" w:type="dxa"/>
            <w:tcBorders>
              <w:top w:val="nil"/>
              <w:left w:val="nil"/>
              <w:bottom w:val="single" w:sz="4" w:space="0" w:color="auto"/>
              <w:right w:val="single" w:sz="4" w:space="0" w:color="auto"/>
            </w:tcBorders>
            <w:shd w:val="clear" w:color="auto" w:fill="auto"/>
            <w:vAlign w:val="center"/>
            <w:hideMark/>
          </w:tcPr>
          <w:p w14:paraId="37712B1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0B8F6FB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8BEAA1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58ED9B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4431A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D53AC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E04BFC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CDE5462" w14:textId="77777777" w:rsidTr="00B05442">
        <w:trPr>
          <w:trHeight w:val="71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18FD37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5B0CF4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iv. </w:t>
            </w:r>
            <w:r w:rsidRPr="00B05442">
              <w:rPr>
                <w:rFonts w:ascii="Calibri Light" w:eastAsia="Times New Roman" w:hAnsi="Calibri Light" w:cs="Calibri Light"/>
                <w:i/>
                <w:iCs/>
                <w:color w:val="000000"/>
                <w:sz w:val="18"/>
                <w:szCs w:val="18"/>
                <w:lang w:val="en-ZM" w:eastAsia="en-ZM"/>
              </w:rPr>
              <w:t xml:space="preserve">Validation workshops on issues and strategies to improve procedures and remove key barriers to voting by PLC and development of action plan. </w:t>
            </w:r>
          </w:p>
        </w:tc>
        <w:tc>
          <w:tcPr>
            <w:tcW w:w="985" w:type="dxa"/>
            <w:tcBorders>
              <w:top w:val="nil"/>
              <w:left w:val="nil"/>
              <w:bottom w:val="single" w:sz="4" w:space="0" w:color="auto"/>
              <w:right w:val="single" w:sz="4" w:space="0" w:color="auto"/>
            </w:tcBorders>
            <w:shd w:val="clear" w:color="auto" w:fill="auto"/>
            <w:vAlign w:val="center"/>
            <w:hideMark/>
          </w:tcPr>
          <w:p w14:paraId="1B0DB0F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1.1.3.4</w:t>
            </w:r>
          </w:p>
        </w:tc>
        <w:tc>
          <w:tcPr>
            <w:tcW w:w="1171" w:type="dxa"/>
            <w:tcBorders>
              <w:top w:val="nil"/>
              <w:left w:val="nil"/>
              <w:bottom w:val="single" w:sz="4" w:space="0" w:color="auto"/>
              <w:right w:val="single" w:sz="4" w:space="0" w:color="auto"/>
            </w:tcBorders>
            <w:shd w:val="clear" w:color="auto" w:fill="auto"/>
            <w:vAlign w:val="center"/>
            <w:hideMark/>
          </w:tcPr>
          <w:p w14:paraId="774AAE1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1" w:type="dxa"/>
            <w:tcBorders>
              <w:top w:val="nil"/>
              <w:left w:val="nil"/>
              <w:bottom w:val="single" w:sz="4" w:space="0" w:color="auto"/>
              <w:right w:val="single" w:sz="4" w:space="0" w:color="auto"/>
            </w:tcBorders>
            <w:shd w:val="clear" w:color="auto" w:fill="auto"/>
            <w:vAlign w:val="center"/>
            <w:hideMark/>
          </w:tcPr>
          <w:p w14:paraId="0705E20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5,081.93</w:t>
            </w:r>
          </w:p>
        </w:tc>
        <w:tc>
          <w:tcPr>
            <w:tcW w:w="1175" w:type="dxa"/>
            <w:tcBorders>
              <w:top w:val="nil"/>
              <w:left w:val="nil"/>
              <w:bottom w:val="single" w:sz="4" w:space="0" w:color="auto"/>
              <w:right w:val="single" w:sz="4" w:space="0" w:color="auto"/>
            </w:tcBorders>
            <w:shd w:val="clear" w:color="auto" w:fill="auto"/>
            <w:vAlign w:val="center"/>
            <w:hideMark/>
          </w:tcPr>
          <w:p w14:paraId="07BD049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9657A07"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5,081.93</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5075DB2"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6A258F2"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D3B093D"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r>
      <w:tr w:rsidR="0088556A" w:rsidRPr="00876B50" w14:paraId="13759E00" w14:textId="77777777" w:rsidTr="00B05442">
        <w:trPr>
          <w:trHeight w:val="71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8580AA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49E1E8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Design and production of materials and tools to support voting of PLC</w:t>
            </w:r>
          </w:p>
        </w:tc>
        <w:tc>
          <w:tcPr>
            <w:tcW w:w="985" w:type="dxa"/>
            <w:tcBorders>
              <w:top w:val="nil"/>
              <w:left w:val="nil"/>
              <w:bottom w:val="single" w:sz="4" w:space="0" w:color="auto"/>
              <w:right w:val="single" w:sz="4" w:space="0" w:color="auto"/>
            </w:tcBorders>
            <w:shd w:val="clear" w:color="auto" w:fill="auto"/>
            <w:vAlign w:val="center"/>
            <w:hideMark/>
          </w:tcPr>
          <w:p w14:paraId="610539A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1.1.3.5</w:t>
            </w:r>
          </w:p>
        </w:tc>
        <w:tc>
          <w:tcPr>
            <w:tcW w:w="1171" w:type="dxa"/>
            <w:tcBorders>
              <w:top w:val="nil"/>
              <w:left w:val="nil"/>
              <w:bottom w:val="single" w:sz="4" w:space="0" w:color="auto"/>
              <w:right w:val="single" w:sz="4" w:space="0" w:color="auto"/>
            </w:tcBorders>
            <w:shd w:val="clear" w:color="auto" w:fill="auto"/>
            <w:vAlign w:val="center"/>
            <w:hideMark/>
          </w:tcPr>
          <w:p w14:paraId="20812F4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17009E4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3,029.31</w:t>
            </w:r>
          </w:p>
        </w:tc>
        <w:tc>
          <w:tcPr>
            <w:tcW w:w="1175" w:type="dxa"/>
            <w:tcBorders>
              <w:top w:val="nil"/>
              <w:left w:val="nil"/>
              <w:bottom w:val="single" w:sz="4" w:space="0" w:color="auto"/>
              <w:right w:val="single" w:sz="4" w:space="0" w:color="auto"/>
            </w:tcBorders>
            <w:shd w:val="clear" w:color="auto" w:fill="auto"/>
            <w:vAlign w:val="center"/>
            <w:hideMark/>
          </w:tcPr>
          <w:p w14:paraId="0DC5B71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50D629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3,029.31</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D8B288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E9E5A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BF14F2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3F66C80D"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23B26E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524FB7D8"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574CAA17"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33261F4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30,000.00</w:t>
            </w:r>
          </w:p>
        </w:tc>
        <w:tc>
          <w:tcPr>
            <w:tcW w:w="1171" w:type="dxa"/>
            <w:tcBorders>
              <w:top w:val="nil"/>
              <w:left w:val="nil"/>
              <w:bottom w:val="single" w:sz="4" w:space="0" w:color="auto"/>
              <w:right w:val="single" w:sz="4" w:space="0" w:color="auto"/>
            </w:tcBorders>
            <w:shd w:val="clear" w:color="000000" w:fill="F7CAAC"/>
            <w:vAlign w:val="center"/>
            <w:hideMark/>
          </w:tcPr>
          <w:p w14:paraId="588AC85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8,111.24</w:t>
            </w:r>
          </w:p>
        </w:tc>
        <w:tc>
          <w:tcPr>
            <w:tcW w:w="1175" w:type="dxa"/>
            <w:tcBorders>
              <w:top w:val="nil"/>
              <w:left w:val="nil"/>
              <w:bottom w:val="single" w:sz="4" w:space="0" w:color="auto"/>
              <w:right w:val="single" w:sz="4" w:space="0" w:color="auto"/>
            </w:tcBorders>
            <w:shd w:val="clear" w:color="000000" w:fill="F7CAAC"/>
            <w:vAlign w:val="center"/>
            <w:hideMark/>
          </w:tcPr>
          <w:p w14:paraId="5F34EB3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0C3000D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8,111.24</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289BD3A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D1367F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C882E5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22051F87"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5156BB8"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1.2 Support to improve inclusiveness of the National Assembly</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01D2594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1.2.1: Support Inclusion Measures of the National Assembly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7DB692D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02C0A7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49B39C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1B2F535F"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9973E68"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A41F6B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 UNV support to ongoing work with National Assembly, based on the NA request in 2020.</w:t>
            </w:r>
          </w:p>
        </w:tc>
        <w:tc>
          <w:tcPr>
            <w:tcW w:w="985" w:type="dxa"/>
            <w:tcBorders>
              <w:top w:val="nil"/>
              <w:left w:val="nil"/>
              <w:bottom w:val="single" w:sz="4" w:space="0" w:color="auto"/>
              <w:right w:val="single" w:sz="4" w:space="0" w:color="auto"/>
            </w:tcBorders>
            <w:shd w:val="clear" w:color="auto" w:fill="auto"/>
            <w:vAlign w:val="center"/>
            <w:hideMark/>
          </w:tcPr>
          <w:p w14:paraId="4FA3C47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1.2.1.1</w:t>
            </w:r>
          </w:p>
        </w:tc>
        <w:tc>
          <w:tcPr>
            <w:tcW w:w="1171" w:type="dxa"/>
            <w:tcBorders>
              <w:top w:val="nil"/>
              <w:left w:val="nil"/>
              <w:bottom w:val="single" w:sz="4" w:space="0" w:color="auto"/>
              <w:right w:val="single" w:sz="4" w:space="0" w:color="auto"/>
            </w:tcBorders>
            <w:shd w:val="clear" w:color="000000" w:fill="FFFFFF"/>
            <w:vAlign w:val="center"/>
            <w:hideMark/>
          </w:tcPr>
          <w:p w14:paraId="58B5FE2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58E3D29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713D6E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0F29590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40484E7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0F6C93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6919C8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012FAD56"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19E12F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849809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i.Support  to ongoing capacity development of female MPs to improve their role as MPs.</w:t>
            </w:r>
          </w:p>
        </w:tc>
        <w:tc>
          <w:tcPr>
            <w:tcW w:w="985" w:type="dxa"/>
            <w:tcBorders>
              <w:top w:val="nil"/>
              <w:left w:val="nil"/>
              <w:bottom w:val="single" w:sz="4" w:space="0" w:color="auto"/>
              <w:right w:val="single" w:sz="4" w:space="0" w:color="auto"/>
            </w:tcBorders>
            <w:shd w:val="clear" w:color="auto" w:fill="auto"/>
            <w:vAlign w:val="center"/>
            <w:hideMark/>
          </w:tcPr>
          <w:p w14:paraId="26D60C6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1.2.1.2</w:t>
            </w:r>
          </w:p>
        </w:tc>
        <w:tc>
          <w:tcPr>
            <w:tcW w:w="1171" w:type="dxa"/>
            <w:tcBorders>
              <w:top w:val="nil"/>
              <w:left w:val="nil"/>
              <w:bottom w:val="single" w:sz="4" w:space="0" w:color="auto"/>
              <w:right w:val="single" w:sz="4" w:space="0" w:color="auto"/>
            </w:tcBorders>
            <w:shd w:val="clear" w:color="000000" w:fill="FFFFFF"/>
            <w:vAlign w:val="center"/>
            <w:hideMark/>
          </w:tcPr>
          <w:p w14:paraId="7CA7771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3F90AC7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568.92</w:t>
            </w:r>
          </w:p>
        </w:tc>
        <w:tc>
          <w:tcPr>
            <w:tcW w:w="1175" w:type="dxa"/>
            <w:tcBorders>
              <w:top w:val="nil"/>
              <w:left w:val="nil"/>
              <w:bottom w:val="single" w:sz="4" w:space="0" w:color="auto"/>
              <w:right w:val="single" w:sz="4" w:space="0" w:color="auto"/>
            </w:tcBorders>
            <w:shd w:val="clear" w:color="auto" w:fill="auto"/>
            <w:vAlign w:val="center"/>
            <w:hideMark/>
          </w:tcPr>
          <w:p w14:paraId="2C356A9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1847B58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568.92</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120C6B4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17CCEE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C1A1F4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C3E0A8D"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D196B7D"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33D4ED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targeting outreach activities via the Women’s Parliamentary Caucus to promote women’s participation in elections and politics.</w:t>
            </w:r>
          </w:p>
        </w:tc>
        <w:tc>
          <w:tcPr>
            <w:tcW w:w="985" w:type="dxa"/>
            <w:tcBorders>
              <w:top w:val="nil"/>
              <w:left w:val="nil"/>
              <w:bottom w:val="single" w:sz="4" w:space="0" w:color="auto"/>
              <w:right w:val="single" w:sz="4" w:space="0" w:color="auto"/>
            </w:tcBorders>
            <w:shd w:val="clear" w:color="auto" w:fill="auto"/>
            <w:vAlign w:val="center"/>
            <w:hideMark/>
          </w:tcPr>
          <w:p w14:paraId="1205C90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1.2.1.3</w:t>
            </w:r>
          </w:p>
        </w:tc>
        <w:tc>
          <w:tcPr>
            <w:tcW w:w="1171" w:type="dxa"/>
            <w:tcBorders>
              <w:top w:val="nil"/>
              <w:left w:val="nil"/>
              <w:bottom w:val="single" w:sz="4" w:space="0" w:color="auto"/>
              <w:right w:val="single" w:sz="4" w:space="0" w:color="auto"/>
            </w:tcBorders>
            <w:shd w:val="clear" w:color="000000" w:fill="FFFFFF"/>
            <w:vAlign w:val="center"/>
            <w:hideMark/>
          </w:tcPr>
          <w:p w14:paraId="02FDB30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40,000.00</w:t>
            </w:r>
          </w:p>
        </w:tc>
        <w:tc>
          <w:tcPr>
            <w:tcW w:w="1171" w:type="dxa"/>
            <w:tcBorders>
              <w:top w:val="nil"/>
              <w:left w:val="nil"/>
              <w:bottom w:val="single" w:sz="4" w:space="0" w:color="auto"/>
              <w:right w:val="single" w:sz="4" w:space="0" w:color="auto"/>
            </w:tcBorders>
            <w:shd w:val="clear" w:color="auto" w:fill="auto"/>
            <w:vAlign w:val="center"/>
            <w:hideMark/>
          </w:tcPr>
          <w:p w14:paraId="59CA418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F40A9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EA1E30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38FBA8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BF3498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F585EE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6A07E74"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327B15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24CC3D70"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4A5DC6CF"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0AA0CAD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75,000.00</w:t>
            </w:r>
          </w:p>
        </w:tc>
        <w:tc>
          <w:tcPr>
            <w:tcW w:w="1171" w:type="dxa"/>
            <w:tcBorders>
              <w:top w:val="nil"/>
              <w:left w:val="nil"/>
              <w:bottom w:val="single" w:sz="4" w:space="0" w:color="auto"/>
              <w:right w:val="single" w:sz="4" w:space="0" w:color="auto"/>
            </w:tcBorders>
            <w:shd w:val="clear" w:color="000000" w:fill="F7CAAC"/>
            <w:vAlign w:val="center"/>
            <w:hideMark/>
          </w:tcPr>
          <w:p w14:paraId="55936E0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568.92</w:t>
            </w:r>
          </w:p>
        </w:tc>
        <w:tc>
          <w:tcPr>
            <w:tcW w:w="1175" w:type="dxa"/>
            <w:tcBorders>
              <w:top w:val="nil"/>
              <w:left w:val="nil"/>
              <w:bottom w:val="single" w:sz="4" w:space="0" w:color="auto"/>
              <w:right w:val="single" w:sz="4" w:space="0" w:color="auto"/>
            </w:tcBorders>
            <w:shd w:val="clear" w:color="000000" w:fill="F7CAAC"/>
            <w:vAlign w:val="center"/>
            <w:hideMark/>
          </w:tcPr>
          <w:p w14:paraId="13F1ECE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4319F6E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568.92</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5622542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E038AF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8F769B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61170928"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6201F9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196838E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1.2.2: Citizen Consultation Platform</w:t>
            </w:r>
            <w:r w:rsidRPr="00B05442">
              <w:rPr>
                <w:rFonts w:ascii="Calibri Light" w:eastAsia="Times New Roman" w:hAnsi="Calibri Light" w:cs="Calibri Light"/>
                <w:i/>
                <w:iCs/>
                <w:color w:val="000000"/>
                <w:sz w:val="18"/>
                <w:szCs w:val="18"/>
                <w:lang w:val="en-ZM" w:eastAsia="en-ZM"/>
              </w:rPr>
              <w:t xml:space="preserve">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4E5C8C8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F86F16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6E6D8C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6154D7CA" w14:textId="77777777" w:rsidTr="00B05442">
        <w:trPr>
          <w:trHeight w:val="47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BC72C9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3061CE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Develop an online citizen consultation platform to promote sustained interaction between MPs </w:t>
            </w:r>
            <w:r w:rsidRPr="00B05442">
              <w:rPr>
                <w:rFonts w:ascii="Calibri Light" w:eastAsia="Times New Roman" w:hAnsi="Calibri Light" w:cs="Calibri Light"/>
                <w:i/>
                <w:iCs/>
                <w:color w:val="000000"/>
                <w:sz w:val="18"/>
                <w:szCs w:val="18"/>
                <w:lang w:val="en-ZM" w:eastAsia="en-ZM"/>
              </w:rPr>
              <w:lastRenderedPageBreak/>
              <w:t>and their electors; support development of online platform for citizens to exchange views on ongoing parliamentary debates and issues.</w:t>
            </w:r>
          </w:p>
        </w:tc>
        <w:tc>
          <w:tcPr>
            <w:tcW w:w="985" w:type="dxa"/>
            <w:tcBorders>
              <w:top w:val="nil"/>
              <w:left w:val="nil"/>
              <w:bottom w:val="single" w:sz="4" w:space="0" w:color="auto"/>
              <w:right w:val="single" w:sz="4" w:space="0" w:color="auto"/>
            </w:tcBorders>
            <w:shd w:val="clear" w:color="auto" w:fill="auto"/>
            <w:vAlign w:val="center"/>
            <w:hideMark/>
          </w:tcPr>
          <w:p w14:paraId="0C90B74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lastRenderedPageBreak/>
              <w:t>1.2.2.1</w:t>
            </w:r>
          </w:p>
        </w:tc>
        <w:tc>
          <w:tcPr>
            <w:tcW w:w="1171" w:type="dxa"/>
            <w:tcBorders>
              <w:top w:val="nil"/>
              <w:left w:val="nil"/>
              <w:bottom w:val="single" w:sz="4" w:space="0" w:color="auto"/>
              <w:right w:val="single" w:sz="4" w:space="0" w:color="auto"/>
            </w:tcBorders>
            <w:shd w:val="clear" w:color="000000" w:fill="FFFFFF"/>
            <w:vAlign w:val="center"/>
            <w:hideMark/>
          </w:tcPr>
          <w:p w14:paraId="26D39F9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70,000.00</w:t>
            </w:r>
          </w:p>
        </w:tc>
        <w:tc>
          <w:tcPr>
            <w:tcW w:w="1171" w:type="dxa"/>
            <w:tcBorders>
              <w:top w:val="nil"/>
              <w:left w:val="nil"/>
              <w:bottom w:val="single" w:sz="4" w:space="0" w:color="auto"/>
              <w:right w:val="single" w:sz="4" w:space="0" w:color="auto"/>
            </w:tcBorders>
            <w:shd w:val="clear" w:color="auto" w:fill="auto"/>
            <w:vAlign w:val="center"/>
            <w:hideMark/>
          </w:tcPr>
          <w:p w14:paraId="1F9F4A2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CECF7F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69F175E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6F44069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FBD9E2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86838B8"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0B6B190D" w14:textId="77777777" w:rsidTr="00B05442">
        <w:trPr>
          <w:trHeight w:val="47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EE73E4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84CA76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Broaden reach of online debates outcomes through public radio and TV programmes.</w:t>
            </w:r>
          </w:p>
        </w:tc>
        <w:tc>
          <w:tcPr>
            <w:tcW w:w="985" w:type="dxa"/>
            <w:tcBorders>
              <w:top w:val="nil"/>
              <w:left w:val="nil"/>
              <w:bottom w:val="single" w:sz="4" w:space="0" w:color="auto"/>
              <w:right w:val="single" w:sz="4" w:space="0" w:color="auto"/>
            </w:tcBorders>
            <w:shd w:val="clear" w:color="auto" w:fill="auto"/>
            <w:vAlign w:val="center"/>
            <w:hideMark/>
          </w:tcPr>
          <w:p w14:paraId="0FBEAEB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1.2.2.1</w:t>
            </w:r>
          </w:p>
        </w:tc>
        <w:tc>
          <w:tcPr>
            <w:tcW w:w="1171" w:type="dxa"/>
            <w:tcBorders>
              <w:top w:val="nil"/>
              <w:left w:val="nil"/>
              <w:bottom w:val="single" w:sz="4" w:space="0" w:color="auto"/>
              <w:right w:val="single" w:sz="4" w:space="0" w:color="auto"/>
            </w:tcBorders>
            <w:shd w:val="clear" w:color="000000" w:fill="FFFFFF"/>
            <w:vAlign w:val="center"/>
            <w:hideMark/>
          </w:tcPr>
          <w:p w14:paraId="2141D1A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7515342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97ED4B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21B3902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00AE04E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EFFF35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C27BC2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70E8128"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6ACCBD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4E15F86C"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3BE83797"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56A970A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95,000.00</w:t>
            </w:r>
          </w:p>
        </w:tc>
        <w:tc>
          <w:tcPr>
            <w:tcW w:w="1171" w:type="dxa"/>
            <w:tcBorders>
              <w:top w:val="nil"/>
              <w:left w:val="nil"/>
              <w:bottom w:val="single" w:sz="4" w:space="0" w:color="auto"/>
              <w:right w:val="single" w:sz="4" w:space="0" w:color="auto"/>
            </w:tcBorders>
            <w:shd w:val="clear" w:color="000000" w:fill="F7CAAC"/>
            <w:vAlign w:val="center"/>
            <w:hideMark/>
          </w:tcPr>
          <w:p w14:paraId="3D54680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6A26A8F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682C9A7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122FA54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8E5201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90BDC4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311DA613" w14:textId="77777777" w:rsidTr="00B05442">
        <w:trPr>
          <w:trHeight w:val="295"/>
        </w:trPr>
        <w:tc>
          <w:tcPr>
            <w:tcW w:w="18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7DD4E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1.3 Support the inclusion of civil society and civic engagement</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305DF8B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1.3.1: Strengthened domestic election observation frameworks</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201C3B7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620FAD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A4340E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668FB183" w14:textId="77777777" w:rsidTr="00B05442">
        <w:trPr>
          <w:trHeight w:val="52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978FDA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1A8700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 </w:t>
            </w:r>
            <w:r w:rsidRPr="00B05442">
              <w:rPr>
                <w:rFonts w:ascii="Calibri Light" w:eastAsia="Times New Roman" w:hAnsi="Calibri Light" w:cs="Calibri Light"/>
                <w:i/>
                <w:iCs/>
                <w:color w:val="000000"/>
                <w:sz w:val="18"/>
                <w:szCs w:val="18"/>
                <w:lang w:val="en-ZM" w:eastAsia="en-ZM"/>
              </w:rPr>
              <w:t>Support the operationalization of the Domestic Election Monitoring and Observation Group (DEMOG) Charter for local CSOs; validation and dissemination</w:t>
            </w:r>
          </w:p>
        </w:tc>
        <w:tc>
          <w:tcPr>
            <w:tcW w:w="985" w:type="dxa"/>
            <w:tcBorders>
              <w:top w:val="nil"/>
              <w:left w:val="nil"/>
              <w:bottom w:val="single" w:sz="4" w:space="0" w:color="auto"/>
              <w:right w:val="single" w:sz="4" w:space="0" w:color="auto"/>
            </w:tcBorders>
            <w:shd w:val="clear" w:color="auto" w:fill="auto"/>
            <w:vAlign w:val="center"/>
            <w:hideMark/>
          </w:tcPr>
          <w:p w14:paraId="05DD728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1.3.1.1</w:t>
            </w:r>
          </w:p>
        </w:tc>
        <w:tc>
          <w:tcPr>
            <w:tcW w:w="1171" w:type="dxa"/>
            <w:tcBorders>
              <w:top w:val="nil"/>
              <w:left w:val="nil"/>
              <w:bottom w:val="single" w:sz="4" w:space="0" w:color="auto"/>
              <w:right w:val="single" w:sz="4" w:space="0" w:color="auto"/>
            </w:tcBorders>
            <w:shd w:val="clear" w:color="auto" w:fill="auto"/>
            <w:vAlign w:val="center"/>
            <w:hideMark/>
          </w:tcPr>
          <w:p w14:paraId="1B7FD70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40,000.00</w:t>
            </w:r>
          </w:p>
        </w:tc>
        <w:tc>
          <w:tcPr>
            <w:tcW w:w="1171" w:type="dxa"/>
            <w:tcBorders>
              <w:top w:val="nil"/>
              <w:left w:val="nil"/>
              <w:bottom w:val="single" w:sz="4" w:space="0" w:color="auto"/>
              <w:right w:val="single" w:sz="4" w:space="0" w:color="auto"/>
            </w:tcBorders>
            <w:shd w:val="clear" w:color="auto" w:fill="auto"/>
            <w:vAlign w:val="center"/>
            <w:hideMark/>
          </w:tcPr>
          <w:p w14:paraId="1267DDB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34,500.00</w:t>
            </w:r>
          </w:p>
        </w:tc>
        <w:tc>
          <w:tcPr>
            <w:tcW w:w="1175" w:type="dxa"/>
            <w:tcBorders>
              <w:top w:val="nil"/>
              <w:left w:val="nil"/>
              <w:bottom w:val="single" w:sz="4" w:space="0" w:color="auto"/>
              <w:right w:val="single" w:sz="4" w:space="0" w:color="auto"/>
            </w:tcBorders>
            <w:shd w:val="clear" w:color="auto" w:fill="auto"/>
            <w:vAlign w:val="center"/>
            <w:hideMark/>
          </w:tcPr>
          <w:p w14:paraId="35B075B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DA1B47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34,500.00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F952D2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8F1BE3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D1AC1F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13A42CC" w14:textId="77777777" w:rsidTr="00B05442">
        <w:trPr>
          <w:trHeight w:val="52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3199E2C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79EC81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Develop/harmonize monitoring tools/reporting templates and guidelines for domestic observation &amp; operationalize governance arrangements in the Charter</w:t>
            </w:r>
          </w:p>
        </w:tc>
        <w:tc>
          <w:tcPr>
            <w:tcW w:w="985" w:type="dxa"/>
            <w:tcBorders>
              <w:top w:val="nil"/>
              <w:left w:val="nil"/>
              <w:bottom w:val="single" w:sz="4" w:space="0" w:color="auto"/>
              <w:right w:val="single" w:sz="4" w:space="0" w:color="auto"/>
            </w:tcBorders>
            <w:shd w:val="clear" w:color="auto" w:fill="auto"/>
            <w:vAlign w:val="center"/>
            <w:hideMark/>
          </w:tcPr>
          <w:p w14:paraId="216FBAC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1.3.1.2</w:t>
            </w:r>
          </w:p>
        </w:tc>
        <w:tc>
          <w:tcPr>
            <w:tcW w:w="1171" w:type="dxa"/>
            <w:tcBorders>
              <w:top w:val="nil"/>
              <w:left w:val="nil"/>
              <w:bottom w:val="single" w:sz="4" w:space="0" w:color="auto"/>
              <w:right w:val="single" w:sz="4" w:space="0" w:color="auto"/>
            </w:tcBorders>
            <w:shd w:val="clear" w:color="auto" w:fill="auto"/>
            <w:vAlign w:val="center"/>
            <w:hideMark/>
          </w:tcPr>
          <w:p w14:paraId="565C5D3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3070344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B91B3C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FAB818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1962CB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93EDD6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BC149D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F2C1946" w14:textId="77777777" w:rsidTr="00B05442">
        <w:trPr>
          <w:trHeight w:val="52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632184D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7F137B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Facilitate lessons sharing/best practices among CSOs on domestic observation </w:t>
            </w:r>
          </w:p>
        </w:tc>
        <w:tc>
          <w:tcPr>
            <w:tcW w:w="985" w:type="dxa"/>
            <w:tcBorders>
              <w:top w:val="nil"/>
              <w:left w:val="nil"/>
              <w:bottom w:val="single" w:sz="4" w:space="0" w:color="auto"/>
              <w:right w:val="single" w:sz="4" w:space="0" w:color="auto"/>
            </w:tcBorders>
            <w:shd w:val="clear" w:color="auto" w:fill="auto"/>
            <w:vAlign w:val="center"/>
            <w:hideMark/>
          </w:tcPr>
          <w:p w14:paraId="1BF44A7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1.3.1.3</w:t>
            </w:r>
          </w:p>
        </w:tc>
        <w:tc>
          <w:tcPr>
            <w:tcW w:w="1171" w:type="dxa"/>
            <w:tcBorders>
              <w:top w:val="nil"/>
              <w:left w:val="nil"/>
              <w:bottom w:val="single" w:sz="4" w:space="0" w:color="auto"/>
              <w:right w:val="single" w:sz="4" w:space="0" w:color="auto"/>
            </w:tcBorders>
            <w:shd w:val="clear" w:color="auto" w:fill="auto"/>
            <w:vAlign w:val="center"/>
            <w:hideMark/>
          </w:tcPr>
          <w:p w14:paraId="05DA8EC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2CA43B5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3844FC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5F5EF8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6F293C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31D6BF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AC33DF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3F2390E" w14:textId="77777777" w:rsidTr="00B05442">
        <w:trPr>
          <w:trHeight w:val="52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9D25A48"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5DE83C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Train DEMOG Charter members on domestic observation</w:t>
            </w:r>
          </w:p>
        </w:tc>
        <w:tc>
          <w:tcPr>
            <w:tcW w:w="985" w:type="dxa"/>
            <w:tcBorders>
              <w:top w:val="nil"/>
              <w:left w:val="nil"/>
              <w:bottom w:val="single" w:sz="4" w:space="0" w:color="auto"/>
              <w:right w:val="single" w:sz="4" w:space="0" w:color="auto"/>
            </w:tcBorders>
            <w:shd w:val="clear" w:color="auto" w:fill="auto"/>
            <w:vAlign w:val="center"/>
            <w:hideMark/>
          </w:tcPr>
          <w:p w14:paraId="14723A7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1.3.1.4</w:t>
            </w:r>
          </w:p>
        </w:tc>
        <w:tc>
          <w:tcPr>
            <w:tcW w:w="1171" w:type="dxa"/>
            <w:tcBorders>
              <w:top w:val="nil"/>
              <w:left w:val="nil"/>
              <w:bottom w:val="single" w:sz="4" w:space="0" w:color="auto"/>
              <w:right w:val="single" w:sz="4" w:space="0" w:color="auto"/>
            </w:tcBorders>
            <w:shd w:val="clear" w:color="auto" w:fill="auto"/>
            <w:vAlign w:val="center"/>
            <w:hideMark/>
          </w:tcPr>
          <w:p w14:paraId="7D38D00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0791614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F4CC3D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F01148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77D2C3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81674E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090895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62E6A01" w14:textId="77777777" w:rsidTr="00B05442">
        <w:trPr>
          <w:trHeight w:val="52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0E83B57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DD6495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v. </w:t>
            </w:r>
            <w:r w:rsidRPr="00B05442">
              <w:rPr>
                <w:rFonts w:ascii="Calibri Light" w:eastAsia="Times New Roman" w:hAnsi="Calibri Light" w:cs="Calibri Light"/>
                <w:i/>
                <w:iCs/>
                <w:color w:val="000000"/>
                <w:sz w:val="18"/>
                <w:szCs w:val="18"/>
                <w:lang w:val="en-ZM" w:eastAsia="en-ZM"/>
              </w:rPr>
              <w:t>Disseminate information on DEMOG to stakeholders via social media and other channels</w:t>
            </w:r>
          </w:p>
        </w:tc>
        <w:tc>
          <w:tcPr>
            <w:tcW w:w="985" w:type="dxa"/>
            <w:tcBorders>
              <w:top w:val="nil"/>
              <w:left w:val="nil"/>
              <w:bottom w:val="single" w:sz="4" w:space="0" w:color="auto"/>
              <w:right w:val="single" w:sz="4" w:space="0" w:color="auto"/>
            </w:tcBorders>
            <w:shd w:val="clear" w:color="auto" w:fill="auto"/>
            <w:vAlign w:val="center"/>
            <w:hideMark/>
          </w:tcPr>
          <w:p w14:paraId="50C93D2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1.3.1.5</w:t>
            </w:r>
          </w:p>
        </w:tc>
        <w:tc>
          <w:tcPr>
            <w:tcW w:w="1171" w:type="dxa"/>
            <w:tcBorders>
              <w:top w:val="nil"/>
              <w:left w:val="nil"/>
              <w:bottom w:val="single" w:sz="4" w:space="0" w:color="auto"/>
              <w:right w:val="single" w:sz="4" w:space="0" w:color="auto"/>
            </w:tcBorders>
            <w:shd w:val="clear" w:color="auto" w:fill="auto"/>
            <w:vAlign w:val="center"/>
            <w:hideMark/>
          </w:tcPr>
          <w:p w14:paraId="533C601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4E3EC7B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980994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5847AC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66608A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36757B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E9C1DC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135E405" w14:textId="77777777" w:rsidTr="00876B50">
        <w:trPr>
          <w:trHeight w:val="29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2DA569A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3DD200FB"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3C7C7F91"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0F36A41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100,000.00</w:t>
            </w:r>
          </w:p>
        </w:tc>
        <w:tc>
          <w:tcPr>
            <w:tcW w:w="1171" w:type="dxa"/>
            <w:tcBorders>
              <w:top w:val="nil"/>
              <w:left w:val="nil"/>
              <w:bottom w:val="single" w:sz="4" w:space="0" w:color="auto"/>
              <w:right w:val="single" w:sz="4" w:space="0" w:color="auto"/>
            </w:tcBorders>
            <w:shd w:val="clear" w:color="000000" w:fill="F7CAAC"/>
            <w:vAlign w:val="center"/>
            <w:hideMark/>
          </w:tcPr>
          <w:p w14:paraId="3E42961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34,500.00</w:t>
            </w:r>
          </w:p>
        </w:tc>
        <w:tc>
          <w:tcPr>
            <w:tcW w:w="1175" w:type="dxa"/>
            <w:tcBorders>
              <w:top w:val="nil"/>
              <w:left w:val="nil"/>
              <w:bottom w:val="single" w:sz="4" w:space="0" w:color="auto"/>
              <w:right w:val="single" w:sz="4" w:space="0" w:color="auto"/>
            </w:tcBorders>
            <w:shd w:val="clear" w:color="000000" w:fill="F7CAAC"/>
            <w:vAlign w:val="center"/>
            <w:hideMark/>
          </w:tcPr>
          <w:p w14:paraId="1B85F5D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7D34CCA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34,500.00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6D9C58E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20B197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EDBCC3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05A02AA1" w14:textId="77777777" w:rsidTr="00B05442">
        <w:trPr>
          <w:trHeight w:val="29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3B797AB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3E64C14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1.3.2: Support to traditional leaders and FBOs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3A5786A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AD48D0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7341F4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5BF26DA1" w14:textId="77777777" w:rsidTr="00B05442">
        <w:trPr>
          <w:trHeight w:val="53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6C901B6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F794CF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 </w:t>
            </w:r>
            <w:r w:rsidRPr="00B05442">
              <w:rPr>
                <w:rFonts w:ascii="Calibri Light" w:eastAsia="Times New Roman" w:hAnsi="Calibri Light" w:cs="Calibri Light"/>
                <w:i/>
                <w:iCs/>
                <w:color w:val="000000"/>
                <w:sz w:val="18"/>
                <w:szCs w:val="18"/>
                <w:lang w:val="en-ZM" w:eastAsia="en-ZM"/>
              </w:rPr>
              <w:t>Identify, via the House of Chiefs, a team of traditional leaders to champion peace messaging and voter education; provide training and support dialogue.</w:t>
            </w:r>
          </w:p>
        </w:tc>
        <w:tc>
          <w:tcPr>
            <w:tcW w:w="985" w:type="dxa"/>
            <w:tcBorders>
              <w:top w:val="nil"/>
              <w:left w:val="nil"/>
              <w:bottom w:val="single" w:sz="4" w:space="0" w:color="auto"/>
              <w:right w:val="single" w:sz="4" w:space="0" w:color="auto"/>
            </w:tcBorders>
            <w:shd w:val="clear" w:color="auto" w:fill="auto"/>
            <w:vAlign w:val="center"/>
            <w:hideMark/>
          </w:tcPr>
          <w:p w14:paraId="1B8A58E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1.3.2.1</w:t>
            </w:r>
          </w:p>
        </w:tc>
        <w:tc>
          <w:tcPr>
            <w:tcW w:w="1171" w:type="dxa"/>
            <w:tcBorders>
              <w:top w:val="nil"/>
              <w:left w:val="nil"/>
              <w:bottom w:val="single" w:sz="4" w:space="0" w:color="auto"/>
              <w:right w:val="single" w:sz="4" w:space="0" w:color="auto"/>
            </w:tcBorders>
            <w:shd w:val="clear" w:color="auto" w:fill="auto"/>
            <w:vAlign w:val="center"/>
            <w:hideMark/>
          </w:tcPr>
          <w:p w14:paraId="2581602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6F53520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A7F7CE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7E8D04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98B7D3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74EF0F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A7EC258"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ADEB172" w14:textId="77777777" w:rsidTr="00B05442">
        <w:trPr>
          <w:trHeight w:val="53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E64942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3946DC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 </w:t>
            </w:r>
            <w:r w:rsidRPr="00B05442">
              <w:rPr>
                <w:rFonts w:ascii="Calibri Light" w:eastAsia="Times New Roman" w:hAnsi="Calibri Light" w:cs="Calibri Light"/>
                <w:i/>
                <w:iCs/>
                <w:color w:val="000000"/>
                <w:sz w:val="18"/>
                <w:szCs w:val="18"/>
                <w:lang w:val="en-ZM" w:eastAsia="en-ZM"/>
              </w:rPr>
              <w:t xml:space="preserve">Peace messaging and voter and civic education messages developed and disseminated on community radio; special emphasis on rural and hard to reach communities. </w:t>
            </w:r>
          </w:p>
        </w:tc>
        <w:tc>
          <w:tcPr>
            <w:tcW w:w="985" w:type="dxa"/>
            <w:tcBorders>
              <w:top w:val="nil"/>
              <w:left w:val="nil"/>
              <w:bottom w:val="single" w:sz="4" w:space="0" w:color="auto"/>
              <w:right w:val="single" w:sz="4" w:space="0" w:color="auto"/>
            </w:tcBorders>
            <w:shd w:val="clear" w:color="auto" w:fill="auto"/>
            <w:vAlign w:val="center"/>
            <w:hideMark/>
          </w:tcPr>
          <w:p w14:paraId="2043CAB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1.3.2.2</w:t>
            </w:r>
          </w:p>
        </w:tc>
        <w:tc>
          <w:tcPr>
            <w:tcW w:w="1171" w:type="dxa"/>
            <w:tcBorders>
              <w:top w:val="nil"/>
              <w:left w:val="nil"/>
              <w:bottom w:val="single" w:sz="4" w:space="0" w:color="auto"/>
              <w:right w:val="single" w:sz="4" w:space="0" w:color="auto"/>
            </w:tcBorders>
            <w:shd w:val="clear" w:color="auto" w:fill="auto"/>
            <w:vAlign w:val="center"/>
            <w:hideMark/>
          </w:tcPr>
          <w:p w14:paraId="63C40E6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60,000.00</w:t>
            </w:r>
          </w:p>
        </w:tc>
        <w:tc>
          <w:tcPr>
            <w:tcW w:w="1171" w:type="dxa"/>
            <w:tcBorders>
              <w:top w:val="nil"/>
              <w:left w:val="nil"/>
              <w:bottom w:val="single" w:sz="4" w:space="0" w:color="auto"/>
              <w:right w:val="single" w:sz="4" w:space="0" w:color="auto"/>
            </w:tcBorders>
            <w:shd w:val="clear" w:color="auto" w:fill="auto"/>
            <w:vAlign w:val="center"/>
            <w:hideMark/>
          </w:tcPr>
          <w:p w14:paraId="7369ED1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1B9A3D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2,772.17</w:t>
            </w:r>
          </w:p>
        </w:tc>
        <w:tc>
          <w:tcPr>
            <w:tcW w:w="1255" w:type="dxa"/>
            <w:tcBorders>
              <w:top w:val="nil"/>
              <w:left w:val="nil"/>
              <w:bottom w:val="single" w:sz="4" w:space="0" w:color="auto"/>
              <w:right w:val="nil"/>
            </w:tcBorders>
            <w:shd w:val="clear" w:color="auto" w:fill="auto"/>
            <w:vAlign w:val="center"/>
            <w:hideMark/>
          </w:tcPr>
          <w:p w14:paraId="09CF14C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2,772.17</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85D9798"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98D98F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832AB3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2AFD2C4" w14:textId="77777777" w:rsidTr="00B05442">
        <w:trPr>
          <w:trHeight w:val="53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C4A4E3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9A83C4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Identify FBOs to undertake outreach activities to increase participation</w:t>
            </w:r>
          </w:p>
        </w:tc>
        <w:tc>
          <w:tcPr>
            <w:tcW w:w="985" w:type="dxa"/>
            <w:tcBorders>
              <w:top w:val="nil"/>
              <w:left w:val="nil"/>
              <w:bottom w:val="single" w:sz="4" w:space="0" w:color="auto"/>
              <w:right w:val="single" w:sz="4" w:space="0" w:color="auto"/>
            </w:tcBorders>
            <w:shd w:val="clear" w:color="auto" w:fill="auto"/>
            <w:vAlign w:val="center"/>
            <w:hideMark/>
          </w:tcPr>
          <w:p w14:paraId="361C1EA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1.3.2.3</w:t>
            </w:r>
          </w:p>
        </w:tc>
        <w:tc>
          <w:tcPr>
            <w:tcW w:w="1171" w:type="dxa"/>
            <w:tcBorders>
              <w:top w:val="nil"/>
              <w:left w:val="nil"/>
              <w:bottom w:val="single" w:sz="4" w:space="0" w:color="auto"/>
              <w:right w:val="single" w:sz="4" w:space="0" w:color="auto"/>
            </w:tcBorders>
            <w:shd w:val="clear" w:color="auto" w:fill="auto"/>
            <w:vAlign w:val="center"/>
            <w:hideMark/>
          </w:tcPr>
          <w:p w14:paraId="6FD1618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125,000.00</w:t>
            </w:r>
          </w:p>
        </w:tc>
        <w:tc>
          <w:tcPr>
            <w:tcW w:w="1171" w:type="dxa"/>
            <w:tcBorders>
              <w:top w:val="nil"/>
              <w:left w:val="nil"/>
              <w:bottom w:val="single" w:sz="4" w:space="0" w:color="auto"/>
              <w:right w:val="single" w:sz="4" w:space="0" w:color="auto"/>
            </w:tcBorders>
            <w:shd w:val="clear" w:color="auto" w:fill="auto"/>
            <w:vAlign w:val="center"/>
            <w:hideMark/>
          </w:tcPr>
          <w:p w14:paraId="4E978F5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45,164.71</w:t>
            </w:r>
          </w:p>
        </w:tc>
        <w:tc>
          <w:tcPr>
            <w:tcW w:w="1175" w:type="dxa"/>
            <w:tcBorders>
              <w:top w:val="nil"/>
              <w:left w:val="nil"/>
              <w:bottom w:val="single" w:sz="4" w:space="0" w:color="auto"/>
              <w:right w:val="single" w:sz="4" w:space="0" w:color="auto"/>
            </w:tcBorders>
            <w:shd w:val="clear" w:color="auto" w:fill="auto"/>
            <w:vAlign w:val="center"/>
            <w:hideMark/>
          </w:tcPr>
          <w:p w14:paraId="276232C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67,427.58</w:t>
            </w:r>
          </w:p>
        </w:tc>
        <w:tc>
          <w:tcPr>
            <w:tcW w:w="1255" w:type="dxa"/>
            <w:tcBorders>
              <w:top w:val="nil"/>
              <w:left w:val="nil"/>
              <w:bottom w:val="single" w:sz="4" w:space="0" w:color="auto"/>
              <w:right w:val="nil"/>
            </w:tcBorders>
            <w:shd w:val="clear" w:color="auto" w:fill="auto"/>
            <w:vAlign w:val="center"/>
            <w:hideMark/>
          </w:tcPr>
          <w:p w14:paraId="7D43BF88"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112,592.29</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B17B52D"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78E410F"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762C1C1"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r>
      <w:tr w:rsidR="0088556A" w:rsidRPr="00876B50" w14:paraId="6B8B49FA" w14:textId="77777777" w:rsidTr="00B05442">
        <w:trPr>
          <w:trHeight w:val="53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0E35984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91E8A12" w14:textId="77777777" w:rsidR="00304352" w:rsidRPr="00B05442" w:rsidRDefault="00304352" w:rsidP="00304352">
            <w:pPr>
              <w:spacing w:after="0" w:line="240" w:lineRule="auto"/>
              <w:ind w:firstLineChars="200" w:firstLine="360"/>
              <w:rPr>
                <w:rFonts w:ascii="Wingdings" w:eastAsia="Times New Roman" w:hAnsi="Wingdings" w:cs="Calibri"/>
                <w:color w:val="000000"/>
                <w:sz w:val="18"/>
                <w:szCs w:val="18"/>
                <w:lang w:val="en-ZM" w:eastAsia="en-ZM"/>
              </w:rPr>
            </w:pPr>
            <w:r w:rsidRPr="00B05442">
              <w:rPr>
                <w:rFonts w:ascii="Wingdings" w:eastAsia="Times New Roman" w:hAnsi="Wingdings" w:cs="Calibri"/>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Monitoring of implementation of activities</w:t>
            </w:r>
          </w:p>
        </w:tc>
        <w:tc>
          <w:tcPr>
            <w:tcW w:w="985" w:type="dxa"/>
            <w:tcBorders>
              <w:top w:val="nil"/>
              <w:left w:val="nil"/>
              <w:bottom w:val="single" w:sz="4" w:space="0" w:color="auto"/>
              <w:right w:val="single" w:sz="4" w:space="0" w:color="auto"/>
            </w:tcBorders>
            <w:shd w:val="clear" w:color="auto" w:fill="auto"/>
            <w:vAlign w:val="center"/>
            <w:hideMark/>
          </w:tcPr>
          <w:p w14:paraId="63A39E9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1.3.2.4</w:t>
            </w:r>
          </w:p>
        </w:tc>
        <w:tc>
          <w:tcPr>
            <w:tcW w:w="1171" w:type="dxa"/>
            <w:tcBorders>
              <w:top w:val="nil"/>
              <w:left w:val="nil"/>
              <w:bottom w:val="single" w:sz="4" w:space="0" w:color="auto"/>
              <w:right w:val="single" w:sz="4" w:space="0" w:color="auto"/>
            </w:tcBorders>
            <w:shd w:val="clear" w:color="auto" w:fill="auto"/>
            <w:vAlign w:val="center"/>
            <w:hideMark/>
          </w:tcPr>
          <w:p w14:paraId="17070C3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60,000.00</w:t>
            </w:r>
          </w:p>
        </w:tc>
        <w:tc>
          <w:tcPr>
            <w:tcW w:w="1171" w:type="dxa"/>
            <w:tcBorders>
              <w:top w:val="nil"/>
              <w:left w:val="nil"/>
              <w:bottom w:val="single" w:sz="4" w:space="0" w:color="auto"/>
              <w:right w:val="single" w:sz="4" w:space="0" w:color="auto"/>
            </w:tcBorders>
            <w:shd w:val="clear" w:color="auto" w:fill="auto"/>
            <w:vAlign w:val="center"/>
            <w:hideMark/>
          </w:tcPr>
          <w:p w14:paraId="046BCD1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6A850B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22D300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A987B8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6C87F3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4C4C37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1041A3C1" w14:textId="77777777" w:rsidTr="00876B50">
        <w:trPr>
          <w:trHeight w:val="29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9A1D9E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31325EB2"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7467A755"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478B4B7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245,000.00</w:t>
            </w:r>
          </w:p>
        </w:tc>
        <w:tc>
          <w:tcPr>
            <w:tcW w:w="1171" w:type="dxa"/>
            <w:tcBorders>
              <w:top w:val="nil"/>
              <w:left w:val="nil"/>
              <w:bottom w:val="single" w:sz="4" w:space="0" w:color="auto"/>
              <w:right w:val="single" w:sz="4" w:space="0" w:color="auto"/>
            </w:tcBorders>
            <w:shd w:val="clear" w:color="000000" w:fill="F7CAAC"/>
            <w:vAlign w:val="center"/>
            <w:hideMark/>
          </w:tcPr>
          <w:p w14:paraId="45DAB0C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45,164.71</w:t>
            </w:r>
          </w:p>
        </w:tc>
        <w:tc>
          <w:tcPr>
            <w:tcW w:w="1175" w:type="dxa"/>
            <w:tcBorders>
              <w:top w:val="nil"/>
              <w:left w:val="nil"/>
              <w:bottom w:val="single" w:sz="4" w:space="0" w:color="auto"/>
              <w:right w:val="single" w:sz="4" w:space="0" w:color="auto"/>
            </w:tcBorders>
            <w:shd w:val="clear" w:color="000000" w:fill="F7CAAC"/>
            <w:vAlign w:val="center"/>
            <w:hideMark/>
          </w:tcPr>
          <w:p w14:paraId="71BCA3F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70,199.75</w:t>
            </w:r>
          </w:p>
        </w:tc>
        <w:tc>
          <w:tcPr>
            <w:tcW w:w="1255" w:type="dxa"/>
            <w:tcBorders>
              <w:top w:val="nil"/>
              <w:left w:val="nil"/>
              <w:bottom w:val="single" w:sz="4" w:space="0" w:color="auto"/>
              <w:right w:val="nil"/>
            </w:tcBorders>
            <w:shd w:val="clear" w:color="000000" w:fill="F7CAAC"/>
            <w:vAlign w:val="center"/>
            <w:hideMark/>
          </w:tcPr>
          <w:p w14:paraId="6CEC687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115,364.46</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446FAC2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B2C9D8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9A313F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2AD6AB56" w14:textId="77777777" w:rsidTr="00876B50">
        <w:trPr>
          <w:trHeight w:val="31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4133DF5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8EAADB"/>
            <w:vAlign w:val="center"/>
            <w:hideMark/>
          </w:tcPr>
          <w:p w14:paraId="7E0C816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Subtotal for Result 1  </w:t>
            </w:r>
          </w:p>
        </w:tc>
        <w:tc>
          <w:tcPr>
            <w:tcW w:w="985" w:type="dxa"/>
            <w:tcBorders>
              <w:top w:val="nil"/>
              <w:left w:val="nil"/>
              <w:bottom w:val="single" w:sz="4" w:space="0" w:color="auto"/>
              <w:right w:val="single" w:sz="4" w:space="0" w:color="auto"/>
            </w:tcBorders>
            <w:shd w:val="clear" w:color="000000" w:fill="8EAADB"/>
            <w:vAlign w:val="center"/>
            <w:hideMark/>
          </w:tcPr>
          <w:p w14:paraId="40CCE9A4"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8EAADB"/>
            <w:vAlign w:val="center"/>
            <w:hideMark/>
          </w:tcPr>
          <w:p w14:paraId="102C0C6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1,296,500.00</w:t>
            </w:r>
          </w:p>
        </w:tc>
        <w:tc>
          <w:tcPr>
            <w:tcW w:w="1171" w:type="dxa"/>
            <w:tcBorders>
              <w:top w:val="nil"/>
              <w:left w:val="nil"/>
              <w:bottom w:val="single" w:sz="4" w:space="0" w:color="auto"/>
              <w:right w:val="single" w:sz="4" w:space="0" w:color="auto"/>
            </w:tcBorders>
            <w:shd w:val="clear" w:color="000000" w:fill="8EAADB"/>
            <w:vAlign w:val="center"/>
            <w:hideMark/>
          </w:tcPr>
          <w:p w14:paraId="04E56EE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436,325.11</w:t>
            </w:r>
          </w:p>
        </w:tc>
        <w:tc>
          <w:tcPr>
            <w:tcW w:w="1175" w:type="dxa"/>
            <w:tcBorders>
              <w:top w:val="nil"/>
              <w:left w:val="nil"/>
              <w:bottom w:val="single" w:sz="4" w:space="0" w:color="auto"/>
              <w:right w:val="single" w:sz="4" w:space="0" w:color="auto"/>
            </w:tcBorders>
            <w:shd w:val="clear" w:color="000000" w:fill="8EAADB"/>
            <w:vAlign w:val="center"/>
            <w:hideMark/>
          </w:tcPr>
          <w:p w14:paraId="70DBEAA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400,304.99</w:t>
            </w:r>
          </w:p>
        </w:tc>
        <w:tc>
          <w:tcPr>
            <w:tcW w:w="1255" w:type="dxa"/>
            <w:tcBorders>
              <w:top w:val="nil"/>
              <w:left w:val="nil"/>
              <w:bottom w:val="single" w:sz="4" w:space="0" w:color="auto"/>
              <w:right w:val="nil"/>
            </w:tcBorders>
            <w:shd w:val="clear" w:color="000000" w:fill="8EAADB"/>
            <w:vAlign w:val="center"/>
            <w:hideMark/>
          </w:tcPr>
          <w:p w14:paraId="3FC51F7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836,630.10</w:t>
            </w:r>
          </w:p>
        </w:tc>
        <w:tc>
          <w:tcPr>
            <w:tcW w:w="1122" w:type="dxa"/>
            <w:tcBorders>
              <w:top w:val="nil"/>
              <w:left w:val="single" w:sz="4" w:space="0" w:color="auto"/>
              <w:bottom w:val="single" w:sz="4" w:space="0" w:color="auto"/>
              <w:right w:val="single" w:sz="4" w:space="0" w:color="auto"/>
            </w:tcBorders>
            <w:shd w:val="clear" w:color="000000" w:fill="8EAADB"/>
            <w:vAlign w:val="center"/>
            <w:hideMark/>
          </w:tcPr>
          <w:p w14:paraId="0855178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single" w:sz="8" w:space="0" w:color="auto"/>
              <w:right w:val="single" w:sz="8" w:space="0" w:color="auto"/>
            </w:tcBorders>
            <w:shd w:val="clear" w:color="000000" w:fill="E2EFDA"/>
            <w:vAlign w:val="center"/>
            <w:hideMark/>
          </w:tcPr>
          <w:p w14:paraId="4374AD8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65%</w:t>
            </w:r>
          </w:p>
        </w:tc>
        <w:tc>
          <w:tcPr>
            <w:tcW w:w="1540" w:type="dxa"/>
            <w:tcBorders>
              <w:top w:val="nil"/>
              <w:left w:val="nil"/>
              <w:bottom w:val="nil"/>
              <w:right w:val="single" w:sz="8" w:space="0" w:color="auto"/>
            </w:tcBorders>
            <w:shd w:val="clear" w:color="000000" w:fill="E2EFDA"/>
            <w:vAlign w:val="center"/>
            <w:hideMark/>
          </w:tcPr>
          <w:p w14:paraId="6E32B85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436BE488" w14:textId="77777777" w:rsidTr="00B05442">
        <w:trPr>
          <w:trHeight w:val="295"/>
        </w:trPr>
        <w:tc>
          <w:tcPr>
            <w:tcW w:w="98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0877D1E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Result 2: Institutions are strengthened to be responsive and accountable, providing access and services (Gender Marker: 1)</w:t>
            </w:r>
          </w:p>
        </w:tc>
        <w:tc>
          <w:tcPr>
            <w:tcW w:w="1122" w:type="dxa"/>
            <w:tcBorders>
              <w:top w:val="nil"/>
              <w:left w:val="single" w:sz="4" w:space="0" w:color="auto"/>
              <w:bottom w:val="single" w:sz="4" w:space="0" w:color="auto"/>
              <w:right w:val="single" w:sz="4" w:space="0" w:color="auto"/>
            </w:tcBorders>
            <w:shd w:val="clear" w:color="000000" w:fill="BFBFBF"/>
            <w:vAlign w:val="center"/>
            <w:hideMark/>
          </w:tcPr>
          <w:p w14:paraId="77BBF4E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0AE993C"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539548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0815BF19"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1D2B0A8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 xml:space="preserve">Output 2.1 Enhancing Electoral Support Institutions Activity </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173F9DB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 xml:space="preserve">Activity 2.1.1: Parliamentary staff and committees are strengthened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7E91F93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113030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16919F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 </w:t>
            </w:r>
          </w:p>
        </w:tc>
      </w:tr>
      <w:tr w:rsidR="0088556A" w:rsidRPr="00876B50" w14:paraId="0B699F7E"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550D58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91DA09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 </w:t>
            </w:r>
            <w:r w:rsidRPr="00B05442">
              <w:rPr>
                <w:rFonts w:ascii="Calibri Light" w:eastAsia="Times New Roman" w:hAnsi="Calibri Light" w:cs="Calibri Light"/>
                <w:i/>
                <w:iCs/>
                <w:color w:val="000000"/>
                <w:sz w:val="18"/>
                <w:szCs w:val="18"/>
                <w:lang w:val="en-ZM" w:eastAsia="en-ZM"/>
              </w:rPr>
              <w:t>Identify training needs of Parliamentary committee and staff in electoral reform</w:t>
            </w:r>
          </w:p>
        </w:tc>
        <w:tc>
          <w:tcPr>
            <w:tcW w:w="985" w:type="dxa"/>
            <w:tcBorders>
              <w:top w:val="nil"/>
              <w:left w:val="nil"/>
              <w:bottom w:val="single" w:sz="4" w:space="0" w:color="auto"/>
              <w:right w:val="single" w:sz="4" w:space="0" w:color="auto"/>
            </w:tcBorders>
            <w:shd w:val="clear" w:color="auto" w:fill="auto"/>
            <w:vAlign w:val="center"/>
            <w:hideMark/>
          </w:tcPr>
          <w:p w14:paraId="10A7CD2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2.1.1.1</w:t>
            </w:r>
          </w:p>
        </w:tc>
        <w:tc>
          <w:tcPr>
            <w:tcW w:w="1171" w:type="dxa"/>
            <w:tcBorders>
              <w:top w:val="nil"/>
              <w:left w:val="nil"/>
              <w:bottom w:val="single" w:sz="4" w:space="0" w:color="auto"/>
              <w:right w:val="single" w:sz="4" w:space="0" w:color="auto"/>
            </w:tcBorders>
            <w:shd w:val="clear" w:color="000000" w:fill="FFFFFF"/>
            <w:vAlign w:val="center"/>
            <w:hideMark/>
          </w:tcPr>
          <w:p w14:paraId="10761F6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30,000.00</w:t>
            </w:r>
          </w:p>
        </w:tc>
        <w:tc>
          <w:tcPr>
            <w:tcW w:w="1171" w:type="dxa"/>
            <w:tcBorders>
              <w:top w:val="nil"/>
              <w:left w:val="nil"/>
              <w:bottom w:val="single" w:sz="4" w:space="0" w:color="auto"/>
              <w:right w:val="single" w:sz="4" w:space="0" w:color="auto"/>
            </w:tcBorders>
            <w:shd w:val="clear" w:color="auto" w:fill="auto"/>
            <w:vAlign w:val="center"/>
            <w:hideMark/>
          </w:tcPr>
          <w:p w14:paraId="1E9F317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309.60</w:t>
            </w:r>
          </w:p>
        </w:tc>
        <w:tc>
          <w:tcPr>
            <w:tcW w:w="1175" w:type="dxa"/>
            <w:tcBorders>
              <w:top w:val="nil"/>
              <w:left w:val="nil"/>
              <w:bottom w:val="single" w:sz="4" w:space="0" w:color="auto"/>
              <w:right w:val="single" w:sz="4" w:space="0" w:color="auto"/>
            </w:tcBorders>
            <w:shd w:val="clear" w:color="auto" w:fill="auto"/>
            <w:vAlign w:val="center"/>
            <w:hideMark/>
          </w:tcPr>
          <w:p w14:paraId="5C38AE6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587133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309.60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9F8D32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-4,893.48</w:t>
            </w:r>
          </w:p>
        </w:tc>
        <w:tc>
          <w:tcPr>
            <w:tcW w:w="1403" w:type="dxa"/>
            <w:tcBorders>
              <w:top w:val="nil"/>
              <w:left w:val="nil"/>
              <w:bottom w:val="nil"/>
              <w:right w:val="single" w:sz="8" w:space="0" w:color="auto"/>
            </w:tcBorders>
            <w:shd w:val="clear" w:color="000000" w:fill="E2EFDA"/>
            <w:vAlign w:val="center"/>
            <w:hideMark/>
          </w:tcPr>
          <w:p w14:paraId="49C8BB5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4C8838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BD524A2"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E185E0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7DBB6F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Provide training to Parliamentary staff in areas such as research, legal drafting and legislative review processes particularly related to electoral reforms; also training in E-Parliament</w:t>
            </w:r>
          </w:p>
        </w:tc>
        <w:tc>
          <w:tcPr>
            <w:tcW w:w="985" w:type="dxa"/>
            <w:tcBorders>
              <w:top w:val="nil"/>
              <w:left w:val="nil"/>
              <w:bottom w:val="single" w:sz="4" w:space="0" w:color="auto"/>
              <w:right w:val="single" w:sz="4" w:space="0" w:color="auto"/>
            </w:tcBorders>
            <w:shd w:val="clear" w:color="auto" w:fill="auto"/>
            <w:vAlign w:val="center"/>
            <w:hideMark/>
          </w:tcPr>
          <w:p w14:paraId="0306F0C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2.1.1.2</w:t>
            </w:r>
          </w:p>
        </w:tc>
        <w:tc>
          <w:tcPr>
            <w:tcW w:w="1171" w:type="dxa"/>
            <w:tcBorders>
              <w:top w:val="nil"/>
              <w:left w:val="nil"/>
              <w:bottom w:val="single" w:sz="4" w:space="0" w:color="auto"/>
              <w:right w:val="single" w:sz="4" w:space="0" w:color="auto"/>
            </w:tcBorders>
            <w:shd w:val="clear" w:color="000000" w:fill="FFFFFF"/>
            <w:vAlign w:val="center"/>
            <w:hideMark/>
          </w:tcPr>
          <w:p w14:paraId="3C4FF45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625D4C4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0432F4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1C78C20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5FB96D1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79A518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635DFB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635AE52"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AEB45ED"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6EE65E4D"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16BC9B93"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5CA9039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50,000.00</w:t>
            </w:r>
          </w:p>
        </w:tc>
        <w:tc>
          <w:tcPr>
            <w:tcW w:w="1171" w:type="dxa"/>
            <w:tcBorders>
              <w:top w:val="nil"/>
              <w:left w:val="nil"/>
              <w:bottom w:val="single" w:sz="4" w:space="0" w:color="auto"/>
              <w:right w:val="single" w:sz="4" w:space="0" w:color="auto"/>
            </w:tcBorders>
            <w:shd w:val="clear" w:color="000000" w:fill="F7CAAC"/>
            <w:vAlign w:val="center"/>
            <w:hideMark/>
          </w:tcPr>
          <w:p w14:paraId="5AFB594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309.60</w:t>
            </w:r>
          </w:p>
        </w:tc>
        <w:tc>
          <w:tcPr>
            <w:tcW w:w="1175" w:type="dxa"/>
            <w:tcBorders>
              <w:top w:val="nil"/>
              <w:left w:val="nil"/>
              <w:bottom w:val="single" w:sz="4" w:space="0" w:color="auto"/>
              <w:right w:val="single" w:sz="4" w:space="0" w:color="auto"/>
            </w:tcBorders>
            <w:shd w:val="clear" w:color="000000" w:fill="F7CAAC"/>
            <w:vAlign w:val="center"/>
            <w:hideMark/>
          </w:tcPr>
          <w:p w14:paraId="779CACB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509AE3F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309.60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61283B6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F7B622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B71C23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757D9B60"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046D6BE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2.2 Support to Electoral Dispute Resolution (EDR)</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74D1A7A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2.2.1: Strengthen Judiciary Electoral Dispute Resolution (EDR) processes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2A1A967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90B9F4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vMerge w:val="restart"/>
            <w:tcBorders>
              <w:top w:val="nil"/>
              <w:left w:val="single" w:sz="8" w:space="0" w:color="auto"/>
              <w:bottom w:val="nil"/>
              <w:right w:val="single" w:sz="8" w:space="0" w:color="auto"/>
            </w:tcBorders>
            <w:shd w:val="clear" w:color="000000" w:fill="E2EFDA"/>
            <w:vAlign w:val="bottom"/>
            <w:hideMark/>
          </w:tcPr>
          <w:p w14:paraId="2DE9981F" w14:textId="77777777" w:rsidR="00304352" w:rsidRPr="00B05442" w:rsidRDefault="00304352" w:rsidP="0088556A">
            <w:pPr>
              <w:spacing w:after="0" w:line="240" w:lineRule="auto"/>
              <w:rPr>
                <w:rFonts w:ascii="Calibri" w:eastAsia="Times New Roman" w:hAnsi="Calibri" w:cs="Calibri"/>
                <w:color w:val="000000"/>
                <w:sz w:val="18"/>
                <w:szCs w:val="18"/>
                <w:lang w:val="en-ZM" w:eastAsia="en-ZM"/>
              </w:rPr>
            </w:pPr>
            <w:r w:rsidRPr="00B05442">
              <w:rPr>
                <w:rFonts w:ascii="Calibri" w:eastAsia="Times New Roman" w:hAnsi="Calibri" w:cs="Calibri"/>
                <w:color w:val="000000"/>
                <w:sz w:val="18"/>
                <w:szCs w:val="18"/>
                <w:lang w:val="en-ZM" w:eastAsia="en-ZM"/>
              </w:rPr>
              <w:t xml:space="preserve">Act 2.2.1i The cost of the consultant recruitment was </w:t>
            </w:r>
            <w:r w:rsidRPr="00B05442">
              <w:rPr>
                <w:rFonts w:ascii="Calibri" w:eastAsia="Times New Roman" w:hAnsi="Calibri" w:cs="Calibri"/>
                <w:color w:val="000000"/>
                <w:sz w:val="18"/>
                <w:szCs w:val="18"/>
                <w:lang w:val="en-ZM" w:eastAsia="en-ZM"/>
              </w:rPr>
              <w:lastRenderedPageBreak/>
              <w:t xml:space="preserve">much higher after review of best suited financial and programmatic proposals. </w:t>
            </w:r>
          </w:p>
        </w:tc>
      </w:tr>
      <w:tr w:rsidR="0088556A" w:rsidRPr="00876B50" w14:paraId="4866B96C" w14:textId="77777777" w:rsidTr="00B05442">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EBEA1F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25876B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Assess EDR-related training needs and gaps in the Judiciary</w:t>
            </w:r>
          </w:p>
        </w:tc>
        <w:tc>
          <w:tcPr>
            <w:tcW w:w="985" w:type="dxa"/>
            <w:tcBorders>
              <w:top w:val="nil"/>
              <w:left w:val="nil"/>
              <w:bottom w:val="single" w:sz="4" w:space="0" w:color="auto"/>
              <w:right w:val="single" w:sz="4" w:space="0" w:color="auto"/>
            </w:tcBorders>
            <w:shd w:val="clear" w:color="auto" w:fill="auto"/>
            <w:vAlign w:val="center"/>
            <w:hideMark/>
          </w:tcPr>
          <w:p w14:paraId="36D0342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2.2.1.1</w:t>
            </w:r>
          </w:p>
        </w:tc>
        <w:tc>
          <w:tcPr>
            <w:tcW w:w="1171" w:type="dxa"/>
            <w:tcBorders>
              <w:top w:val="nil"/>
              <w:left w:val="nil"/>
              <w:bottom w:val="single" w:sz="4" w:space="0" w:color="auto"/>
              <w:right w:val="single" w:sz="4" w:space="0" w:color="auto"/>
            </w:tcBorders>
            <w:shd w:val="clear" w:color="000000" w:fill="FFFFFF"/>
            <w:vAlign w:val="center"/>
            <w:hideMark/>
          </w:tcPr>
          <w:p w14:paraId="6C6DDA4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4D5B469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5,958.00</w:t>
            </w:r>
          </w:p>
        </w:tc>
        <w:tc>
          <w:tcPr>
            <w:tcW w:w="1175" w:type="dxa"/>
            <w:tcBorders>
              <w:top w:val="nil"/>
              <w:left w:val="nil"/>
              <w:bottom w:val="single" w:sz="4" w:space="0" w:color="auto"/>
              <w:right w:val="single" w:sz="4" w:space="0" w:color="auto"/>
            </w:tcBorders>
            <w:shd w:val="clear" w:color="auto" w:fill="auto"/>
            <w:vAlign w:val="center"/>
            <w:hideMark/>
          </w:tcPr>
          <w:p w14:paraId="41AFA0E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23,832.00</w:t>
            </w:r>
          </w:p>
        </w:tc>
        <w:tc>
          <w:tcPr>
            <w:tcW w:w="1255" w:type="dxa"/>
            <w:tcBorders>
              <w:top w:val="nil"/>
              <w:left w:val="nil"/>
              <w:bottom w:val="single" w:sz="4" w:space="0" w:color="auto"/>
              <w:right w:val="nil"/>
            </w:tcBorders>
            <w:shd w:val="clear" w:color="000000" w:fill="FFFFFF"/>
            <w:vAlign w:val="center"/>
            <w:hideMark/>
          </w:tcPr>
          <w:p w14:paraId="09BD023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29,790.00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330B676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19,790.00</w:t>
            </w:r>
          </w:p>
        </w:tc>
        <w:tc>
          <w:tcPr>
            <w:tcW w:w="1403" w:type="dxa"/>
            <w:tcBorders>
              <w:top w:val="nil"/>
              <w:left w:val="nil"/>
              <w:bottom w:val="nil"/>
              <w:right w:val="single" w:sz="8" w:space="0" w:color="auto"/>
            </w:tcBorders>
            <w:shd w:val="clear" w:color="000000" w:fill="E2EFDA"/>
            <w:vAlign w:val="center"/>
            <w:hideMark/>
          </w:tcPr>
          <w:p w14:paraId="5789B4D3" w14:textId="77777777" w:rsidR="00304352" w:rsidRPr="00B05442" w:rsidRDefault="00304352" w:rsidP="00304352">
            <w:pPr>
              <w:spacing w:after="0" w:line="240" w:lineRule="auto"/>
              <w:jc w:val="right"/>
              <w:rPr>
                <w:rFonts w:ascii="Calibri Light" w:eastAsia="Times New Roman" w:hAnsi="Calibri Light" w:cs="Calibri Light"/>
                <w:color w:val="FF0000"/>
                <w:sz w:val="18"/>
                <w:szCs w:val="18"/>
                <w:lang w:val="en-ZM" w:eastAsia="en-ZM"/>
              </w:rPr>
            </w:pPr>
            <w:r w:rsidRPr="00B05442">
              <w:rPr>
                <w:rFonts w:ascii="Calibri Light" w:eastAsia="Times New Roman" w:hAnsi="Calibri Light" w:cs="Calibri Light"/>
                <w:color w:val="FF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58EAF285"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B05442" w:rsidRPr="00876B50" w14:paraId="705187FB" w14:textId="77777777" w:rsidTr="00876B50">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7E44DA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7C8415A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Undertake review and develop knowledge products from previous electoral petitions &amp; judgements</w:t>
            </w:r>
          </w:p>
        </w:tc>
        <w:tc>
          <w:tcPr>
            <w:tcW w:w="985" w:type="dxa"/>
            <w:tcBorders>
              <w:top w:val="nil"/>
              <w:left w:val="nil"/>
              <w:bottom w:val="single" w:sz="4" w:space="0" w:color="auto"/>
              <w:right w:val="single" w:sz="4" w:space="0" w:color="auto"/>
            </w:tcBorders>
            <w:shd w:val="clear" w:color="auto" w:fill="auto"/>
            <w:vAlign w:val="center"/>
            <w:hideMark/>
          </w:tcPr>
          <w:p w14:paraId="72405A0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2.2.1.2</w:t>
            </w:r>
          </w:p>
        </w:tc>
        <w:tc>
          <w:tcPr>
            <w:tcW w:w="1171" w:type="dxa"/>
            <w:tcBorders>
              <w:top w:val="nil"/>
              <w:left w:val="nil"/>
              <w:bottom w:val="single" w:sz="4" w:space="0" w:color="auto"/>
              <w:right w:val="single" w:sz="4" w:space="0" w:color="auto"/>
            </w:tcBorders>
            <w:shd w:val="clear" w:color="000000" w:fill="FFFFFF"/>
            <w:vAlign w:val="center"/>
            <w:hideMark/>
          </w:tcPr>
          <w:p w14:paraId="29CB743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80,000.00</w:t>
            </w:r>
          </w:p>
        </w:tc>
        <w:tc>
          <w:tcPr>
            <w:tcW w:w="1171" w:type="dxa"/>
            <w:tcBorders>
              <w:top w:val="nil"/>
              <w:left w:val="nil"/>
              <w:bottom w:val="single" w:sz="4" w:space="0" w:color="auto"/>
              <w:right w:val="single" w:sz="4" w:space="0" w:color="auto"/>
            </w:tcBorders>
            <w:shd w:val="clear" w:color="auto" w:fill="auto"/>
            <w:vAlign w:val="center"/>
            <w:hideMark/>
          </w:tcPr>
          <w:p w14:paraId="7D367DE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E8906E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59DA625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29FAC98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512A69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078E11E7"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B05442" w:rsidRPr="00876B50" w14:paraId="178596A5" w14:textId="77777777" w:rsidTr="00876B50">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2DAA9D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19B14D5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Share experiences and best practices on EDR via South-South cooperation: convene a regional colloquium </w:t>
            </w:r>
          </w:p>
        </w:tc>
        <w:tc>
          <w:tcPr>
            <w:tcW w:w="985" w:type="dxa"/>
            <w:tcBorders>
              <w:top w:val="nil"/>
              <w:left w:val="nil"/>
              <w:bottom w:val="single" w:sz="4" w:space="0" w:color="auto"/>
              <w:right w:val="single" w:sz="4" w:space="0" w:color="auto"/>
            </w:tcBorders>
            <w:shd w:val="clear" w:color="auto" w:fill="auto"/>
            <w:vAlign w:val="center"/>
            <w:hideMark/>
          </w:tcPr>
          <w:p w14:paraId="41F0754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2.2.1.3</w:t>
            </w:r>
          </w:p>
        </w:tc>
        <w:tc>
          <w:tcPr>
            <w:tcW w:w="1171" w:type="dxa"/>
            <w:tcBorders>
              <w:top w:val="nil"/>
              <w:left w:val="nil"/>
              <w:bottom w:val="single" w:sz="4" w:space="0" w:color="auto"/>
              <w:right w:val="single" w:sz="4" w:space="0" w:color="auto"/>
            </w:tcBorders>
            <w:shd w:val="clear" w:color="000000" w:fill="FFFFFF"/>
            <w:vAlign w:val="center"/>
            <w:hideMark/>
          </w:tcPr>
          <w:p w14:paraId="40CFBC2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30,000.00</w:t>
            </w:r>
          </w:p>
        </w:tc>
        <w:tc>
          <w:tcPr>
            <w:tcW w:w="1171" w:type="dxa"/>
            <w:tcBorders>
              <w:top w:val="nil"/>
              <w:left w:val="nil"/>
              <w:bottom w:val="single" w:sz="4" w:space="0" w:color="auto"/>
              <w:right w:val="single" w:sz="4" w:space="0" w:color="auto"/>
            </w:tcBorders>
            <w:shd w:val="clear" w:color="auto" w:fill="auto"/>
            <w:vAlign w:val="center"/>
            <w:hideMark/>
          </w:tcPr>
          <w:p w14:paraId="7C72B13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1,044.18</w:t>
            </w:r>
          </w:p>
        </w:tc>
        <w:tc>
          <w:tcPr>
            <w:tcW w:w="1175" w:type="dxa"/>
            <w:tcBorders>
              <w:top w:val="nil"/>
              <w:left w:val="nil"/>
              <w:bottom w:val="single" w:sz="4" w:space="0" w:color="auto"/>
              <w:right w:val="single" w:sz="4" w:space="0" w:color="auto"/>
            </w:tcBorders>
            <w:shd w:val="clear" w:color="auto" w:fill="auto"/>
            <w:vAlign w:val="center"/>
            <w:hideMark/>
          </w:tcPr>
          <w:p w14:paraId="57062F0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14,059.30</w:t>
            </w:r>
          </w:p>
        </w:tc>
        <w:tc>
          <w:tcPr>
            <w:tcW w:w="1255" w:type="dxa"/>
            <w:tcBorders>
              <w:top w:val="nil"/>
              <w:left w:val="nil"/>
              <w:bottom w:val="single" w:sz="4" w:space="0" w:color="auto"/>
              <w:right w:val="nil"/>
            </w:tcBorders>
            <w:shd w:val="clear" w:color="000000" w:fill="FFFFFF"/>
            <w:vAlign w:val="center"/>
            <w:hideMark/>
          </w:tcPr>
          <w:p w14:paraId="2347E11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15,103.48</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1791E66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-14,896.52</w:t>
            </w:r>
          </w:p>
        </w:tc>
        <w:tc>
          <w:tcPr>
            <w:tcW w:w="1403" w:type="dxa"/>
            <w:tcBorders>
              <w:top w:val="nil"/>
              <w:left w:val="nil"/>
              <w:bottom w:val="nil"/>
              <w:right w:val="single" w:sz="8" w:space="0" w:color="auto"/>
            </w:tcBorders>
            <w:shd w:val="clear" w:color="000000" w:fill="E2EFDA"/>
            <w:vAlign w:val="center"/>
            <w:hideMark/>
          </w:tcPr>
          <w:p w14:paraId="5340AAC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72E35D77"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B05442" w:rsidRPr="00876B50" w14:paraId="77C101DE" w14:textId="77777777" w:rsidTr="00876B50">
        <w:trPr>
          <w:trHeight w:val="4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AF0E78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06EEC04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Provide training to various Judiciary officials on EDR </w:t>
            </w:r>
          </w:p>
        </w:tc>
        <w:tc>
          <w:tcPr>
            <w:tcW w:w="985" w:type="dxa"/>
            <w:tcBorders>
              <w:top w:val="nil"/>
              <w:left w:val="nil"/>
              <w:bottom w:val="single" w:sz="4" w:space="0" w:color="auto"/>
              <w:right w:val="single" w:sz="4" w:space="0" w:color="auto"/>
            </w:tcBorders>
            <w:shd w:val="clear" w:color="auto" w:fill="auto"/>
            <w:vAlign w:val="center"/>
            <w:hideMark/>
          </w:tcPr>
          <w:p w14:paraId="1052E0B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2.2.1.4</w:t>
            </w:r>
          </w:p>
        </w:tc>
        <w:tc>
          <w:tcPr>
            <w:tcW w:w="1171" w:type="dxa"/>
            <w:tcBorders>
              <w:top w:val="nil"/>
              <w:left w:val="nil"/>
              <w:bottom w:val="single" w:sz="4" w:space="0" w:color="auto"/>
              <w:right w:val="single" w:sz="4" w:space="0" w:color="auto"/>
            </w:tcBorders>
            <w:shd w:val="clear" w:color="000000" w:fill="FFFFFF"/>
            <w:vAlign w:val="center"/>
            <w:hideMark/>
          </w:tcPr>
          <w:p w14:paraId="5683E1E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160,000.00</w:t>
            </w:r>
          </w:p>
        </w:tc>
        <w:tc>
          <w:tcPr>
            <w:tcW w:w="1171" w:type="dxa"/>
            <w:tcBorders>
              <w:top w:val="nil"/>
              <w:left w:val="nil"/>
              <w:bottom w:val="single" w:sz="4" w:space="0" w:color="auto"/>
              <w:right w:val="single" w:sz="4" w:space="0" w:color="auto"/>
            </w:tcBorders>
            <w:shd w:val="clear" w:color="auto" w:fill="auto"/>
            <w:vAlign w:val="center"/>
            <w:hideMark/>
          </w:tcPr>
          <w:p w14:paraId="1C7DA2A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AD5845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0C429C6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7276E7F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6AEED8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0FDBA120"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B05442" w:rsidRPr="00876B50" w14:paraId="0D631614"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271992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1B0D88F2"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714B7797"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7737C73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280,000.00</w:t>
            </w:r>
          </w:p>
        </w:tc>
        <w:tc>
          <w:tcPr>
            <w:tcW w:w="1171" w:type="dxa"/>
            <w:tcBorders>
              <w:top w:val="nil"/>
              <w:left w:val="nil"/>
              <w:bottom w:val="single" w:sz="4" w:space="0" w:color="auto"/>
              <w:right w:val="single" w:sz="4" w:space="0" w:color="auto"/>
            </w:tcBorders>
            <w:shd w:val="clear" w:color="000000" w:fill="F7CAAC"/>
            <w:vAlign w:val="center"/>
            <w:hideMark/>
          </w:tcPr>
          <w:p w14:paraId="31E2E12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7,002.18</w:t>
            </w:r>
          </w:p>
        </w:tc>
        <w:tc>
          <w:tcPr>
            <w:tcW w:w="1175" w:type="dxa"/>
            <w:tcBorders>
              <w:top w:val="nil"/>
              <w:left w:val="nil"/>
              <w:bottom w:val="single" w:sz="4" w:space="0" w:color="auto"/>
              <w:right w:val="single" w:sz="4" w:space="0" w:color="auto"/>
            </w:tcBorders>
            <w:shd w:val="clear" w:color="000000" w:fill="F7CAAC"/>
            <w:vAlign w:val="center"/>
            <w:hideMark/>
          </w:tcPr>
          <w:p w14:paraId="67E449F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37,891.30</w:t>
            </w:r>
          </w:p>
        </w:tc>
        <w:tc>
          <w:tcPr>
            <w:tcW w:w="1255" w:type="dxa"/>
            <w:tcBorders>
              <w:top w:val="nil"/>
              <w:left w:val="nil"/>
              <w:bottom w:val="single" w:sz="4" w:space="0" w:color="auto"/>
              <w:right w:val="nil"/>
            </w:tcBorders>
            <w:shd w:val="clear" w:color="000000" w:fill="F7CAAC"/>
            <w:vAlign w:val="center"/>
            <w:hideMark/>
          </w:tcPr>
          <w:p w14:paraId="3BF7714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44,893.48</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1EC1D97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DC0327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215D250D"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B05442" w:rsidRPr="00876B50" w14:paraId="19C1D265" w14:textId="77777777" w:rsidTr="00876B50">
        <w:trPr>
          <w:trHeight w:val="31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D52B32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B4C6E7"/>
            <w:vAlign w:val="center"/>
            <w:hideMark/>
          </w:tcPr>
          <w:p w14:paraId="58AF368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Subtotal for Result 2</w:t>
            </w:r>
          </w:p>
        </w:tc>
        <w:tc>
          <w:tcPr>
            <w:tcW w:w="985" w:type="dxa"/>
            <w:tcBorders>
              <w:top w:val="nil"/>
              <w:left w:val="nil"/>
              <w:bottom w:val="single" w:sz="4" w:space="0" w:color="auto"/>
              <w:right w:val="single" w:sz="4" w:space="0" w:color="auto"/>
            </w:tcBorders>
            <w:shd w:val="clear" w:color="000000" w:fill="B4C6E7"/>
            <w:vAlign w:val="center"/>
            <w:hideMark/>
          </w:tcPr>
          <w:p w14:paraId="54CCD48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B4C6E7"/>
            <w:vAlign w:val="center"/>
            <w:hideMark/>
          </w:tcPr>
          <w:p w14:paraId="510325C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330,000.00</w:t>
            </w:r>
          </w:p>
        </w:tc>
        <w:tc>
          <w:tcPr>
            <w:tcW w:w="1171" w:type="dxa"/>
            <w:tcBorders>
              <w:top w:val="nil"/>
              <w:left w:val="nil"/>
              <w:bottom w:val="single" w:sz="4" w:space="0" w:color="auto"/>
              <w:right w:val="single" w:sz="4" w:space="0" w:color="auto"/>
            </w:tcBorders>
            <w:shd w:val="clear" w:color="000000" w:fill="B4C6E7"/>
            <w:vAlign w:val="center"/>
            <w:hideMark/>
          </w:tcPr>
          <w:p w14:paraId="00CDF7A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7,311.78</w:t>
            </w:r>
          </w:p>
        </w:tc>
        <w:tc>
          <w:tcPr>
            <w:tcW w:w="1175" w:type="dxa"/>
            <w:tcBorders>
              <w:top w:val="nil"/>
              <w:left w:val="nil"/>
              <w:bottom w:val="single" w:sz="4" w:space="0" w:color="auto"/>
              <w:right w:val="single" w:sz="4" w:space="0" w:color="auto"/>
            </w:tcBorders>
            <w:shd w:val="clear" w:color="000000" w:fill="B4C6E7"/>
            <w:vAlign w:val="center"/>
            <w:hideMark/>
          </w:tcPr>
          <w:p w14:paraId="78A179E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37,891.30</w:t>
            </w:r>
          </w:p>
        </w:tc>
        <w:tc>
          <w:tcPr>
            <w:tcW w:w="1255" w:type="dxa"/>
            <w:tcBorders>
              <w:top w:val="nil"/>
              <w:left w:val="nil"/>
              <w:bottom w:val="single" w:sz="4" w:space="0" w:color="auto"/>
              <w:right w:val="nil"/>
            </w:tcBorders>
            <w:shd w:val="clear" w:color="000000" w:fill="B4C6E7"/>
            <w:vAlign w:val="center"/>
            <w:hideMark/>
          </w:tcPr>
          <w:p w14:paraId="65CEAFB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45,203.08</w:t>
            </w:r>
          </w:p>
        </w:tc>
        <w:tc>
          <w:tcPr>
            <w:tcW w:w="1122" w:type="dxa"/>
            <w:tcBorders>
              <w:top w:val="nil"/>
              <w:left w:val="single" w:sz="4" w:space="0" w:color="auto"/>
              <w:bottom w:val="single" w:sz="4" w:space="0" w:color="auto"/>
              <w:right w:val="single" w:sz="4" w:space="0" w:color="auto"/>
            </w:tcBorders>
            <w:shd w:val="clear" w:color="000000" w:fill="B4C6E7"/>
            <w:vAlign w:val="center"/>
            <w:hideMark/>
          </w:tcPr>
          <w:p w14:paraId="4538F82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single" w:sz="8" w:space="0" w:color="auto"/>
              <w:right w:val="single" w:sz="8" w:space="0" w:color="auto"/>
            </w:tcBorders>
            <w:shd w:val="clear" w:color="000000" w:fill="E2EFDA"/>
            <w:vAlign w:val="center"/>
            <w:hideMark/>
          </w:tcPr>
          <w:p w14:paraId="3594816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14%</w:t>
            </w:r>
          </w:p>
        </w:tc>
        <w:tc>
          <w:tcPr>
            <w:tcW w:w="1540" w:type="dxa"/>
            <w:vMerge/>
            <w:tcBorders>
              <w:top w:val="nil"/>
              <w:left w:val="single" w:sz="8" w:space="0" w:color="auto"/>
              <w:bottom w:val="nil"/>
              <w:right w:val="single" w:sz="8" w:space="0" w:color="auto"/>
            </w:tcBorders>
            <w:vAlign w:val="center"/>
            <w:hideMark/>
          </w:tcPr>
          <w:p w14:paraId="1D351DB8"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304352" w:rsidRPr="00876B50" w14:paraId="5E25D315" w14:textId="77777777" w:rsidTr="00B05442">
        <w:trPr>
          <w:trHeight w:val="295"/>
        </w:trPr>
        <w:tc>
          <w:tcPr>
            <w:tcW w:w="98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3BB1292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Result 3:   Institutions are more transparent and provide access to information            Gender Marker: 1</w:t>
            </w:r>
          </w:p>
        </w:tc>
        <w:tc>
          <w:tcPr>
            <w:tcW w:w="1122" w:type="dxa"/>
            <w:tcBorders>
              <w:top w:val="nil"/>
              <w:left w:val="single" w:sz="4" w:space="0" w:color="auto"/>
              <w:bottom w:val="single" w:sz="4" w:space="0" w:color="auto"/>
              <w:right w:val="single" w:sz="4" w:space="0" w:color="auto"/>
            </w:tcBorders>
            <w:shd w:val="clear" w:color="000000" w:fill="BFBFBF"/>
            <w:vAlign w:val="center"/>
            <w:hideMark/>
          </w:tcPr>
          <w:p w14:paraId="1684D3C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0BD308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4FB0CC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065688B6"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C1FB93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3.1 Strategic communications support to ECZ</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1810BAF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3.1.1: Support ECZ strategic communications</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54E041C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A478EA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637D0E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4B96B374"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0C7709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E36BC0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Review current ECZ’s communications strategy to identify gaps, issues and remedial measures responsive to current environment and cognizant of the prevailing risks (pre &amp; post elections)</w:t>
            </w:r>
          </w:p>
        </w:tc>
        <w:tc>
          <w:tcPr>
            <w:tcW w:w="985" w:type="dxa"/>
            <w:tcBorders>
              <w:top w:val="nil"/>
              <w:left w:val="nil"/>
              <w:bottom w:val="single" w:sz="4" w:space="0" w:color="auto"/>
              <w:right w:val="single" w:sz="4" w:space="0" w:color="auto"/>
            </w:tcBorders>
            <w:shd w:val="clear" w:color="auto" w:fill="auto"/>
            <w:vAlign w:val="center"/>
            <w:hideMark/>
          </w:tcPr>
          <w:p w14:paraId="54D81F5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3.1.1.1</w:t>
            </w:r>
          </w:p>
        </w:tc>
        <w:tc>
          <w:tcPr>
            <w:tcW w:w="1171" w:type="dxa"/>
            <w:tcBorders>
              <w:top w:val="nil"/>
              <w:left w:val="nil"/>
              <w:bottom w:val="single" w:sz="4" w:space="0" w:color="auto"/>
              <w:right w:val="single" w:sz="4" w:space="0" w:color="auto"/>
            </w:tcBorders>
            <w:shd w:val="clear" w:color="auto" w:fill="auto"/>
            <w:vAlign w:val="center"/>
            <w:hideMark/>
          </w:tcPr>
          <w:p w14:paraId="02378C2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2807659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8,557.19</w:t>
            </w:r>
          </w:p>
        </w:tc>
        <w:tc>
          <w:tcPr>
            <w:tcW w:w="1175" w:type="dxa"/>
            <w:tcBorders>
              <w:top w:val="nil"/>
              <w:left w:val="nil"/>
              <w:bottom w:val="single" w:sz="4" w:space="0" w:color="auto"/>
              <w:right w:val="single" w:sz="4" w:space="0" w:color="auto"/>
            </w:tcBorders>
            <w:shd w:val="clear" w:color="auto" w:fill="auto"/>
            <w:vAlign w:val="center"/>
            <w:hideMark/>
          </w:tcPr>
          <w:p w14:paraId="3ED1340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3,812.43</w:t>
            </w:r>
          </w:p>
        </w:tc>
        <w:tc>
          <w:tcPr>
            <w:tcW w:w="1255" w:type="dxa"/>
            <w:tcBorders>
              <w:top w:val="nil"/>
              <w:left w:val="nil"/>
              <w:bottom w:val="single" w:sz="4" w:space="0" w:color="auto"/>
              <w:right w:val="nil"/>
            </w:tcBorders>
            <w:shd w:val="clear" w:color="auto" w:fill="auto"/>
            <w:vAlign w:val="center"/>
            <w:hideMark/>
          </w:tcPr>
          <w:p w14:paraId="7AC545F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12,369.62</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D1AA7C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2A3E91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532092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91BD041"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F6F4B2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BA2BAC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Develop crisis communication strategy (consultancy); validation and rollout </w:t>
            </w:r>
          </w:p>
        </w:tc>
        <w:tc>
          <w:tcPr>
            <w:tcW w:w="985" w:type="dxa"/>
            <w:tcBorders>
              <w:top w:val="nil"/>
              <w:left w:val="nil"/>
              <w:bottom w:val="single" w:sz="4" w:space="0" w:color="auto"/>
              <w:right w:val="single" w:sz="4" w:space="0" w:color="auto"/>
            </w:tcBorders>
            <w:shd w:val="clear" w:color="auto" w:fill="auto"/>
            <w:vAlign w:val="center"/>
            <w:hideMark/>
          </w:tcPr>
          <w:p w14:paraId="4CE3891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3.1.1.2</w:t>
            </w:r>
          </w:p>
        </w:tc>
        <w:tc>
          <w:tcPr>
            <w:tcW w:w="1171" w:type="dxa"/>
            <w:tcBorders>
              <w:top w:val="nil"/>
              <w:left w:val="nil"/>
              <w:bottom w:val="single" w:sz="4" w:space="0" w:color="auto"/>
              <w:right w:val="single" w:sz="4" w:space="0" w:color="auto"/>
            </w:tcBorders>
            <w:shd w:val="clear" w:color="auto" w:fill="auto"/>
            <w:vAlign w:val="center"/>
            <w:hideMark/>
          </w:tcPr>
          <w:p w14:paraId="500FA87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03BF17B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4FE186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2FA2AF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24F048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C6D446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6E5CDF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BF8E420"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B111EB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AD30DF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Capacity development ECZ staff in communications and stakeholder engagements, including at district level.</w:t>
            </w:r>
          </w:p>
        </w:tc>
        <w:tc>
          <w:tcPr>
            <w:tcW w:w="985" w:type="dxa"/>
            <w:tcBorders>
              <w:top w:val="nil"/>
              <w:left w:val="nil"/>
              <w:bottom w:val="single" w:sz="4" w:space="0" w:color="auto"/>
              <w:right w:val="single" w:sz="4" w:space="0" w:color="auto"/>
            </w:tcBorders>
            <w:shd w:val="clear" w:color="auto" w:fill="auto"/>
            <w:vAlign w:val="center"/>
            <w:hideMark/>
          </w:tcPr>
          <w:p w14:paraId="1DCAC5B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3.1.1.3</w:t>
            </w:r>
          </w:p>
        </w:tc>
        <w:tc>
          <w:tcPr>
            <w:tcW w:w="1171" w:type="dxa"/>
            <w:tcBorders>
              <w:top w:val="nil"/>
              <w:left w:val="nil"/>
              <w:bottom w:val="single" w:sz="4" w:space="0" w:color="auto"/>
              <w:right w:val="single" w:sz="4" w:space="0" w:color="auto"/>
            </w:tcBorders>
            <w:shd w:val="clear" w:color="auto" w:fill="auto"/>
            <w:vAlign w:val="center"/>
            <w:hideMark/>
          </w:tcPr>
          <w:p w14:paraId="0710F92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3132C23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352175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F56508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D5B2DE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DFD850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1E57CF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B821959"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654A74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8A0ED0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Facilitate public discussion forums on targeted issues: voter registration, voting of persons in lawful custody) (pre &amp; post)</w:t>
            </w:r>
          </w:p>
        </w:tc>
        <w:tc>
          <w:tcPr>
            <w:tcW w:w="985" w:type="dxa"/>
            <w:tcBorders>
              <w:top w:val="nil"/>
              <w:left w:val="nil"/>
              <w:bottom w:val="single" w:sz="4" w:space="0" w:color="auto"/>
              <w:right w:val="single" w:sz="4" w:space="0" w:color="auto"/>
            </w:tcBorders>
            <w:shd w:val="clear" w:color="auto" w:fill="auto"/>
            <w:vAlign w:val="center"/>
            <w:hideMark/>
          </w:tcPr>
          <w:p w14:paraId="60B2413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3.1.1.4</w:t>
            </w:r>
          </w:p>
        </w:tc>
        <w:tc>
          <w:tcPr>
            <w:tcW w:w="1171" w:type="dxa"/>
            <w:tcBorders>
              <w:top w:val="nil"/>
              <w:left w:val="nil"/>
              <w:bottom w:val="single" w:sz="4" w:space="0" w:color="auto"/>
              <w:right w:val="single" w:sz="4" w:space="0" w:color="auto"/>
            </w:tcBorders>
            <w:shd w:val="clear" w:color="auto" w:fill="auto"/>
            <w:vAlign w:val="center"/>
            <w:hideMark/>
          </w:tcPr>
          <w:p w14:paraId="317DD29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430500B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1F92AB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EE9B90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76D157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EDE609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42C1DD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E668C6E"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9134D6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48DAC6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Develop and implement a media training manual; validation and piloting  </w:t>
            </w:r>
          </w:p>
        </w:tc>
        <w:tc>
          <w:tcPr>
            <w:tcW w:w="985" w:type="dxa"/>
            <w:tcBorders>
              <w:top w:val="nil"/>
              <w:left w:val="nil"/>
              <w:bottom w:val="single" w:sz="4" w:space="0" w:color="auto"/>
              <w:right w:val="single" w:sz="4" w:space="0" w:color="auto"/>
            </w:tcBorders>
            <w:shd w:val="clear" w:color="auto" w:fill="auto"/>
            <w:vAlign w:val="center"/>
            <w:hideMark/>
          </w:tcPr>
          <w:p w14:paraId="0A1CD86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3.1.1.5</w:t>
            </w:r>
          </w:p>
        </w:tc>
        <w:tc>
          <w:tcPr>
            <w:tcW w:w="1171" w:type="dxa"/>
            <w:tcBorders>
              <w:top w:val="nil"/>
              <w:left w:val="nil"/>
              <w:bottom w:val="single" w:sz="4" w:space="0" w:color="auto"/>
              <w:right w:val="single" w:sz="4" w:space="0" w:color="auto"/>
            </w:tcBorders>
            <w:shd w:val="clear" w:color="auto" w:fill="auto"/>
            <w:vAlign w:val="center"/>
            <w:hideMark/>
          </w:tcPr>
          <w:p w14:paraId="0FA66BC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7E81063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5" w:type="dxa"/>
            <w:tcBorders>
              <w:top w:val="nil"/>
              <w:left w:val="nil"/>
              <w:bottom w:val="single" w:sz="4" w:space="0" w:color="auto"/>
              <w:right w:val="single" w:sz="4" w:space="0" w:color="auto"/>
            </w:tcBorders>
            <w:shd w:val="clear" w:color="auto" w:fill="auto"/>
            <w:vAlign w:val="center"/>
            <w:hideMark/>
          </w:tcPr>
          <w:p w14:paraId="36D80E7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9AF1A8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D99BB8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DBD22D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BEF178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E8DCD4E"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F26317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745D7A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Produce a media elections handbook and rollout training</w:t>
            </w:r>
          </w:p>
        </w:tc>
        <w:tc>
          <w:tcPr>
            <w:tcW w:w="985" w:type="dxa"/>
            <w:tcBorders>
              <w:top w:val="nil"/>
              <w:left w:val="nil"/>
              <w:bottom w:val="single" w:sz="4" w:space="0" w:color="auto"/>
              <w:right w:val="single" w:sz="4" w:space="0" w:color="auto"/>
            </w:tcBorders>
            <w:shd w:val="clear" w:color="auto" w:fill="auto"/>
            <w:vAlign w:val="center"/>
            <w:hideMark/>
          </w:tcPr>
          <w:p w14:paraId="4D6F586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3.1.1.6</w:t>
            </w:r>
          </w:p>
        </w:tc>
        <w:tc>
          <w:tcPr>
            <w:tcW w:w="1171" w:type="dxa"/>
            <w:tcBorders>
              <w:top w:val="nil"/>
              <w:left w:val="nil"/>
              <w:bottom w:val="single" w:sz="4" w:space="0" w:color="auto"/>
              <w:right w:val="single" w:sz="4" w:space="0" w:color="auto"/>
            </w:tcBorders>
            <w:shd w:val="clear" w:color="auto" w:fill="auto"/>
            <w:vAlign w:val="center"/>
            <w:hideMark/>
          </w:tcPr>
          <w:p w14:paraId="439FDB9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66B8C83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9E69A7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EC0739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81F2FB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F763A7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5AD25B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C9C16A3"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109F6A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6489C9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vii. </w:t>
            </w:r>
            <w:r w:rsidRPr="00B05442">
              <w:rPr>
                <w:rFonts w:ascii="Calibri Light" w:eastAsia="Times New Roman" w:hAnsi="Calibri Light" w:cs="Calibri Light"/>
                <w:i/>
                <w:iCs/>
                <w:color w:val="000000"/>
                <w:sz w:val="18"/>
                <w:szCs w:val="18"/>
                <w:lang w:val="en-ZM" w:eastAsia="en-ZM"/>
              </w:rPr>
              <w:t xml:space="preserve">Discussions with media institutions (training) in context of new legislation </w:t>
            </w:r>
          </w:p>
        </w:tc>
        <w:tc>
          <w:tcPr>
            <w:tcW w:w="985" w:type="dxa"/>
            <w:tcBorders>
              <w:top w:val="nil"/>
              <w:left w:val="nil"/>
              <w:bottom w:val="single" w:sz="4" w:space="0" w:color="auto"/>
              <w:right w:val="single" w:sz="4" w:space="0" w:color="auto"/>
            </w:tcBorders>
            <w:shd w:val="clear" w:color="auto" w:fill="auto"/>
            <w:vAlign w:val="center"/>
            <w:hideMark/>
          </w:tcPr>
          <w:p w14:paraId="6AAD307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3.1.1.7</w:t>
            </w:r>
          </w:p>
        </w:tc>
        <w:tc>
          <w:tcPr>
            <w:tcW w:w="1171" w:type="dxa"/>
            <w:tcBorders>
              <w:top w:val="nil"/>
              <w:left w:val="nil"/>
              <w:bottom w:val="single" w:sz="4" w:space="0" w:color="auto"/>
              <w:right w:val="single" w:sz="4" w:space="0" w:color="auto"/>
            </w:tcBorders>
            <w:shd w:val="clear" w:color="auto" w:fill="auto"/>
            <w:vAlign w:val="center"/>
            <w:hideMark/>
          </w:tcPr>
          <w:p w14:paraId="1129219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w:t>
            </w:r>
          </w:p>
        </w:tc>
        <w:tc>
          <w:tcPr>
            <w:tcW w:w="1171" w:type="dxa"/>
            <w:tcBorders>
              <w:top w:val="nil"/>
              <w:left w:val="nil"/>
              <w:bottom w:val="single" w:sz="4" w:space="0" w:color="auto"/>
              <w:right w:val="single" w:sz="4" w:space="0" w:color="auto"/>
            </w:tcBorders>
            <w:shd w:val="clear" w:color="auto" w:fill="auto"/>
            <w:vAlign w:val="center"/>
            <w:hideMark/>
          </w:tcPr>
          <w:p w14:paraId="71FB82D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8D64C4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0398DE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B0664D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F563D6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A7D867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47DAC64"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B1D46C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D3118C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Conduct TOTs of media practitioners (cascade to provincial level)</w:t>
            </w:r>
          </w:p>
        </w:tc>
        <w:tc>
          <w:tcPr>
            <w:tcW w:w="985" w:type="dxa"/>
            <w:tcBorders>
              <w:top w:val="nil"/>
              <w:left w:val="nil"/>
              <w:bottom w:val="single" w:sz="4" w:space="0" w:color="auto"/>
              <w:right w:val="single" w:sz="4" w:space="0" w:color="auto"/>
            </w:tcBorders>
            <w:shd w:val="clear" w:color="auto" w:fill="auto"/>
            <w:vAlign w:val="center"/>
            <w:hideMark/>
          </w:tcPr>
          <w:p w14:paraId="3F909E6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3.1.1.8</w:t>
            </w:r>
          </w:p>
        </w:tc>
        <w:tc>
          <w:tcPr>
            <w:tcW w:w="1171" w:type="dxa"/>
            <w:tcBorders>
              <w:top w:val="nil"/>
              <w:left w:val="nil"/>
              <w:bottom w:val="single" w:sz="4" w:space="0" w:color="auto"/>
              <w:right w:val="single" w:sz="4" w:space="0" w:color="auto"/>
            </w:tcBorders>
            <w:shd w:val="clear" w:color="auto" w:fill="auto"/>
            <w:vAlign w:val="center"/>
            <w:hideMark/>
          </w:tcPr>
          <w:p w14:paraId="2A1A99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597C148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5" w:type="dxa"/>
            <w:tcBorders>
              <w:top w:val="nil"/>
              <w:left w:val="nil"/>
              <w:bottom w:val="single" w:sz="4" w:space="0" w:color="auto"/>
              <w:right w:val="single" w:sz="4" w:space="0" w:color="auto"/>
            </w:tcBorders>
            <w:shd w:val="clear" w:color="auto" w:fill="auto"/>
            <w:vAlign w:val="center"/>
            <w:hideMark/>
          </w:tcPr>
          <w:p w14:paraId="082B7E0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78E418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774F5B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D0267B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052687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D2B70AF"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44B3D0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57171C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ix.</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Roll out training of media practitioners at national and provincial level </w:t>
            </w:r>
          </w:p>
        </w:tc>
        <w:tc>
          <w:tcPr>
            <w:tcW w:w="985" w:type="dxa"/>
            <w:tcBorders>
              <w:top w:val="nil"/>
              <w:left w:val="nil"/>
              <w:bottom w:val="single" w:sz="4" w:space="0" w:color="auto"/>
              <w:right w:val="single" w:sz="4" w:space="0" w:color="auto"/>
            </w:tcBorders>
            <w:shd w:val="clear" w:color="auto" w:fill="auto"/>
            <w:vAlign w:val="center"/>
            <w:hideMark/>
          </w:tcPr>
          <w:p w14:paraId="4C262A7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3.1.1.9</w:t>
            </w:r>
          </w:p>
        </w:tc>
        <w:tc>
          <w:tcPr>
            <w:tcW w:w="1171" w:type="dxa"/>
            <w:tcBorders>
              <w:top w:val="nil"/>
              <w:left w:val="nil"/>
              <w:bottom w:val="single" w:sz="4" w:space="0" w:color="auto"/>
              <w:right w:val="single" w:sz="4" w:space="0" w:color="auto"/>
            </w:tcBorders>
            <w:shd w:val="clear" w:color="auto" w:fill="auto"/>
            <w:vAlign w:val="center"/>
            <w:hideMark/>
          </w:tcPr>
          <w:p w14:paraId="6F38154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559472B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5" w:type="dxa"/>
            <w:tcBorders>
              <w:top w:val="nil"/>
              <w:left w:val="nil"/>
              <w:bottom w:val="single" w:sz="4" w:space="0" w:color="auto"/>
              <w:right w:val="single" w:sz="4" w:space="0" w:color="auto"/>
            </w:tcBorders>
            <w:shd w:val="clear" w:color="auto" w:fill="auto"/>
            <w:vAlign w:val="center"/>
            <w:hideMark/>
          </w:tcPr>
          <w:p w14:paraId="3B02E7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96F32C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9FB1D8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1A7E6C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14C74D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FF8D72C"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68EF13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4C7DC5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x.</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Reconstitute the Media Corps and review its TORs</w:t>
            </w:r>
          </w:p>
        </w:tc>
        <w:tc>
          <w:tcPr>
            <w:tcW w:w="985" w:type="dxa"/>
            <w:tcBorders>
              <w:top w:val="nil"/>
              <w:left w:val="nil"/>
              <w:bottom w:val="single" w:sz="4" w:space="0" w:color="auto"/>
              <w:right w:val="single" w:sz="4" w:space="0" w:color="auto"/>
            </w:tcBorders>
            <w:shd w:val="clear" w:color="auto" w:fill="auto"/>
            <w:vAlign w:val="center"/>
            <w:hideMark/>
          </w:tcPr>
          <w:p w14:paraId="725BB80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3.1.1.10</w:t>
            </w:r>
          </w:p>
        </w:tc>
        <w:tc>
          <w:tcPr>
            <w:tcW w:w="1171" w:type="dxa"/>
            <w:tcBorders>
              <w:top w:val="nil"/>
              <w:left w:val="nil"/>
              <w:bottom w:val="single" w:sz="4" w:space="0" w:color="auto"/>
              <w:right w:val="single" w:sz="4" w:space="0" w:color="auto"/>
            </w:tcBorders>
            <w:shd w:val="clear" w:color="auto" w:fill="auto"/>
            <w:vAlign w:val="center"/>
            <w:hideMark/>
          </w:tcPr>
          <w:p w14:paraId="43B01C5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1" w:type="dxa"/>
            <w:tcBorders>
              <w:top w:val="nil"/>
              <w:left w:val="nil"/>
              <w:bottom w:val="single" w:sz="4" w:space="0" w:color="auto"/>
              <w:right w:val="single" w:sz="4" w:space="0" w:color="auto"/>
            </w:tcBorders>
            <w:shd w:val="clear" w:color="auto" w:fill="auto"/>
            <w:vAlign w:val="center"/>
            <w:hideMark/>
          </w:tcPr>
          <w:p w14:paraId="563C252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5" w:type="dxa"/>
            <w:tcBorders>
              <w:top w:val="nil"/>
              <w:left w:val="nil"/>
              <w:bottom w:val="single" w:sz="4" w:space="0" w:color="auto"/>
              <w:right w:val="single" w:sz="4" w:space="0" w:color="auto"/>
            </w:tcBorders>
            <w:shd w:val="clear" w:color="auto" w:fill="auto"/>
            <w:vAlign w:val="center"/>
            <w:hideMark/>
          </w:tcPr>
          <w:p w14:paraId="5C6AF49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E35CBA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0D373A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B07C1C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3A1C4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FF87526"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863837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CB6FC7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xi.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Update and upgrade the ECZ Website</w:t>
            </w:r>
          </w:p>
        </w:tc>
        <w:tc>
          <w:tcPr>
            <w:tcW w:w="985" w:type="dxa"/>
            <w:tcBorders>
              <w:top w:val="nil"/>
              <w:left w:val="nil"/>
              <w:bottom w:val="single" w:sz="4" w:space="0" w:color="auto"/>
              <w:right w:val="single" w:sz="4" w:space="0" w:color="auto"/>
            </w:tcBorders>
            <w:shd w:val="clear" w:color="auto" w:fill="auto"/>
            <w:vAlign w:val="center"/>
            <w:hideMark/>
          </w:tcPr>
          <w:p w14:paraId="3301314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3.1.1.11</w:t>
            </w:r>
          </w:p>
        </w:tc>
        <w:tc>
          <w:tcPr>
            <w:tcW w:w="1171" w:type="dxa"/>
            <w:tcBorders>
              <w:top w:val="nil"/>
              <w:left w:val="nil"/>
              <w:bottom w:val="single" w:sz="4" w:space="0" w:color="auto"/>
              <w:right w:val="single" w:sz="4" w:space="0" w:color="auto"/>
            </w:tcBorders>
            <w:shd w:val="clear" w:color="auto" w:fill="auto"/>
            <w:vAlign w:val="center"/>
            <w:hideMark/>
          </w:tcPr>
          <w:p w14:paraId="4FCC8A3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74E06CB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8,978.67</w:t>
            </w:r>
          </w:p>
        </w:tc>
        <w:tc>
          <w:tcPr>
            <w:tcW w:w="1175" w:type="dxa"/>
            <w:tcBorders>
              <w:top w:val="nil"/>
              <w:left w:val="nil"/>
              <w:bottom w:val="single" w:sz="4" w:space="0" w:color="auto"/>
              <w:right w:val="single" w:sz="4" w:space="0" w:color="auto"/>
            </w:tcBorders>
            <w:shd w:val="clear" w:color="auto" w:fill="auto"/>
            <w:vAlign w:val="center"/>
            <w:hideMark/>
          </w:tcPr>
          <w:p w14:paraId="60B7ED3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B153D1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8,978.67</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8D46AF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818BC5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7FDD59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4B36217"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9B3047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3BF95B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xii.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printing of the Electoral Code of Conduct by ECZ.</w:t>
            </w:r>
          </w:p>
        </w:tc>
        <w:tc>
          <w:tcPr>
            <w:tcW w:w="985" w:type="dxa"/>
            <w:tcBorders>
              <w:top w:val="nil"/>
              <w:left w:val="nil"/>
              <w:bottom w:val="single" w:sz="4" w:space="0" w:color="auto"/>
              <w:right w:val="single" w:sz="4" w:space="0" w:color="auto"/>
            </w:tcBorders>
            <w:shd w:val="clear" w:color="auto" w:fill="auto"/>
            <w:vAlign w:val="center"/>
            <w:hideMark/>
          </w:tcPr>
          <w:p w14:paraId="37DF355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3.1.1.12</w:t>
            </w:r>
          </w:p>
        </w:tc>
        <w:tc>
          <w:tcPr>
            <w:tcW w:w="1171" w:type="dxa"/>
            <w:tcBorders>
              <w:top w:val="nil"/>
              <w:left w:val="nil"/>
              <w:bottom w:val="single" w:sz="4" w:space="0" w:color="auto"/>
              <w:right w:val="single" w:sz="4" w:space="0" w:color="auto"/>
            </w:tcBorders>
            <w:shd w:val="clear" w:color="auto" w:fill="auto"/>
            <w:vAlign w:val="center"/>
            <w:hideMark/>
          </w:tcPr>
          <w:p w14:paraId="090E3CB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023C513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14,996.63</w:t>
            </w:r>
          </w:p>
        </w:tc>
        <w:tc>
          <w:tcPr>
            <w:tcW w:w="1175" w:type="dxa"/>
            <w:tcBorders>
              <w:top w:val="nil"/>
              <w:left w:val="nil"/>
              <w:bottom w:val="single" w:sz="4" w:space="0" w:color="auto"/>
              <w:right w:val="single" w:sz="4" w:space="0" w:color="auto"/>
            </w:tcBorders>
            <w:shd w:val="clear" w:color="auto" w:fill="auto"/>
            <w:vAlign w:val="center"/>
            <w:hideMark/>
          </w:tcPr>
          <w:p w14:paraId="5F0358F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E78838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14,996.63</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05A985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E92908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7BF65D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0D94D05B"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0C6FCE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CE0D6A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xiii.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Develop &amp; disseminate ECZ core messages, timelines, channels of communication and target </w:t>
            </w:r>
          </w:p>
        </w:tc>
        <w:tc>
          <w:tcPr>
            <w:tcW w:w="985" w:type="dxa"/>
            <w:tcBorders>
              <w:top w:val="nil"/>
              <w:left w:val="nil"/>
              <w:bottom w:val="single" w:sz="4" w:space="0" w:color="auto"/>
              <w:right w:val="single" w:sz="4" w:space="0" w:color="auto"/>
            </w:tcBorders>
            <w:shd w:val="clear" w:color="auto" w:fill="auto"/>
            <w:vAlign w:val="center"/>
            <w:hideMark/>
          </w:tcPr>
          <w:p w14:paraId="5897890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3.1.1.13</w:t>
            </w:r>
          </w:p>
        </w:tc>
        <w:tc>
          <w:tcPr>
            <w:tcW w:w="1171" w:type="dxa"/>
            <w:tcBorders>
              <w:top w:val="nil"/>
              <w:left w:val="nil"/>
              <w:bottom w:val="single" w:sz="4" w:space="0" w:color="auto"/>
              <w:right w:val="single" w:sz="4" w:space="0" w:color="auto"/>
            </w:tcBorders>
            <w:shd w:val="clear" w:color="auto" w:fill="auto"/>
            <w:vAlign w:val="center"/>
            <w:hideMark/>
          </w:tcPr>
          <w:p w14:paraId="486FB80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80,000.00</w:t>
            </w:r>
          </w:p>
        </w:tc>
        <w:tc>
          <w:tcPr>
            <w:tcW w:w="1171" w:type="dxa"/>
            <w:tcBorders>
              <w:top w:val="nil"/>
              <w:left w:val="nil"/>
              <w:bottom w:val="single" w:sz="4" w:space="0" w:color="auto"/>
              <w:right w:val="single" w:sz="4" w:space="0" w:color="auto"/>
            </w:tcBorders>
            <w:shd w:val="clear" w:color="auto" w:fill="auto"/>
            <w:vAlign w:val="center"/>
            <w:hideMark/>
          </w:tcPr>
          <w:p w14:paraId="00F3445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21,206.86</w:t>
            </w:r>
          </w:p>
        </w:tc>
        <w:tc>
          <w:tcPr>
            <w:tcW w:w="1175" w:type="dxa"/>
            <w:tcBorders>
              <w:top w:val="nil"/>
              <w:left w:val="nil"/>
              <w:bottom w:val="single" w:sz="4" w:space="0" w:color="auto"/>
              <w:right w:val="single" w:sz="4" w:space="0" w:color="auto"/>
            </w:tcBorders>
            <w:shd w:val="clear" w:color="auto" w:fill="auto"/>
            <w:vAlign w:val="center"/>
            <w:hideMark/>
          </w:tcPr>
          <w:p w14:paraId="0F90F9F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7D191E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21,206.86</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DD834B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A6AF2C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3F15D4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1607CDB" w14:textId="77777777" w:rsidTr="00B05442">
        <w:trPr>
          <w:trHeight w:val="105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109D8E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1D2BEF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xiv.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equipment procurement to enhance ECZ communications capabilities: set up a national call centre to support public interaction with the ECZ via online and digital means/tools.</w:t>
            </w:r>
          </w:p>
        </w:tc>
        <w:tc>
          <w:tcPr>
            <w:tcW w:w="985" w:type="dxa"/>
            <w:tcBorders>
              <w:top w:val="nil"/>
              <w:left w:val="nil"/>
              <w:bottom w:val="single" w:sz="4" w:space="0" w:color="auto"/>
              <w:right w:val="single" w:sz="4" w:space="0" w:color="auto"/>
            </w:tcBorders>
            <w:shd w:val="clear" w:color="auto" w:fill="auto"/>
            <w:vAlign w:val="center"/>
            <w:hideMark/>
          </w:tcPr>
          <w:p w14:paraId="5CF56B5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3.1.1.14</w:t>
            </w:r>
          </w:p>
        </w:tc>
        <w:tc>
          <w:tcPr>
            <w:tcW w:w="1171" w:type="dxa"/>
            <w:tcBorders>
              <w:top w:val="nil"/>
              <w:left w:val="nil"/>
              <w:bottom w:val="single" w:sz="4" w:space="0" w:color="auto"/>
              <w:right w:val="single" w:sz="4" w:space="0" w:color="auto"/>
            </w:tcBorders>
            <w:shd w:val="clear" w:color="auto" w:fill="auto"/>
            <w:vAlign w:val="center"/>
            <w:hideMark/>
          </w:tcPr>
          <w:p w14:paraId="4E23BF5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120,000.00</w:t>
            </w:r>
          </w:p>
        </w:tc>
        <w:tc>
          <w:tcPr>
            <w:tcW w:w="1171" w:type="dxa"/>
            <w:tcBorders>
              <w:top w:val="nil"/>
              <w:left w:val="nil"/>
              <w:bottom w:val="single" w:sz="4" w:space="0" w:color="auto"/>
              <w:right w:val="single" w:sz="4" w:space="0" w:color="auto"/>
            </w:tcBorders>
            <w:shd w:val="clear" w:color="auto" w:fill="auto"/>
            <w:vAlign w:val="center"/>
            <w:hideMark/>
          </w:tcPr>
          <w:p w14:paraId="4C71866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A3D6CD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101,839.00</w:t>
            </w:r>
          </w:p>
        </w:tc>
        <w:tc>
          <w:tcPr>
            <w:tcW w:w="1255" w:type="dxa"/>
            <w:tcBorders>
              <w:top w:val="nil"/>
              <w:left w:val="nil"/>
              <w:bottom w:val="single" w:sz="4" w:space="0" w:color="auto"/>
              <w:right w:val="nil"/>
            </w:tcBorders>
            <w:shd w:val="clear" w:color="auto" w:fill="auto"/>
            <w:vAlign w:val="center"/>
            <w:hideMark/>
          </w:tcPr>
          <w:p w14:paraId="61863F8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101,839.00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63F6DA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A5DF96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234DF2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EFDFECB"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DA2BA2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56CD07F2"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12B6A037"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032D148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354,000.00</w:t>
            </w:r>
          </w:p>
        </w:tc>
        <w:tc>
          <w:tcPr>
            <w:tcW w:w="1171" w:type="dxa"/>
            <w:tcBorders>
              <w:top w:val="nil"/>
              <w:left w:val="nil"/>
              <w:bottom w:val="single" w:sz="4" w:space="0" w:color="auto"/>
              <w:right w:val="single" w:sz="4" w:space="0" w:color="auto"/>
            </w:tcBorders>
            <w:shd w:val="clear" w:color="000000" w:fill="F7CAAC"/>
            <w:vAlign w:val="center"/>
            <w:hideMark/>
          </w:tcPr>
          <w:p w14:paraId="737961D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98,739.35</w:t>
            </w:r>
          </w:p>
        </w:tc>
        <w:tc>
          <w:tcPr>
            <w:tcW w:w="1175" w:type="dxa"/>
            <w:tcBorders>
              <w:top w:val="nil"/>
              <w:left w:val="nil"/>
              <w:bottom w:val="single" w:sz="4" w:space="0" w:color="auto"/>
              <w:right w:val="single" w:sz="4" w:space="0" w:color="auto"/>
            </w:tcBorders>
            <w:shd w:val="clear" w:color="000000" w:fill="F7CAAC"/>
            <w:vAlign w:val="center"/>
            <w:hideMark/>
          </w:tcPr>
          <w:p w14:paraId="12AC984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105,651.43</w:t>
            </w:r>
          </w:p>
        </w:tc>
        <w:tc>
          <w:tcPr>
            <w:tcW w:w="1255" w:type="dxa"/>
            <w:tcBorders>
              <w:top w:val="nil"/>
              <w:left w:val="nil"/>
              <w:bottom w:val="single" w:sz="4" w:space="0" w:color="auto"/>
              <w:right w:val="nil"/>
            </w:tcBorders>
            <w:shd w:val="clear" w:color="000000" w:fill="F7CAAC"/>
            <w:vAlign w:val="center"/>
            <w:hideMark/>
          </w:tcPr>
          <w:p w14:paraId="0259EA4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204,390.78</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4E7D788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E8527D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555287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0BD23C53"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24C05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3.2 Support to the National Assembly communication strategies</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29F3703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3.2.1: Enhance the communication practices of the National Assembly (NA)</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7B23F69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DB8FE0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CF69C2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644F110D" w14:textId="77777777" w:rsidTr="00B05442">
        <w:trPr>
          <w:trHeight w:val="7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B60E4B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F32180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Support the National Assembly to enhance public access to Parliamentary information </w:t>
            </w:r>
          </w:p>
        </w:tc>
        <w:tc>
          <w:tcPr>
            <w:tcW w:w="985" w:type="dxa"/>
            <w:tcBorders>
              <w:top w:val="nil"/>
              <w:left w:val="nil"/>
              <w:bottom w:val="single" w:sz="4" w:space="0" w:color="auto"/>
              <w:right w:val="single" w:sz="4" w:space="0" w:color="auto"/>
            </w:tcBorders>
            <w:shd w:val="clear" w:color="auto" w:fill="auto"/>
            <w:vAlign w:val="center"/>
            <w:hideMark/>
          </w:tcPr>
          <w:p w14:paraId="6FD12B3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3.2.1.1</w:t>
            </w:r>
          </w:p>
        </w:tc>
        <w:tc>
          <w:tcPr>
            <w:tcW w:w="1171" w:type="dxa"/>
            <w:tcBorders>
              <w:top w:val="nil"/>
              <w:left w:val="nil"/>
              <w:bottom w:val="single" w:sz="4" w:space="0" w:color="auto"/>
              <w:right w:val="single" w:sz="4" w:space="0" w:color="auto"/>
            </w:tcBorders>
            <w:shd w:val="clear" w:color="000000" w:fill="FFFFFF"/>
            <w:vAlign w:val="center"/>
            <w:hideMark/>
          </w:tcPr>
          <w:p w14:paraId="4674F43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80,000.00</w:t>
            </w:r>
          </w:p>
        </w:tc>
        <w:tc>
          <w:tcPr>
            <w:tcW w:w="1171" w:type="dxa"/>
            <w:tcBorders>
              <w:top w:val="nil"/>
              <w:left w:val="nil"/>
              <w:bottom w:val="single" w:sz="4" w:space="0" w:color="auto"/>
              <w:right w:val="single" w:sz="4" w:space="0" w:color="auto"/>
            </w:tcBorders>
            <w:shd w:val="clear" w:color="auto" w:fill="auto"/>
            <w:vAlign w:val="center"/>
            <w:hideMark/>
          </w:tcPr>
          <w:p w14:paraId="0FC9C43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A792A7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255F628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57530D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8365C7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88653F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A863E5C" w14:textId="77777777" w:rsidTr="00B05442">
        <w:trPr>
          <w:trHeight w:val="7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84E0B0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5099CD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 </w:t>
            </w:r>
            <w:r w:rsidRPr="00B05442">
              <w:rPr>
                <w:rFonts w:ascii="Calibri Light" w:eastAsia="Times New Roman" w:hAnsi="Calibri Light" w:cs="Calibri Light"/>
                <w:i/>
                <w:iCs/>
                <w:color w:val="000000"/>
                <w:sz w:val="18"/>
                <w:szCs w:val="18"/>
                <w:lang w:val="en-ZM" w:eastAsia="en-ZM"/>
              </w:rPr>
              <w:t>Support dialogue forums between the NA and the media</w:t>
            </w:r>
          </w:p>
        </w:tc>
        <w:tc>
          <w:tcPr>
            <w:tcW w:w="985" w:type="dxa"/>
            <w:tcBorders>
              <w:top w:val="nil"/>
              <w:left w:val="nil"/>
              <w:bottom w:val="single" w:sz="4" w:space="0" w:color="auto"/>
              <w:right w:val="single" w:sz="4" w:space="0" w:color="auto"/>
            </w:tcBorders>
            <w:shd w:val="clear" w:color="auto" w:fill="auto"/>
            <w:vAlign w:val="center"/>
            <w:hideMark/>
          </w:tcPr>
          <w:p w14:paraId="0CD32F7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3.2.1.2</w:t>
            </w:r>
          </w:p>
        </w:tc>
        <w:tc>
          <w:tcPr>
            <w:tcW w:w="1171" w:type="dxa"/>
            <w:tcBorders>
              <w:top w:val="nil"/>
              <w:left w:val="nil"/>
              <w:bottom w:val="single" w:sz="4" w:space="0" w:color="auto"/>
              <w:right w:val="single" w:sz="4" w:space="0" w:color="auto"/>
            </w:tcBorders>
            <w:shd w:val="clear" w:color="000000" w:fill="FFFFFF"/>
            <w:vAlign w:val="center"/>
            <w:hideMark/>
          </w:tcPr>
          <w:p w14:paraId="1CD09AC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09CFC1F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251784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0A80EBB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0EDF280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20FFBB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A37676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9C3B38E" w14:textId="77777777" w:rsidTr="00B05442">
        <w:trPr>
          <w:trHeight w:val="7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B13151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61D83C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implementation of the NA Communication Strategy</w:t>
            </w:r>
          </w:p>
        </w:tc>
        <w:tc>
          <w:tcPr>
            <w:tcW w:w="985" w:type="dxa"/>
            <w:tcBorders>
              <w:top w:val="nil"/>
              <w:left w:val="nil"/>
              <w:bottom w:val="single" w:sz="4" w:space="0" w:color="auto"/>
              <w:right w:val="single" w:sz="4" w:space="0" w:color="auto"/>
            </w:tcBorders>
            <w:shd w:val="clear" w:color="auto" w:fill="auto"/>
            <w:vAlign w:val="center"/>
            <w:hideMark/>
          </w:tcPr>
          <w:p w14:paraId="055624E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3.2.1.3</w:t>
            </w:r>
          </w:p>
        </w:tc>
        <w:tc>
          <w:tcPr>
            <w:tcW w:w="1171" w:type="dxa"/>
            <w:tcBorders>
              <w:top w:val="nil"/>
              <w:left w:val="nil"/>
              <w:bottom w:val="single" w:sz="4" w:space="0" w:color="auto"/>
              <w:right w:val="single" w:sz="4" w:space="0" w:color="auto"/>
            </w:tcBorders>
            <w:shd w:val="clear" w:color="000000" w:fill="FFFFFF"/>
            <w:vAlign w:val="center"/>
            <w:hideMark/>
          </w:tcPr>
          <w:p w14:paraId="54D21B5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165,000.00</w:t>
            </w:r>
          </w:p>
        </w:tc>
        <w:tc>
          <w:tcPr>
            <w:tcW w:w="1171" w:type="dxa"/>
            <w:tcBorders>
              <w:top w:val="nil"/>
              <w:left w:val="nil"/>
              <w:bottom w:val="single" w:sz="4" w:space="0" w:color="auto"/>
              <w:right w:val="single" w:sz="4" w:space="0" w:color="auto"/>
            </w:tcBorders>
            <w:shd w:val="clear" w:color="auto" w:fill="auto"/>
            <w:vAlign w:val="center"/>
            <w:hideMark/>
          </w:tcPr>
          <w:p w14:paraId="1B70A52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B7C0E3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7139963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4945889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B95C80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C27466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2F21A03D"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3CC30E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0B7C80A9"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4260811A"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0B4594A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265,000.00</w:t>
            </w:r>
          </w:p>
        </w:tc>
        <w:tc>
          <w:tcPr>
            <w:tcW w:w="1171" w:type="dxa"/>
            <w:tcBorders>
              <w:top w:val="nil"/>
              <w:left w:val="nil"/>
              <w:bottom w:val="single" w:sz="4" w:space="0" w:color="auto"/>
              <w:right w:val="single" w:sz="4" w:space="0" w:color="auto"/>
            </w:tcBorders>
            <w:shd w:val="clear" w:color="000000" w:fill="F7CAAC"/>
            <w:vAlign w:val="center"/>
            <w:hideMark/>
          </w:tcPr>
          <w:p w14:paraId="07643B6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2B46F65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5C655C5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379475A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572982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8430B9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3201E98B"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380D16F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3.3 Support to the Media</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693683D4"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3.3.1: Strengthening independent and responsible media reporting</w:t>
            </w:r>
            <w:r w:rsidRPr="00B05442">
              <w:rPr>
                <w:rFonts w:ascii="Calibri Light" w:eastAsia="Times New Roman" w:hAnsi="Calibri Light" w:cs="Calibri Light"/>
                <w:color w:val="000000"/>
                <w:sz w:val="18"/>
                <w:szCs w:val="18"/>
                <w:lang w:val="en-ZM" w:eastAsia="en-ZM"/>
              </w:rPr>
              <w:t>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6B6C392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1D95E8B"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B0CB82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1CAEEA2B"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E693BA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62284C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Review electoral laws and media codes of conduct </w:t>
            </w:r>
          </w:p>
        </w:tc>
        <w:tc>
          <w:tcPr>
            <w:tcW w:w="985" w:type="dxa"/>
            <w:tcBorders>
              <w:top w:val="nil"/>
              <w:left w:val="nil"/>
              <w:bottom w:val="single" w:sz="4" w:space="0" w:color="auto"/>
              <w:right w:val="single" w:sz="4" w:space="0" w:color="auto"/>
            </w:tcBorders>
            <w:shd w:val="clear" w:color="auto" w:fill="auto"/>
            <w:vAlign w:val="center"/>
            <w:hideMark/>
          </w:tcPr>
          <w:p w14:paraId="254CC3F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3.3.1.1</w:t>
            </w:r>
          </w:p>
        </w:tc>
        <w:tc>
          <w:tcPr>
            <w:tcW w:w="1171" w:type="dxa"/>
            <w:tcBorders>
              <w:top w:val="nil"/>
              <w:left w:val="nil"/>
              <w:bottom w:val="single" w:sz="4" w:space="0" w:color="auto"/>
              <w:right w:val="single" w:sz="4" w:space="0" w:color="auto"/>
            </w:tcBorders>
            <w:shd w:val="clear" w:color="000000" w:fill="FFFFFF"/>
            <w:vAlign w:val="center"/>
            <w:hideMark/>
          </w:tcPr>
          <w:p w14:paraId="0D060C4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3C11F92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891171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112F2B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5992F12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539584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3FD6F9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1718BCA"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D5A463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B43A61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Facilitate dialogue and training on the Safety of Journalists; </w:t>
            </w:r>
          </w:p>
        </w:tc>
        <w:tc>
          <w:tcPr>
            <w:tcW w:w="985" w:type="dxa"/>
            <w:tcBorders>
              <w:top w:val="nil"/>
              <w:left w:val="nil"/>
              <w:bottom w:val="single" w:sz="4" w:space="0" w:color="auto"/>
              <w:right w:val="single" w:sz="4" w:space="0" w:color="auto"/>
            </w:tcBorders>
            <w:shd w:val="clear" w:color="auto" w:fill="auto"/>
            <w:vAlign w:val="center"/>
            <w:hideMark/>
          </w:tcPr>
          <w:p w14:paraId="3D475D3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3.3.1.2</w:t>
            </w:r>
          </w:p>
        </w:tc>
        <w:tc>
          <w:tcPr>
            <w:tcW w:w="1171" w:type="dxa"/>
            <w:tcBorders>
              <w:top w:val="nil"/>
              <w:left w:val="nil"/>
              <w:bottom w:val="single" w:sz="4" w:space="0" w:color="auto"/>
              <w:right w:val="single" w:sz="4" w:space="0" w:color="auto"/>
            </w:tcBorders>
            <w:shd w:val="clear" w:color="000000" w:fill="FFFFFF"/>
            <w:vAlign w:val="center"/>
            <w:hideMark/>
          </w:tcPr>
          <w:p w14:paraId="75CF6B1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314CD52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B99499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72A9610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66FC197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06AC96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BBDF51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1F08AC6"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C0CA2F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BD3DA3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iii. </w:t>
            </w:r>
            <w:r w:rsidRPr="00B05442">
              <w:rPr>
                <w:rFonts w:ascii="Calibri Light" w:eastAsia="Times New Roman" w:hAnsi="Calibri Light" w:cs="Calibri Light"/>
                <w:i/>
                <w:iCs/>
                <w:color w:val="000000"/>
                <w:sz w:val="18"/>
                <w:szCs w:val="18"/>
                <w:lang w:val="en-ZM" w:eastAsia="en-ZM"/>
              </w:rPr>
              <w:t>Provide technical and advisory services to improve the legal framework for public and private media; validate, print out content and roll it out.</w:t>
            </w:r>
          </w:p>
        </w:tc>
        <w:tc>
          <w:tcPr>
            <w:tcW w:w="985" w:type="dxa"/>
            <w:tcBorders>
              <w:top w:val="nil"/>
              <w:left w:val="nil"/>
              <w:bottom w:val="single" w:sz="4" w:space="0" w:color="auto"/>
              <w:right w:val="single" w:sz="4" w:space="0" w:color="auto"/>
            </w:tcBorders>
            <w:shd w:val="clear" w:color="auto" w:fill="auto"/>
            <w:vAlign w:val="center"/>
            <w:hideMark/>
          </w:tcPr>
          <w:p w14:paraId="6967EBB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3.3.1.3</w:t>
            </w:r>
          </w:p>
        </w:tc>
        <w:tc>
          <w:tcPr>
            <w:tcW w:w="1171" w:type="dxa"/>
            <w:tcBorders>
              <w:top w:val="nil"/>
              <w:left w:val="nil"/>
              <w:bottom w:val="single" w:sz="4" w:space="0" w:color="auto"/>
              <w:right w:val="single" w:sz="4" w:space="0" w:color="auto"/>
            </w:tcBorders>
            <w:shd w:val="clear" w:color="000000" w:fill="FFFFFF"/>
            <w:vAlign w:val="center"/>
            <w:hideMark/>
          </w:tcPr>
          <w:p w14:paraId="52CB977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50,000.00</w:t>
            </w:r>
          </w:p>
        </w:tc>
        <w:tc>
          <w:tcPr>
            <w:tcW w:w="1171" w:type="dxa"/>
            <w:tcBorders>
              <w:top w:val="nil"/>
              <w:left w:val="nil"/>
              <w:bottom w:val="single" w:sz="4" w:space="0" w:color="auto"/>
              <w:right w:val="single" w:sz="4" w:space="0" w:color="auto"/>
            </w:tcBorders>
            <w:shd w:val="clear" w:color="auto" w:fill="auto"/>
            <w:vAlign w:val="center"/>
            <w:hideMark/>
          </w:tcPr>
          <w:p w14:paraId="677F6A7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E24C2E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0355158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72284D3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F27EB8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983D78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FCE9FC8"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40885E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605BCB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inclusive dialogue throughout the electoral cycle (candidates debates, public discussions)</w:t>
            </w:r>
          </w:p>
        </w:tc>
        <w:tc>
          <w:tcPr>
            <w:tcW w:w="985" w:type="dxa"/>
            <w:tcBorders>
              <w:top w:val="nil"/>
              <w:left w:val="nil"/>
              <w:bottom w:val="single" w:sz="4" w:space="0" w:color="auto"/>
              <w:right w:val="single" w:sz="4" w:space="0" w:color="auto"/>
            </w:tcBorders>
            <w:shd w:val="clear" w:color="auto" w:fill="auto"/>
            <w:vAlign w:val="center"/>
            <w:hideMark/>
          </w:tcPr>
          <w:p w14:paraId="5524C0F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3.3.1.4</w:t>
            </w:r>
          </w:p>
        </w:tc>
        <w:tc>
          <w:tcPr>
            <w:tcW w:w="1171" w:type="dxa"/>
            <w:tcBorders>
              <w:top w:val="nil"/>
              <w:left w:val="nil"/>
              <w:bottom w:val="single" w:sz="4" w:space="0" w:color="auto"/>
              <w:right w:val="single" w:sz="4" w:space="0" w:color="auto"/>
            </w:tcBorders>
            <w:shd w:val="clear" w:color="000000" w:fill="FFFFFF"/>
            <w:vAlign w:val="center"/>
            <w:hideMark/>
          </w:tcPr>
          <w:p w14:paraId="7E0BCED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325,000.00</w:t>
            </w:r>
          </w:p>
        </w:tc>
        <w:tc>
          <w:tcPr>
            <w:tcW w:w="1171" w:type="dxa"/>
            <w:tcBorders>
              <w:top w:val="nil"/>
              <w:left w:val="nil"/>
              <w:bottom w:val="single" w:sz="4" w:space="0" w:color="auto"/>
              <w:right w:val="single" w:sz="4" w:space="0" w:color="auto"/>
            </w:tcBorders>
            <w:shd w:val="clear" w:color="auto" w:fill="auto"/>
            <w:vAlign w:val="center"/>
            <w:hideMark/>
          </w:tcPr>
          <w:p w14:paraId="260C269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B323A9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10FD84E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68DF41B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7E8059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B2BF12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4C7679B"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4D4B45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F18458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Support dialogue forums between the Independent Broadcasting Authority and media on responsible reporting and media freedom related to elections</w:t>
            </w:r>
          </w:p>
        </w:tc>
        <w:tc>
          <w:tcPr>
            <w:tcW w:w="985" w:type="dxa"/>
            <w:tcBorders>
              <w:top w:val="nil"/>
              <w:left w:val="nil"/>
              <w:bottom w:val="single" w:sz="4" w:space="0" w:color="auto"/>
              <w:right w:val="single" w:sz="4" w:space="0" w:color="auto"/>
            </w:tcBorders>
            <w:shd w:val="clear" w:color="auto" w:fill="auto"/>
            <w:vAlign w:val="center"/>
            <w:hideMark/>
          </w:tcPr>
          <w:p w14:paraId="21301B8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3.3.1.5</w:t>
            </w:r>
          </w:p>
        </w:tc>
        <w:tc>
          <w:tcPr>
            <w:tcW w:w="1171" w:type="dxa"/>
            <w:tcBorders>
              <w:top w:val="nil"/>
              <w:left w:val="nil"/>
              <w:bottom w:val="single" w:sz="4" w:space="0" w:color="auto"/>
              <w:right w:val="single" w:sz="4" w:space="0" w:color="auto"/>
            </w:tcBorders>
            <w:shd w:val="clear" w:color="auto" w:fill="auto"/>
            <w:vAlign w:val="center"/>
            <w:hideMark/>
          </w:tcPr>
          <w:p w14:paraId="4D9D729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2C4310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3D94D0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626D114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0D3CEE2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588C5F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B20CF8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D10A57C"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0DE8A2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467337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Participate in media code of conduct revisions or development/reform processes </w:t>
            </w:r>
          </w:p>
        </w:tc>
        <w:tc>
          <w:tcPr>
            <w:tcW w:w="985" w:type="dxa"/>
            <w:tcBorders>
              <w:top w:val="nil"/>
              <w:left w:val="nil"/>
              <w:bottom w:val="single" w:sz="4" w:space="0" w:color="auto"/>
              <w:right w:val="single" w:sz="4" w:space="0" w:color="auto"/>
            </w:tcBorders>
            <w:shd w:val="clear" w:color="auto" w:fill="auto"/>
            <w:vAlign w:val="center"/>
            <w:hideMark/>
          </w:tcPr>
          <w:p w14:paraId="362E3DA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3.3.1.6</w:t>
            </w:r>
          </w:p>
        </w:tc>
        <w:tc>
          <w:tcPr>
            <w:tcW w:w="1171" w:type="dxa"/>
            <w:tcBorders>
              <w:top w:val="nil"/>
              <w:left w:val="nil"/>
              <w:bottom w:val="single" w:sz="4" w:space="0" w:color="auto"/>
              <w:right w:val="single" w:sz="4" w:space="0" w:color="auto"/>
            </w:tcBorders>
            <w:shd w:val="clear" w:color="000000" w:fill="FFFFFF"/>
            <w:vAlign w:val="center"/>
            <w:hideMark/>
          </w:tcPr>
          <w:p w14:paraId="26FF80B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32F8BE0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B9FB19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086CE8E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552F30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E52FF3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114FBE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AB51149"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2A9545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515AD0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Development of an IT platform to identify and tackle disinformation and hate speech during elections</w:t>
            </w:r>
          </w:p>
        </w:tc>
        <w:tc>
          <w:tcPr>
            <w:tcW w:w="985" w:type="dxa"/>
            <w:tcBorders>
              <w:top w:val="nil"/>
              <w:left w:val="nil"/>
              <w:bottom w:val="single" w:sz="4" w:space="0" w:color="auto"/>
              <w:right w:val="single" w:sz="4" w:space="0" w:color="auto"/>
            </w:tcBorders>
            <w:shd w:val="clear" w:color="auto" w:fill="auto"/>
            <w:vAlign w:val="center"/>
            <w:hideMark/>
          </w:tcPr>
          <w:p w14:paraId="5B9CB9F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3.3.1.7</w:t>
            </w:r>
          </w:p>
        </w:tc>
        <w:tc>
          <w:tcPr>
            <w:tcW w:w="1171" w:type="dxa"/>
            <w:tcBorders>
              <w:top w:val="nil"/>
              <w:left w:val="nil"/>
              <w:bottom w:val="single" w:sz="4" w:space="0" w:color="auto"/>
              <w:right w:val="single" w:sz="4" w:space="0" w:color="auto"/>
            </w:tcBorders>
            <w:shd w:val="clear" w:color="000000" w:fill="FFFFFF"/>
            <w:vAlign w:val="center"/>
            <w:hideMark/>
          </w:tcPr>
          <w:p w14:paraId="269633E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100,000.00</w:t>
            </w:r>
          </w:p>
        </w:tc>
        <w:tc>
          <w:tcPr>
            <w:tcW w:w="1171" w:type="dxa"/>
            <w:tcBorders>
              <w:top w:val="nil"/>
              <w:left w:val="nil"/>
              <w:bottom w:val="single" w:sz="4" w:space="0" w:color="auto"/>
              <w:right w:val="single" w:sz="4" w:space="0" w:color="auto"/>
            </w:tcBorders>
            <w:shd w:val="clear" w:color="auto" w:fill="auto"/>
            <w:vAlign w:val="center"/>
            <w:hideMark/>
          </w:tcPr>
          <w:p w14:paraId="6B513D1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16,000.00</w:t>
            </w:r>
          </w:p>
        </w:tc>
        <w:tc>
          <w:tcPr>
            <w:tcW w:w="1175" w:type="dxa"/>
            <w:tcBorders>
              <w:top w:val="nil"/>
              <w:left w:val="nil"/>
              <w:bottom w:val="single" w:sz="4" w:space="0" w:color="auto"/>
              <w:right w:val="single" w:sz="4" w:space="0" w:color="auto"/>
            </w:tcBorders>
            <w:shd w:val="clear" w:color="auto" w:fill="auto"/>
            <w:vAlign w:val="center"/>
            <w:hideMark/>
          </w:tcPr>
          <w:p w14:paraId="26A0987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7A058DE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16,000.00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4221C91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52D0A1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BE9FDA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7824714"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F65160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40A013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Carry out post-election analysis of media and elections</w:t>
            </w:r>
          </w:p>
        </w:tc>
        <w:tc>
          <w:tcPr>
            <w:tcW w:w="985" w:type="dxa"/>
            <w:tcBorders>
              <w:top w:val="nil"/>
              <w:left w:val="nil"/>
              <w:bottom w:val="single" w:sz="4" w:space="0" w:color="auto"/>
              <w:right w:val="single" w:sz="4" w:space="0" w:color="auto"/>
            </w:tcBorders>
            <w:shd w:val="clear" w:color="auto" w:fill="auto"/>
            <w:vAlign w:val="center"/>
            <w:hideMark/>
          </w:tcPr>
          <w:p w14:paraId="2EDCDD6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3.3.1.8</w:t>
            </w:r>
          </w:p>
        </w:tc>
        <w:tc>
          <w:tcPr>
            <w:tcW w:w="1171" w:type="dxa"/>
            <w:tcBorders>
              <w:top w:val="nil"/>
              <w:left w:val="nil"/>
              <w:bottom w:val="single" w:sz="4" w:space="0" w:color="auto"/>
              <w:right w:val="single" w:sz="4" w:space="0" w:color="auto"/>
            </w:tcBorders>
            <w:shd w:val="clear" w:color="000000" w:fill="FFFFFF"/>
            <w:vAlign w:val="center"/>
            <w:hideMark/>
          </w:tcPr>
          <w:p w14:paraId="6A26135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51C05AB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B6569E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5C9CEF6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0B99218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CA7189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1676B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739504A" w14:textId="77777777" w:rsidTr="00B05442">
        <w:trPr>
          <w:trHeight w:val="7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BEDD26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DADED2C" w14:textId="77777777" w:rsidR="00304352" w:rsidRPr="00B05442" w:rsidRDefault="00304352" w:rsidP="00304352">
            <w:pPr>
              <w:spacing w:after="0" w:line="240" w:lineRule="auto"/>
              <w:ind w:firstLineChars="200" w:firstLine="360"/>
              <w:rPr>
                <w:rFonts w:ascii="Wingdings" w:eastAsia="Times New Roman" w:hAnsi="Wingdings" w:cs="Calibri"/>
                <w:color w:val="000000"/>
                <w:sz w:val="18"/>
                <w:szCs w:val="18"/>
                <w:lang w:val="en-ZM" w:eastAsia="en-ZM"/>
              </w:rPr>
            </w:pPr>
            <w:r w:rsidRPr="00B05442">
              <w:rPr>
                <w:rFonts w:ascii="Wingdings" w:eastAsia="Times New Roman" w:hAnsi="Wingdings" w:cs="Calibri"/>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color w:val="000000"/>
                <w:sz w:val="18"/>
                <w:szCs w:val="18"/>
                <w:lang w:val="en-ZM" w:eastAsia="en-ZM"/>
              </w:rPr>
              <w:t xml:space="preserve">Monitoring of implementation </w:t>
            </w:r>
          </w:p>
        </w:tc>
        <w:tc>
          <w:tcPr>
            <w:tcW w:w="985" w:type="dxa"/>
            <w:tcBorders>
              <w:top w:val="nil"/>
              <w:left w:val="nil"/>
              <w:bottom w:val="single" w:sz="4" w:space="0" w:color="auto"/>
              <w:right w:val="single" w:sz="4" w:space="0" w:color="auto"/>
            </w:tcBorders>
            <w:shd w:val="clear" w:color="auto" w:fill="auto"/>
            <w:vAlign w:val="center"/>
            <w:hideMark/>
          </w:tcPr>
          <w:p w14:paraId="2470817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3.3.1.9</w:t>
            </w:r>
          </w:p>
        </w:tc>
        <w:tc>
          <w:tcPr>
            <w:tcW w:w="1171" w:type="dxa"/>
            <w:tcBorders>
              <w:top w:val="nil"/>
              <w:left w:val="nil"/>
              <w:bottom w:val="single" w:sz="4" w:space="0" w:color="auto"/>
              <w:right w:val="single" w:sz="4" w:space="0" w:color="auto"/>
            </w:tcBorders>
            <w:shd w:val="clear" w:color="auto" w:fill="auto"/>
            <w:vAlign w:val="center"/>
            <w:hideMark/>
          </w:tcPr>
          <w:p w14:paraId="0B23427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w:t>
            </w:r>
          </w:p>
        </w:tc>
        <w:tc>
          <w:tcPr>
            <w:tcW w:w="1171" w:type="dxa"/>
            <w:tcBorders>
              <w:top w:val="nil"/>
              <w:left w:val="nil"/>
              <w:bottom w:val="single" w:sz="4" w:space="0" w:color="auto"/>
              <w:right w:val="single" w:sz="4" w:space="0" w:color="auto"/>
            </w:tcBorders>
            <w:shd w:val="clear" w:color="auto" w:fill="auto"/>
            <w:vAlign w:val="center"/>
            <w:hideMark/>
          </w:tcPr>
          <w:p w14:paraId="62BA9F3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C7AA06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776760D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53FAC30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619339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FDE1E3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4AA1B7CD"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CC9DE7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4768E5FB"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1E4BAB19"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57EF9A8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520,500.00</w:t>
            </w:r>
          </w:p>
        </w:tc>
        <w:tc>
          <w:tcPr>
            <w:tcW w:w="1171" w:type="dxa"/>
            <w:tcBorders>
              <w:top w:val="nil"/>
              <w:left w:val="nil"/>
              <w:bottom w:val="single" w:sz="4" w:space="0" w:color="auto"/>
              <w:right w:val="single" w:sz="4" w:space="0" w:color="auto"/>
            </w:tcBorders>
            <w:shd w:val="clear" w:color="000000" w:fill="F7CAAC"/>
            <w:vAlign w:val="center"/>
            <w:hideMark/>
          </w:tcPr>
          <w:p w14:paraId="1E08DD1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16,000.00</w:t>
            </w:r>
          </w:p>
        </w:tc>
        <w:tc>
          <w:tcPr>
            <w:tcW w:w="1175" w:type="dxa"/>
            <w:tcBorders>
              <w:top w:val="nil"/>
              <w:left w:val="nil"/>
              <w:bottom w:val="single" w:sz="4" w:space="0" w:color="auto"/>
              <w:right w:val="single" w:sz="4" w:space="0" w:color="auto"/>
            </w:tcBorders>
            <w:shd w:val="clear" w:color="000000" w:fill="F7CAAC"/>
            <w:vAlign w:val="center"/>
            <w:hideMark/>
          </w:tcPr>
          <w:p w14:paraId="55170C0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703563B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16,000.00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4B3FA1B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32C173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D84619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0B7702C9" w14:textId="77777777" w:rsidTr="00876B50">
        <w:trPr>
          <w:trHeight w:val="31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914FF4D"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B4C6E7"/>
            <w:vAlign w:val="center"/>
            <w:hideMark/>
          </w:tcPr>
          <w:p w14:paraId="7592FFEA"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Subtotal for Result 3</w:t>
            </w:r>
          </w:p>
        </w:tc>
        <w:tc>
          <w:tcPr>
            <w:tcW w:w="985" w:type="dxa"/>
            <w:tcBorders>
              <w:top w:val="nil"/>
              <w:left w:val="nil"/>
              <w:bottom w:val="single" w:sz="4" w:space="0" w:color="auto"/>
              <w:right w:val="single" w:sz="4" w:space="0" w:color="auto"/>
            </w:tcBorders>
            <w:shd w:val="clear" w:color="000000" w:fill="B4C6E7"/>
            <w:vAlign w:val="center"/>
            <w:hideMark/>
          </w:tcPr>
          <w:p w14:paraId="2370B722"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B4C6E7"/>
            <w:vAlign w:val="center"/>
            <w:hideMark/>
          </w:tcPr>
          <w:p w14:paraId="362E686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1,139,500.00</w:t>
            </w:r>
          </w:p>
        </w:tc>
        <w:tc>
          <w:tcPr>
            <w:tcW w:w="1171" w:type="dxa"/>
            <w:tcBorders>
              <w:top w:val="nil"/>
              <w:left w:val="nil"/>
              <w:bottom w:val="single" w:sz="4" w:space="0" w:color="auto"/>
              <w:right w:val="single" w:sz="4" w:space="0" w:color="auto"/>
            </w:tcBorders>
            <w:shd w:val="clear" w:color="000000" w:fill="B4C6E7"/>
            <w:vAlign w:val="center"/>
            <w:hideMark/>
          </w:tcPr>
          <w:p w14:paraId="2D67CAC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114,739.35</w:t>
            </w:r>
          </w:p>
        </w:tc>
        <w:tc>
          <w:tcPr>
            <w:tcW w:w="1175" w:type="dxa"/>
            <w:tcBorders>
              <w:top w:val="nil"/>
              <w:left w:val="nil"/>
              <w:bottom w:val="single" w:sz="4" w:space="0" w:color="auto"/>
              <w:right w:val="single" w:sz="4" w:space="0" w:color="auto"/>
            </w:tcBorders>
            <w:shd w:val="clear" w:color="000000" w:fill="B4C6E7"/>
            <w:vAlign w:val="center"/>
            <w:hideMark/>
          </w:tcPr>
          <w:p w14:paraId="01D9FC5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105,651.43</w:t>
            </w:r>
          </w:p>
        </w:tc>
        <w:tc>
          <w:tcPr>
            <w:tcW w:w="1255" w:type="dxa"/>
            <w:tcBorders>
              <w:top w:val="nil"/>
              <w:left w:val="nil"/>
              <w:bottom w:val="single" w:sz="4" w:space="0" w:color="auto"/>
              <w:right w:val="nil"/>
            </w:tcBorders>
            <w:shd w:val="clear" w:color="000000" w:fill="B4C6E7"/>
            <w:vAlign w:val="center"/>
            <w:hideMark/>
          </w:tcPr>
          <w:p w14:paraId="22B2989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220,390.78</w:t>
            </w:r>
          </w:p>
        </w:tc>
        <w:tc>
          <w:tcPr>
            <w:tcW w:w="1122" w:type="dxa"/>
            <w:tcBorders>
              <w:top w:val="nil"/>
              <w:left w:val="single" w:sz="4" w:space="0" w:color="auto"/>
              <w:bottom w:val="single" w:sz="4" w:space="0" w:color="auto"/>
              <w:right w:val="single" w:sz="4" w:space="0" w:color="auto"/>
            </w:tcBorders>
            <w:shd w:val="clear" w:color="000000" w:fill="B4C6E7"/>
            <w:vAlign w:val="center"/>
            <w:hideMark/>
          </w:tcPr>
          <w:p w14:paraId="3894531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single" w:sz="8" w:space="0" w:color="auto"/>
              <w:right w:val="single" w:sz="8" w:space="0" w:color="auto"/>
            </w:tcBorders>
            <w:shd w:val="clear" w:color="000000" w:fill="E2EFDA"/>
            <w:vAlign w:val="center"/>
            <w:hideMark/>
          </w:tcPr>
          <w:p w14:paraId="2D44645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19%</w:t>
            </w:r>
          </w:p>
        </w:tc>
        <w:tc>
          <w:tcPr>
            <w:tcW w:w="1540" w:type="dxa"/>
            <w:tcBorders>
              <w:top w:val="nil"/>
              <w:left w:val="nil"/>
              <w:bottom w:val="nil"/>
              <w:right w:val="single" w:sz="8" w:space="0" w:color="auto"/>
            </w:tcBorders>
            <w:shd w:val="clear" w:color="000000" w:fill="E2EFDA"/>
            <w:vAlign w:val="center"/>
            <w:hideMark/>
          </w:tcPr>
          <w:p w14:paraId="33CAF07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2B40B9A0" w14:textId="77777777" w:rsidTr="00B05442">
        <w:trPr>
          <w:trHeight w:val="295"/>
        </w:trPr>
        <w:tc>
          <w:tcPr>
            <w:tcW w:w="98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6FB2836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Result 4:   Technical and organisational capacities of national electoral stakeholders strengthened                                Gender Marker: 1</w:t>
            </w:r>
          </w:p>
        </w:tc>
        <w:tc>
          <w:tcPr>
            <w:tcW w:w="1122" w:type="dxa"/>
            <w:tcBorders>
              <w:top w:val="nil"/>
              <w:left w:val="single" w:sz="4" w:space="0" w:color="auto"/>
              <w:bottom w:val="single" w:sz="4" w:space="0" w:color="auto"/>
              <w:right w:val="single" w:sz="4" w:space="0" w:color="auto"/>
            </w:tcBorders>
            <w:shd w:val="clear" w:color="000000" w:fill="BFBFBF"/>
            <w:vAlign w:val="center"/>
            <w:hideMark/>
          </w:tcPr>
          <w:p w14:paraId="2E68E57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93792E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vMerge w:val="restart"/>
            <w:tcBorders>
              <w:top w:val="nil"/>
              <w:left w:val="single" w:sz="8" w:space="0" w:color="auto"/>
              <w:bottom w:val="single" w:sz="4" w:space="0" w:color="000000"/>
              <w:right w:val="single" w:sz="8" w:space="0" w:color="auto"/>
            </w:tcBorders>
            <w:shd w:val="clear" w:color="000000" w:fill="E2EFDA"/>
            <w:hideMark/>
          </w:tcPr>
          <w:p w14:paraId="340B296B" w14:textId="1360AECD" w:rsidR="00304352" w:rsidRPr="00B05442" w:rsidRDefault="00304352" w:rsidP="0088556A">
            <w:pPr>
              <w:spacing w:after="0" w:line="240" w:lineRule="auto"/>
              <w:rPr>
                <w:rFonts w:ascii="Calibri" w:eastAsia="Times New Roman" w:hAnsi="Calibri" w:cs="Calibri"/>
                <w:color w:val="000000"/>
                <w:sz w:val="18"/>
                <w:szCs w:val="18"/>
                <w:lang w:val="en-ZM" w:eastAsia="en-ZM"/>
              </w:rPr>
            </w:pPr>
            <w:r w:rsidRPr="00B05442">
              <w:rPr>
                <w:rFonts w:ascii="Calibri" w:eastAsia="Times New Roman" w:hAnsi="Calibri" w:cs="Calibri"/>
                <w:color w:val="000000"/>
                <w:sz w:val="18"/>
                <w:szCs w:val="18"/>
                <w:lang w:val="en-ZM" w:eastAsia="en-ZM"/>
              </w:rPr>
              <w:t xml:space="preserve">Act 4.1.1ii </w:t>
            </w:r>
            <w:r w:rsidR="00BD62A3" w:rsidRPr="00B05442">
              <w:rPr>
                <w:rFonts w:ascii="Calibri" w:eastAsia="Times New Roman" w:hAnsi="Calibri" w:cs="Calibri"/>
                <w:color w:val="000000"/>
                <w:sz w:val="18"/>
                <w:szCs w:val="18"/>
                <w:lang w:val="en-ZM" w:eastAsia="en-ZM"/>
              </w:rPr>
              <w:t>the</w:t>
            </w:r>
            <w:r w:rsidRPr="00B05442">
              <w:rPr>
                <w:rFonts w:ascii="Calibri" w:eastAsia="Times New Roman" w:hAnsi="Calibri" w:cs="Calibri"/>
                <w:color w:val="000000"/>
                <w:sz w:val="18"/>
                <w:szCs w:val="18"/>
                <w:lang w:val="en-ZM" w:eastAsia="en-ZM"/>
              </w:rPr>
              <w:t xml:space="preserve"> </w:t>
            </w:r>
            <w:r w:rsidR="00BD62A3" w:rsidRPr="00B05442">
              <w:rPr>
                <w:rFonts w:ascii="Calibri" w:eastAsia="Times New Roman" w:hAnsi="Calibri" w:cs="Calibri"/>
                <w:color w:val="000000"/>
                <w:sz w:val="18"/>
                <w:szCs w:val="18"/>
                <w:lang w:val="en-ZM" w:eastAsia="en-ZM"/>
              </w:rPr>
              <w:t>Logistics</w:t>
            </w:r>
            <w:r w:rsidRPr="00B05442">
              <w:rPr>
                <w:rFonts w:ascii="Calibri" w:eastAsia="Times New Roman" w:hAnsi="Calibri" w:cs="Calibri"/>
                <w:color w:val="000000"/>
                <w:sz w:val="18"/>
                <w:szCs w:val="18"/>
                <w:lang w:val="en-ZM" w:eastAsia="en-ZM"/>
              </w:rPr>
              <w:t xml:space="preserve"> </w:t>
            </w:r>
            <w:r w:rsidRPr="00B05442">
              <w:rPr>
                <w:rFonts w:ascii="Calibri" w:eastAsia="Times New Roman" w:hAnsi="Calibri" w:cs="Calibri"/>
                <w:color w:val="000000"/>
                <w:sz w:val="18"/>
                <w:szCs w:val="18"/>
                <w:lang w:val="en-ZM" w:eastAsia="en-ZM"/>
              </w:rPr>
              <w:lastRenderedPageBreak/>
              <w:t xml:space="preserve">consultant was </w:t>
            </w:r>
            <w:r w:rsidR="00BD62A3" w:rsidRPr="00B05442">
              <w:rPr>
                <w:rFonts w:ascii="Calibri" w:eastAsia="Times New Roman" w:hAnsi="Calibri" w:cs="Calibri"/>
                <w:color w:val="000000"/>
                <w:sz w:val="18"/>
                <w:szCs w:val="18"/>
                <w:lang w:val="en-ZM" w:eastAsia="en-ZM"/>
              </w:rPr>
              <w:t>recruited,</w:t>
            </w:r>
            <w:r w:rsidRPr="00B05442">
              <w:rPr>
                <w:rFonts w:ascii="Calibri" w:eastAsia="Times New Roman" w:hAnsi="Calibri" w:cs="Calibri"/>
                <w:color w:val="000000"/>
                <w:sz w:val="18"/>
                <w:szCs w:val="18"/>
                <w:lang w:val="en-ZM" w:eastAsia="en-ZM"/>
              </w:rPr>
              <w:t xml:space="preserve"> and the costs encumbered in 2020 but the </w:t>
            </w:r>
            <w:r w:rsidR="00BD62A3" w:rsidRPr="00B05442">
              <w:rPr>
                <w:rFonts w:ascii="Calibri" w:eastAsia="Times New Roman" w:hAnsi="Calibri" w:cs="Calibri"/>
                <w:color w:val="000000"/>
                <w:sz w:val="18"/>
                <w:szCs w:val="18"/>
                <w:lang w:val="en-ZM" w:eastAsia="en-ZM"/>
              </w:rPr>
              <w:t>payments to</w:t>
            </w:r>
            <w:r w:rsidRPr="00B05442">
              <w:rPr>
                <w:rFonts w:ascii="Calibri" w:eastAsia="Times New Roman" w:hAnsi="Calibri" w:cs="Calibri"/>
                <w:color w:val="000000"/>
                <w:sz w:val="18"/>
                <w:szCs w:val="18"/>
                <w:lang w:val="en-ZM" w:eastAsia="en-ZM"/>
              </w:rPr>
              <w:t xml:space="preserve"> the consultant paid in 2021</w:t>
            </w:r>
          </w:p>
        </w:tc>
      </w:tr>
      <w:tr w:rsidR="00304352" w:rsidRPr="00876B50" w14:paraId="7107A7AE" w14:textId="77777777" w:rsidTr="00B05442">
        <w:trPr>
          <w:trHeight w:val="295"/>
        </w:trPr>
        <w:tc>
          <w:tcPr>
            <w:tcW w:w="18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1DFB1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4.1.  Technical support and capacity strengthening for the ECZ</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3236F554"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4.1.1: Provision of technical support to ECZ</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016E6C1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4364AC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vMerge/>
            <w:tcBorders>
              <w:top w:val="nil"/>
              <w:left w:val="single" w:sz="8" w:space="0" w:color="auto"/>
              <w:bottom w:val="single" w:sz="4" w:space="0" w:color="000000"/>
              <w:right w:val="single" w:sz="8" w:space="0" w:color="auto"/>
            </w:tcBorders>
            <w:vAlign w:val="center"/>
            <w:hideMark/>
          </w:tcPr>
          <w:p w14:paraId="31DFC7FB"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7EDA486E" w14:textId="77777777" w:rsidTr="00B05442">
        <w:trPr>
          <w:trHeight w:val="78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4DB8A14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F10FC8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Assess/review ECZ key functions including systems, capacity, procedures and recommend actions to improve these areas</w:t>
            </w:r>
          </w:p>
        </w:tc>
        <w:tc>
          <w:tcPr>
            <w:tcW w:w="985" w:type="dxa"/>
            <w:tcBorders>
              <w:top w:val="nil"/>
              <w:left w:val="nil"/>
              <w:bottom w:val="single" w:sz="4" w:space="0" w:color="auto"/>
              <w:right w:val="single" w:sz="4" w:space="0" w:color="auto"/>
            </w:tcBorders>
            <w:shd w:val="clear" w:color="auto" w:fill="auto"/>
            <w:vAlign w:val="center"/>
            <w:hideMark/>
          </w:tcPr>
          <w:p w14:paraId="09B4ED6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4.1.1.1</w:t>
            </w:r>
          </w:p>
        </w:tc>
        <w:tc>
          <w:tcPr>
            <w:tcW w:w="1171" w:type="dxa"/>
            <w:tcBorders>
              <w:top w:val="nil"/>
              <w:left w:val="nil"/>
              <w:bottom w:val="single" w:sz="4" w:space="0" w:color="auto"/>
              <w:right w:val="single" w:sz="4" w:space="0" w:color="auto"/>
            </w:tcBorders>
            <w:shd w:val="clear" w:color="auto" w:fill="auto"/>
            <w:vAlign w:val="center"/>
            <w:hideMark/>
          </w:tcPr>
          <w:p w14:paraId="7D03ABB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10E00AB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9,675.98</w:t>
            </w:r>
          </w:p>
        </w:tc>
        <w:tc>
          <w:tcPr>
            <w:tcW w:w="1175" w:type="dxa"/>
            <w:tcBorders>
              <w:top w:val="nil"/>
              <w:left w:val="nil"/>
              <w:bottom w:val="single" w:sz="4" w:space="0" w:color="auto"/>
              <w:right w:val="single" w:sz="4" w:space="0" w:color="auto"/>
            </w:tcBorders>
            <w:shd w:val="clear" w:color="auto" w:fill="auto"/>
            <w:vAlign w:val="center"/>
            <w:hideMark/>
          </w:tcPr>
          <w:p w14:paraId="7E06CF2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64748B1"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9,675.98</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7BC89A3"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6F91C29"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540" w:type="dxa"/>
            <w:vMerge/>
            <w:tcBorders>
              <w:top w:val="nil"/>
              <w:left w:val="single" w:sz="8" w:space="0" w:color="auto"/>
              <w:bottom w:val="single" w:sz="4" w:space="0" w:color="000000"/>
              <w:right w:val="single" w:sz="8" w:space="0" w:color="auto"/>
            </w:tcBorders>
            <w:vAlign w:val="center"/>
            <w:hideMark/>
          </w:tcPr>
          <w:p w14:paraId="4DBA4AF4"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4031AE0F" w14:textId="77777777" w:rsidTr="00B05442">
        <w:trPr>
          <w:trHeight w:val="78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1719A358"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D9C125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 </w:t>
            </w:r>
            <w:r w:rsidRPr="00B05442">
              <w:rPr>
                <w:rFonts w:ascii="Calibri Light" w:eastAsia="Times New Roman" w:hAnsi="Calibri Light" w:cs="Calibri Light"/>
                <w:i/>
                <w:iCs/>
                <w:color w:val="000000"/>
                <w:sz w:val="18"/>
                <w:szCs w:val="18"/>
                <w:lang w:val="en-ZM" w:eastAsia="en-ZM"/>
              </w:rPr>
              <w:t>Render logistics and operations support to the ECZ’s voter registration and voting processes</w:t>
            </w:r>
          </w:p>
        </w:tc>
        <w:tc>
          <w:tcPr>
            <w:tcW w:w="985" w:type="dxa"/>
            <w:tcBorders>
              <w:top w:val="nil"/>
              <w:left w:val="nil"/>
              <w:bottom w:val="single" w:sz="4" w:space="0" w:color="auto"/>
              <w:right w:val="single" w:sz="4" w:space="0" w:color="auto"/>
            </w:tcBorders>
            <w:shd w:val="clear" w:color="auto" w:fill="auto"/>
            <w:vAlign w:val="center"/>
            <w:hideMark/>
          </w:tcPr>
          <w:p w14:paraId="7778E70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4.1.1.2</w:t>
            </w:r>
          </w:p>
        </w:tc>
        <w:tc>
          <w:tcPr>
            <w:tcW w:w="1171" w:type="dxa"/>
            <w:tcBorders>
              <w:top w:val="nil"/>
              <w:left w:val="nil"/>
              <w:bottom w:val="single" w:sz="4" w:space="0" w:color="auto"/>
              <w:right w:val="single" w:sz="4" w:space="0" w:color="auto"/>
            </w:tcBorders>
            <w:shd w:val="clear" w:color="auto" w:fill="auto"/>
            <w:vAlign w:val="center"/>
            <w:hideMark/>
          </w:tcPr>
          <w:p w14:paraId="7444CE3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60,000.00</w:t>
            </w:r>
          </w:p>
        </w:tc>
        <w:tc>
          <w:tcPr>
            <w:tcW w:w="1171" w:type="dxa"/>
            <w:tcBorders>
              <w:top w:val="nil"/>
              <w:left w:val="nil"/>
              <w:bottom w:val="single" w:sz="4" w:space="0" w:color="auto"/>
              <w:right w:val="single" w:sz="4" w:space="0" w:color="auto"/>
            </w:tcBorders>
            <w:shd w:val="clear" w:color="auto" w:fill="auto"/>
            <w:vAlign w:val="center"/>
            <w:hideMark/>
          </w:tcPr>
          <w:p w14:paraId="0EA6FA0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70,959.65</w:t>
            </w:r>
          </w:p>
        </w:tc>
        <w:tc>
          <w:tcPr>
            <w:tcW w:w="1175" w:type="dxa"/>
            <w:tcBorders>
              <w:top w:val="nil"/>
              <w:left w:val="nil"/>
              <w:bottom w:val="single" w:sz="4" w:space="0" w:color="auto"/>
              <w:right w:val="single" w:sz="4" w:space="0" w:color="auto"/>
            </w:tcBorders>
            <w:shd w:val="clear" w:color="auto" w:fill="auto"/>
            <w:vAlign w:val="center"/>
            <w:hideMark/>
          </w:tcPr>
          <w:p w14:paraId="36D1C7D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8ED38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70,959.65</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F99E6C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10,959.65</w:t>
            </w:r>
          </w:p>
        </w:tc>
        <w:tc>
          <w:tcPr>
            <w:tcW w:w="1403" w:type="dxa"/>
            <w:tcBorders>
              <w:top w:val="nil"/>
              <w:left w:val="nil"/>
              <w:bottom w:val="nil"/>
              <w:right w:val="single" w:sz="8" w:space="0" w:color="auto"/>
            </w:tcBorders>
            <w:shd w:val="clear" w:color="000000" w:fill="E2EFDA"/>
            <w:vAlign w:val="center"/>
            <w:hideMark/>
          </w:tcPr>
          <w:p w14:paraId="3E37BAA2" w14:textId="77777777" w:rsidR="00304352" w:rsidRPr="00B05442" w:rsidRDefault="00304352" w:rsidP="00304352">
            <w:pPr>
              <w:spacing w:after="0" w:line="240" w:lineRule="auto"/>
              <w:jc w:val="right"/>
              <w:rPr>
                <w:rFonts w:ascii="Calibri Light" w:eastAsia="Times New Roman" w:hAnsi="Calibri Light" w:cs="Calibri Light"/>
                <w:color w:val="FF0000"/>
                <w:sz w:val="18"/>
                <w:szCs w:val="18"/>
                <w:lang w:val="en-ZM" w:eastAsia="en-ZM"/>
              </w:rPr>
            </w:pPr>
            <w:r w:rsidRPr="00B05442">
              <w:rPr>
                <w:rFonts w:ascii="Calibri Light" w:eastAsia="Times New Roman" w:hAnsi="Calibri Light" w:cs="Calibri Light"/>
                <w:color w:val="FF0000"/>
                <w:sz w:val="18"/>
                <w:szCs w:val="18"/>
                <w:lang w:val="en-ZM" w:eastAsia="en-ZM"/>
              </w:rPr>
              <w:t> </w:t>
            </w:r>
          </w:p>
        </w:tc>
        <w:tc>
          <w:tcPr>
            <w:tcW w:w="1540" w:type="dxa"/>
            <w:vMerge/>
            <w:tcBorders>
              <w:top w:val="nil"/>
              <w:left w:val="single" w:sz="8" w:space="0" w:color="auto"/>
              <w:bottom w:val="single" w:sz="4" w:space="0" w:color="000000"/>
              <w:right w:val="single" w:sz="8" w:space="0" w:color="auto"/>
            </w:tcBorders>
            <w:vAlign w:val="center"/>
            <w:hideMark/>
          </w:tcPr>
          <w:p w14:paraId="7AFFBE3A"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586D9359" w14:textId="77777777" w:rsidTr="00B05442">
        <w:trPr>
          <w:trHeight w:val="78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4CEF3A0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0914049" w14:textId="7F1EB74D"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Undertake ECZ capacity building/institutional strengthening:   Prioritize key actions for implementation (</w:t>
            </w:r>
            <w:r w:rsidR="00BD62A3" w:rsidRPr="00B05442">
              <w:rPr>
                <w:rFonts w:ascii="Calibri Light" w:eastAsia="Times New Roman" w:hAnsi="Calibri Light" w:cs="Calibri Light"/>
                <w:i/>
                <w:iCs/>
                <w:color w:val="000000"/>
                <w:sz w:val="18"/>
                <w:szCs w:val="18"/>
                <w:lang w:val="en-ZM" w:eastAsia="en-ZM"/>
              </w:rPr>
              <w:t>e.g.,</w:t>
            </w:r>
            <w:r w:rsidRPr="00B05442">
              <w:rPr>
                <w:rFonts w:ascii="Calibri Light" w:eastAsia="Times New Roman" w:hAnsi="Calibri Light" w:cs="Calibri Light"/>
                <w:i/>
                <w:iCs/>
                <w:color w:val="000000"/>
                <w:sz w:val="18"/>
                <w:szCs w:val="18"/>
                <w:lang w:val="en-ZM" w:eastAsia="en-ZM"/>
              </w:rPr>
              <w:t xml:space="preserve"> re-engineering of systems, training, strengthening of systems, Bridge training; conflict management, (voter/education registration and logistical management)</w:t>
            </w:r>
          </w:p>
        </w:tc>
        <w:tc>
          <w:tcPr>
            <w:tcW w:w="985" w:type="dxa"/>
            <w:tcBorders>
              <w:top w:val="nil"/>
              <w:left w:val="nil"/>
              <w:bottom w:val="single" w:sz="4" w:space="0" w:color="auto"/>
              <w:right w:val="single" w:sz="4" w:space="0" w:color="auto"/>
            </w:tcBorders>
            <w:shd w:val="clear" w:color="auto" w:fill="auto"/>
            <w:vAlign w:val="center"/>
            <w:hideMark/>
          </w:tcPr>
          <w:p w14:paraId="2F5BF70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4.1.1.3</w:t>
            </w:r>
          </w:p>
        </w:tc>
        <w:tc>
          <w:tcPr>
            <w:tcW w:w="1171" w:type="dxa"/>
            <w:tcBorders>
              <w:top w:val="nil"/>
              <w:left w:val="nil"/>
              <w:bottom w:val="single" w:sz="4" w:space="0" w:color="auto"/>
              <w:right w:val="single" w:sz="4" w:space="0" w:color="auto"/>
            </w:tcBorders>
            <w:shd w:val="clear" w:color="auto" w:fill="auto"/>
            <w:vAlign w:val="center"/>
            <w:hideMark/>
          </w:tcPr>
          <w:p w14:paraId="76209E7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150,000.00</w:t>
            </w:r>
          </w:p>
        </w:tc>
        <w:tc>
          <w:tcPr>
            <w:tcW w:w="1171" w:type="dxa"/>
            <w:tcBorders>
              <w:top w:val="nil"/>
              <w:left w:val="nil"/>
              <w:bottom w:val="single" w:sz="4" w:space="0" w:color="auto"/>
              <w:right w:val="single" w:sz="4" w:space="0" w:color="auto"/>
            </w:tcBorders>
            <w:shd w:val="clear" w:color="auto" w:fill="auto"/>
            <w:vAlign w:val="center"/>
            <w:hideMark/>
          </w:tcPr>
          <w:p w14:paraId="5C6BE35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88,332.21</w:t>
            </w:r>
          </w:p>
        </w:tc>
        <w:tc>
          <w:tcPr>
            <w:tcW w:w="1175" w:type="dxa"/>
            <w:tcBorders>
              <w:top w:val="nil"/>
              <w:left w:val="nil"/>
              <w:bottom w:val="single" w:sz="4" w:space="0" w:color="auto"/>
              <w:right w:val="single" w:sz="4" w:space="0" w:color="auto"/>
            </w:tcBorders>
            <w:shd w:val="clear" w:color="auto" w:fill="auto"/>
            <w:vAlign w:val="center"/>
            <w:hideMark/>
          </w:tcPr>
          <w:p w14:paraId="31FC7B2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5,199.38</w:t>
            </w:r>
          </w:p>
        </w:tc>
        <w:tc>
          <w:tcPr>
            <w:tcW w:w="1255" w:type="dxa"/>
            <w:tcBorders>
              <w:top w:val="nil"/>
              <w:left w:val="nil"/>
              <w:bottom w:val="single" w:sz="4" w:space="0" w:color="auto"/>
              <w:right w:val="nil"/>
            </w:tcBorders>
            <w:shd w:val="clear" w:color="auto" w:fill="auto"/>
            <w:vAlign w:val="center"/>
            <w:hideMark/>
          </w:tcPr>
          <w:p w14:paraId="3E0D9A7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93,531.59</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AEC183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-10,959.65</w:t>
            </w:r>
          </w:p>
        </w:tc>
        <w:tc>
          <w:tcPr>
            <w:tcW w:w="1403" w:type="dxa"/>
            <w:tcBorders>
              <w:top w:val="nil"/>
              <w:left w:val="nil"/>
              <w:bottom w:val="nil"/>
              <w:right w:val="single" w:sz="8" w:space="0" w:color="auto"/>
            </w:tcBorders>
            <w:shd w:val="clear" w:color="000000" w:fill="E2EFDA"/>
            <w:vAlign w:val="center"/>
            <w:hideMark/>
          </w:tcPr>
          <w:p w14:paraId="3E69739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single" w:sz="4" w:space="0" w:color="000000"/>
              <w:right w:val="single" w:sz="8" w:space="0" w:color="auto"/>
            </w:tcBorders>
            <w:vAlign w:val="center"/>
            <w:hideMark/>
          </w:tcPr>
          <w:p w14:paraId="6E83FC29"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2550D99E" w14:textId="77777777" w:rsidTr="00B05442">
        <w:trPr>
          <w:trHeight w:val="78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EBAB13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B2E97A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 Support ECZ SOPs on election observer accreditation and receipt of observer reports</w:t>
            </w:r>
          </w:p>
        </w:tc>
        <w:tc>
          <w:tcPr>
            <w:tcW w:w="985" w:type="dxa"/>
            <w:tcBorders>
              <w:top w:val="nil"/>
              <w:left w:val="nil"/>
              <w:bottom w:val="single" w:sz="4" w:space="0" w:color="auto"/>
              <w:right w:val="single" w:sz="4" w:space="0" w:color="auto"/>
            </w:tcBorders>
            <w:shd w:val="clear" w:color="auto" w:fill="auto"/>
            <w:vAlign w:val="center"/>
            <w:hideMark/>
          </w:tcPr>
          <w:p w14:paraId="257CAC8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4.1.1.4</w:t>
            </w:r>
          </w:p>
        </w:tc>
        <w:tc>
          <w:tcPr>
            <w:tcW w:w="1171" w:type="dxa"/>
            <w:tcBorders>
              <w:top w:val="nil"/>
              <w:left w:val="nil"/>
              <w:bottom w:val="single" w:sz="4" w:space="0" w:color="auto"/>
              <w:right w:val="single" w:sz="4" w:space="0" w:color="auto"/>
            </w:tcBorders>
            <w:shd w:val="clear" w:color="auto" w:fill="auto"/>
            <w:vAlign w:val="center"/>
            <w:hideMark/>
          </w:tcPr>
          <w:p w14:paraId="3AF355C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242E05D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4A1CC9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E32700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000BF1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7AED90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val="restart"/>
            <w:tcBorders>
              <w:top w:val="nil"/>
              <w:left w:val="single" w:sz="8" w:space="0" w:color="auto"/>
              <w:bottom w:val="single" w:sz="4" w:space="0" w:color="000000"/>
              <w:right w:val="single" w:sz="8" w:space="0" w:color="auto"/>
            </w:tcBorders>
            <w:shd w:val="clear" w:color="000000" w:fill="E2EFDA"/>
            <w:hideMark/>
          </w:tcPr>
          <w:p w14:paraId="59C99473" w14:textId="6EF52381" w:rsidR="00304352" w:rsidRPr="00B05442" w:rsidRDefault="00BD62A3" w:rsidP="0088556A">
            <w:pPr>
              <w:spacing w:after="0" w:line="240" w:lineRule="auto"/>
              <w:rPr>
                <w:rFonts w:ascii="Calibri" w:eastAsia="Times New Roman" w:hAnsi="Calibri" w:cs="Calibri"/>
                <w:color w:val="000000"/>
                <w:sz w:val="18"/>
                <w:szCs w:val="18"/>
                <w:lang w:val="en-ZM" w:eastAsia="en-ZM"/>
              </w:rPr>
            </w:pPr>
            <w:r w:rsidRPr="00B05442">
              <w:rPr>
                <w:rFonts w:ascii="Calibri" w:eastAsia="Times New Roman" w:hAnsi="Calibri" w:cs="Calibri"/>
                <w:color w:val="000000"/>
                <w:sz w:val="18"/>
                <w:szCs w:val="18"/>
                <w:lang w:val="en-ZM" w:eastAsia="en-ZM"/>
              </w:rPr>
              <w:t>Act 4</w:t>
            </w:r>
            <w:r w:rsidR="00304352" w:rsidRPr="00B05442">
              <w:rPr>
                <w:rFonts w:ascii="Calibri" w:eastAsia="Times New Roman" w:hAnsi="Calibri" w:cs="Calibri"/>
                <w:color w:val="000000"/>
                <w:sz w:val="18"/>
                <w:szCs w:val="18"/>
                <w:lang w:val="en-ZM" w:eastAsia="en-ZM"/>
              </w:rPr>
              <w:t>.1.1</w:t>
            </w:r>
            <w:r w:rsidRPr="00B05442">
              <w:rPr>
                <w:rFonts w:ascii="Calibri" w:eastAsia="Times New Roman" w:hAnsi="Calibri" w:cs="Calibri"/>
                <w:color w:val="000000"/>
                <w:sz w:val="18"/>
                <w:szCs w:val="18"/>
                <w:lang w:val="en-ZM" w:eastAsia="en-ZM"/>
              </w:rPr>
              <w:t>ii The</w:t>
            </w:r>
            <w:r w:rsidR="00304352" w:rsidRPr="00B05442">
              <w:rPr>
                <w:rFonts w:ascii="Calibri" w:eastAsia="Times New Roman" w:hAnsi="Calibri" w:cs="Calibri"/>
                <w:color w:val="000000"/>
                <w:sz w:val="18"/>
                <w:szCs w:val="18"/>
                <w:lang w:val="en-ZM" w:eastAsia="en-ZM"/>
              </w:rPr>
              <w:t xml:space="preserve"> ECZ Communications </w:t>
            </w:r>
            <w:r w:rsidRPr="00B05442">
              <w:rPr>
                <w:rFonts w:ascii="Calibri" w:eastAsia="Times New Roman" w:hAnsi="Calibri" w:cs="Calibri"/>
                <w:color w:val="000000"/>
                <w:sz w:val="18"/>
                <w:szCs w:val="18"/>
                <w:lang w:val="en-ZM" w:eastAsia="en-ZM"/>
              </w:rPr>
              <w:t>Expert was</w:t>
            </w:r>
            <w:r w:rsidR="00304352" w:rsidRPr="00B05442">
              <w:rPr>
                <w:rFonts w:ascii="Calibri" w:eastAsia="Times New Roman" w:hAnsi="Calibri" w:cs="Calibri"/>
                <w:color w:val="000000"/>
                <w:sz w:val="18"/>
                <w:szCs w:val="18"/>
                <w:lang w:val="en-ZM" w:eastAsia="en-ZM"/>
              </w:rPr>
              <w:t xml:space="preserve"> </w:t>
            </w:r>
            <w:r w:rsidRPr="00B05442">
              <w:rPr>
                <w:rFonts w:ascii="Calibri" w:eastAsia="Times New Roman" w:hAnsi="Calibri" w:cs="Calibri"/>
                <w:color w:val="000000"/>
                <w:sz w:val="18"/>
                <w:szCs w:val="18"/>
                <w:lang w:val="en-ZM" w:eastAsia="en-ZM"/>
              </w:rPr>
              <w:t>recruited,</w:t>
            </w:r>
            <w:r w:rsidR="00304352" w:rsidRPr="00B05442">
              <w:rPr>
                <w:rFonts w:ascii="Calibri" w:eastAsia="Times New Roman" w:hAnsi="Calibri" w:cs="Calibri"/>
                <w:color w:val="000000"/>
                <w:sz w:val="18"/>
                <w:szCs w:val="18"/>
                <w:lang w:val="en-ZM" w:eastAsia="en-ZM"/>
              </w:rPr>
              <w:t xml:space="preserve"> and the costs encumbered in 2020 but the </w:t>
            </w:r>
            <w:r w:rsidRPr="00B05442">
              <w:rPr>
                <w:rFonts w:ascii="Calibri" w:eastAsia="Times New Roman" w:hAnsi="Calibri" w:cs="Calibri"/>
                <w:color w:val="000000"/>
                <w:sz w:val="18"/>
                <w:szCs w:val="18"/>
                <w:lang w:val="en-ZM" w:eastAsia="en-ZM"/>
              </w:rPr>
              <w:t>payments to</w:t>
            </w:r>
            <w:r w:rsidR="00304352" w:rsidRPr="00B05442">
              <w:rPr>
                <w:rFonts w:ascii="Calibri" w:eastAsia="Times New Roman" w:hAnsi="Calibri" w:cs="Calibri"/>
                <w:color w:val="000000"/>
                <w:sz w:val="18"/>
                <w:szCs w:val="18"/>
                <w:lang w:val="en-ZM" w:eastAsia="en-ZM"/>
              </w:rPr>
              <w:t xml:space="preserve"> the consultant paid in 2021.</w:t>
            </w:r>
          </w:p>
        </w:tc>
      </w:tr>
      <w:tr w:rsidR="00B05442" w:rsidRPr="00876B50" w14:paraId="64A6C4A7" w14:textId="77777777" w:rsidTr="00876B50">
        <w:trPr>
          <w:trHeight w:val="29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29B9541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45DB0FEE"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7FFEEBAF"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71A48AB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255,000.00</w:t>
            </w:r>
          </w:p>
        </w:tc>
        <w:tc>
          <w:tcPr>
            <w:tcW w:w="1171" w:type="dxa"/>
            <w:tcBorders>
              <w:top w:val="nil"/>
              <w:left w:val="nil"/>
              <w:bottom w:val="single" w:sz="4" w:space="0" w:color="auto"/>
              <w:right w:val="single" w:sz="4" w:space="0" w:color="auto"/>
            </w:tcBorders>
            <w:shd w:val="clear" w:color="000000" w:fill="F7CAAC"/>
            <w:vAlign w:val="center"/>
            <w:hideMark/>
          </w:tcPr>
          <w:p w14:paraId="5069745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168,967.84</w:t>
            </w:r>
          </w:p>
        </w:tc>
        <w:tc>
          <w:tcPr>
            <w:tcW w:w="1175" w:type="dxa"/>
            <w:tcBorders>
              <w:top w:val="nil"/>
              <w:left w:val="nil"/>
              <w:bottom w:val="single" w:sz="4" w:space="0" w:color="auto"/>
              <w:right w:val="single" w:sz="4" w:space="0" w:color="auto"/>
            </w:tcBorders>
            <w:shd w:val="clear" w:color="000000" w:fill="F7CAAC"/>
            <w:vAlign w:val="center"/>
            <w:hideMark/>
          </w:tcPr>
          <w:p w14:paraId="78A1889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5,199.38</w:t>
            </w:r>
          </w:p>
        </w:tc>
        <w:tc>
          <w:tcPr>
            <w:tcW w:w="1255" w:type="dxa"/>
            <w:tcBorders>
              <w:top w:val="nil"/>
              <w:left w:val="nil"/>
              <w:bottom w:val="single" w:sz="4" w:space="0" w:color="auto"/>
              <w:right w:val="nil"/>
            </w:tcBorders>
            <w:shd w:val="clear" w:color="000000" w:fill="F7CAAC"/>
            <w:vAlign w:val="center"/>
            <w:hideMark/>
          </w:tcPr>
          <w:p w14:paraId="6803132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174,167.22</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5901AB0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00B4E2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vMerge/>
            <w:tcBorders>
              <w:top w:val="nil"/>
              <w:left w:val="single" w:sz="8" w:space="0" w:color="auto"/>
              <w:bottom w:val="single" w:sz="4" w:space="0" w:color="000000"/>
              <w:right w:val="single" w:sz="8" w:space="0" w:color="auto"/>
            </w:tcBorders>
            <w:vAlign w:val="center"/>
            <w:hideMark/>
          </w:tcPr>
          <w:p w14:paraId="3CC174B3"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304352" w:rsidRPr="00876B50" w14:paraId="0BD07F0C" w14:textId="77777777" w:rsidTr="00B05442">
        <w:trPr>
          <w:trHeight w:val="29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6CD31B6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79CF04FF"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4.1.2: Provision of voter education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15FFAF0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CEAC49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vMerge/>
            <w:tcBorders>
              <w:top w:val="nil"/>
              <w:left w:val="single" w:sz="8" w:space="0" w:color="auto"/>
              <w:bottom w:val="single" w:sz="4" w:space="0" w:color="000000"/>
              <w:right w:val="single" w:sz="8" w:space="0" w:color="auto"/>
            </w:tcBorders>
            <w:vAlign w:val="center"/>
            <w:hideMark/>
          </w:tcPr>
          <w:p w14:paraId="2585746F"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513EDA76"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8A6B61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EA47C2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Recruit Outreach/Communications Expert to support VE strategy development, validation and roll out including printing and dissemination. </w:t>
            </w:r>
          </w:p>
        </w:tc>
        <w:tc>
          <w:tcPr>
            <w:tcW w:w="985" w:type="dxa"/>
            <w:tcBorders>
              <w:top w:val="nil"/>
              <w:left w:val="nil"/>
              <w:bottom w:val="single" w:sz="4" w:space="0" w:color="auto"/>
              <w:right w:val="single" w:sz="4" w:space="0" w:color="auto"/>
            </w:tcBorders>
            <w:shd w:val="clear" w:color="auto" w:fill="auto"/>
            <w:vAlign w:val="center"/>
            <w:hideMark/>
          </w:tcPr>
          <w:p w14:paraId="573CB2C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w:t>
            </w:r>
          </w:p>
        </w:tc>
        <w:tc>
          <w:tcPr>
            <w:tcW w:w="1171" w:type="dxa"/>
            <w:tcBorders>
              <w:top w:val="nil"/>
              <w:left w:val="nil"/>
              <w:bottom w:val="single" w:sz="4" w:space="0" w:color="auto"/>
              <w:right w:val="single" w:sz="4" w:space="0" w:color="auto"/>
            </w:tcBorders>
            <w:shd w:val="clear" w:color="auto" w:fill="auto"/>
            <w:vAlign w:val="center"/>
            <w:hideMark/>
          </w:tcPr>
          <w:p w14:paraId="4EA41DE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091B8F3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48,984.39</w:t>
            </w:r>
          </w:p>
        </w:tc>
        <w:tc>
          <w:tcPr>
            <w:tcW w:w="1175" w:type="dxa"/>
            <w:tcBorders>
              <w:top w:val="nil"/>
              <w:left w:val="nil"/>
              <w:bottom w:val="single" w:sz="4" w:space="0" w:color="auto"/>
              <w:right w:val="single" w:sz="4" w:space="0" w:color="auto"/>
            </w:tcBorders>
            <w:shd w:val="clear" w:color="auto" w:fill="auto"/>
            <w:vAlign w:val="center"/>
            <w:hideMark/>
          </w:tcPr>
          <w:p w14:paraId="0153081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969B6D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48,984.39</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7982C3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38,984.39</w:t>
            </w:r>
          </w:p>
        </w:tc>
        <w:tc>
          <w:tcPr>
            <w:tcW w:w="1403" w:type="dxa"/>
            <w:tcBorders>
              <w:top w:val="nil"/>
              <w:left w:val="nil"/>
              <w:bottom w:val="nil"/>
              <w:right w:val="single" w:sz="8" w:space="0" w:color="auto"/>
            </w:tcBorders>
            <w:shd w:val="clear" w:color="000000" w:fill="E2EFDA"/>
            <w:vAlign w:val="center"/>
            <w:hideMark/>
          </w:tcPr>
          <w:p w14:paraId="43E47A84" w14:textId="77777777" w:rsidR="00304352" w:rsidRPr="00B05442" w:rsidRDefault="00304352" w:rsidP="00304352">
            <w:pPr>
              <w:spacing w:after="0" w:line="240" w:lineRule="auto"/>
              <w:jc w:val="right"/>
              <w:rPr>
                <w:rFonts w:ascii="Calibri Light" w:eastAsia="Times New Roman" w:hAnsi="Calibri Light" w:cs="Calibri Light"/>
                <w:color w:val="FF0000"/>
                <w:sz w:val="18"/>
                <w:szCs w:val="18"/>
                <w:lang w:val="en-ZM" w:eastAsia="en-ZM"/>
              </w:rPr>
            </w:pPr>
            <w:r w:rsidRPr="00B05442">
              <w:rPr>
                <w:rFonts w:ascii="Calibri Light" w:eastAsia="Times New Roman" w:hAnsi="Calibri Light" w:cs="Calibri Light"/>
                <w:color w:val="FF0000"/>
                <w:sz w:val="18"/>
                <w:szCs w:val="18"/>
                <w:lang w:val="en-ZM" w:eastAsia="en-ZM"/>
              </w:rPr>
              <w:t> </w:t>
            </w:r>
          </w:p>
        </w:tc>
        <w:tc>
          <w:tcPr>
            <w:tcW w:w="1540" w:type="dxa"/>
            <w:vMerge/>
            <w:tcBorders>
              <w:top w:val="nil"/>
              <w:left w:val="single" w:sz="8" w:space="0" w:color="auto"/>
              <w:bottom w:val="single" w:sz="4" w:space="0" w:color="000000"/>
              <w:right w:val="single" w:sz="8" w:space="0" w:color="auto"/>
            </w:tcBorders>
            <w:vAlign w:val="center"/>
            <w:hideMark/>
          </w:tcPr>
          <w:p w14:paraId="2F3CF990"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795029FB" w14:textId="77777777" w:rsidTr="00B05442">
        <w:trPr>
          <w:trHeight w:val="105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34FAFD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319B62D" w14:textId="4D600C5D"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 </w:t>
            </w:r>
            <w:r w:rsidRPr="00B05442">
              <w:rPr>
                <w:rFonts w:ascii="Calibri Light" w:eastAsia="Times New Roman" w:hAnsi="Calibri Light" w:cs="Calibri Light"/>
                <w:i/>
                <w:iCs/>
                <w:color w:val="000000"/>
                <w:sz w:val="18"/>
                <w:szCs w:val="18"/>
                <w:lang w:val="en-ZM" w:eastAsia="en-ZM"/>
              </w:rPr>
              <w:t xml:space="preserve">Review and develop voter education content, including core messages, </w:t>
            </w:r>
            <w:r w:rsidR="00BD62A3" w:rsidRPr="00B05442">
              <w:rPr>
                <w:rFonts w:ascii="Calibri Light" w:eastAsia="Times New Roman" w:hAnsi="Calibri Light" w:cs="Calibri Light"/>
                <w:i/>
                <w:iCs/>
                <w:color w:val="000000"/>
                <w:sz w:val="18"/>
                <w:szCs w:val="18"/>
                <w:lang w:val="en-ZM" w:eastAsia="en-ZM"/>
              </w:rPr>
              <w:t>review approaches</w:t>
            </w:r>
            <w:r w:rsidRPr="00B05442">
              <w:rPr>
                <w:rFonts w:ascii="Calibri Light" w:eastAsia="Times New Roman" w:hAnsi="Calibri Light" w:cs="Calibri Light"/>
                <w:i/>
                <w:iCs/>
                <w:color w:val="000000"/>
                <w:sz w:val="18"/>
                <w:szCs w:val="18"/>
                <w:lang w:val="en-ZM" w:eastAsia="en-ZM"/>
              </w:rPr>
              <w:t xml:space="preserve"> for various audiences (women, youth, PWDs) and platforms </w:t>
            </w:r>
            <w:r w:rsidRPr="00B05442">
              <w:rPr>
                <w:rFonts w:ascii="Calibri Light" w:eastAsia="Times New Roman" w:hAnsi="Calibri Light" w:cs="Calibri Light"/>
                <w:i/>
                <w:iCs/>
                <w:color w:val="000000"/>
                <w:sz w:val="18"/>
                <w:szCs w:val="18"/>
                <w:lang w:val="en-ZM" w:eastAsia="en-ZM"/>
              </w:rPr>
              <w:lastRenderedPageBreak/>
              <w:t>educational materials and means incl. the use of innovative technologies/social media with focus on targeted audiences</w:t>
            </w:r>
          </w:p>
        </w:tc>
        <w:tc>
          <w:tcPr>
            <w:tcW w:w="985" w:type="dxa"/>
            <w:tcBorders>
              <w:top w:val="nil"/>
              <w:left w:val="nil"/>
              <w:bottom w:val="single" w:sz="4" w:space="0" w:color="auto"/>
              <w:right w:val="single" w:sz="4" w:space="0" w:color="auto"/>
            </w:tcBorders>
            <w:shd w:val="clear" w:color="auto" w:fill="auto"/>
            <w:vAlign w:val="center"/>
            <w:hideMark/>
          </w:tcPr>
          <w:p w14:paraId="1C6ECBE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lastRenderedPageBreak/>
              <w:t>4.1.2.2</w:t>
            </w:r>
          </w:p>
        </w:tc>
        <w:tc>
          <w:tcPr>
            <w:tcW w:w="1171" w:type="dxa"/>
            <w:tcBorders>
              <w:top w:val="nil"/>
              <w:left w:val="nil"/>
              <w:bottom w:val="single" w:sz="4" w:space="0" w:color="auto"/>
              <w:right w:val="single" w:sz="4" w:space="0" w:color="auto"/>
            </w:tcBorders>
            <w:shd w:val="clear" w:color="auto" w:fill="auto"/>
            <w:vAlign w:val="center"/>
            <w:hideMark/>
          </w:tcPr>
          <w:p w14:paraId="6191BB9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1" w:type="dxa"/>
            <w:tcBorders>
              <w:top w:val="nil"/>
              <w:left w:val="nil"/>
              <w:bottom w:val="single" w:sz="4" w:space="0" w:color="auto"/>
              <w:right w:val="single" w:sz="4" w:space="0" w:color="auto"/>
            </w:tcBorders>
            <w:shd w:val="clear" w:color="auto" w:fill="auto"/>
            <w:vAlign w:val="center"/>
            <w:hideMark/>
          </w:tcPr>
          <w:p w14:paraId="2ED6FCD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8,847.96</w:t>
            </w:r>
          </w:p>
        </w:tc>
        <w:tc>
          <w:tcPr>
            <w:tcW w:w="1175" w:type="dxa"/>
            <w:tcBorders>
              <w:top w:val="nil"/>
              <w:left w:val="nil"/>
              <w:bottom w:val="single" w:sz="4" w:space="0" w:color="auto"/>
              <w:right w:val="single" w:sz="4" w:space="0" w:color="auto"/>
            </w:tcBorders>
            <w:shd w:val="clear" w:color="auto" w:fill="auto"/>
            <w:vAlign w:val="center"/>
            <w:hideMark/>
          </w:tcPr>
          <w:p w14:paraId="08AF255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23854E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8,847.96</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61DAA5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3,847.96</w:t>
            </w:r>
          </w:p>
        </w:tc>
        <w:tc>
          <w:tcPr>
            <w:tcW w:w="1403" w:type="dxa"/>
            <w:tcBorders>
              <w:top w:val="nil"/>
              <w:left w:val="nil"/>
              <w:bottom w:val="nil"/>
              <w:right w:val="single" w:sz="8" w:space="0" w:color="auto"/>
            </w:tcBorders>
            <w:shd w:val="clear" w:color="000000" w:fill="E2EFDA"/>
            <w:vAlign w:val="center"/>
            <w:hideMark/>
          </w:tcPr>
          <w:p w14:paraId="3B1B7FBA" w14:textId="77777777" w:rsidR="00304352" w:rsidRPr="00B05442" w:rsidRDefault="00304352" w:rsidP="00304352">
            <w:pPr>
              <w:spacing w:after="0" w:line="240" w:lineRule="auto"/>
              <w:jc w:val="right"/>
              <w:rPr>
                <w:rFonts w:ascii="Calibri Light" w:eastAsia="Times New Roman" w:hAnsi="Calibri Light" w:cs="Calibri Light"/>
                <w:color w:val="FF0000"/>
                <w:sz w:val="18"/>
                <w:szCs w:val="18"/>
                <w:lang w:val="en-ZM" w:eastAsia="en-ZM"/>
              </w:rPr>
            </w:pPr>
            <w:r w:rsidRPr="00B05442">
              <w:rPr>
                <w:rFonts w:ascii="Calibri Light" w:eastAsia="Times New Roman" w:hAnsi="Calibri Light" w:cs="Calibri Light"/>
                <w:color w:val="FF0000"/>
                <w:sz w:val="18"/>
                <w:szCs w:val="18"/>
                <w:lang w:val="en-ZM" w:eastAsia="en-ZM"/>
              </w:rPr>
              <w:t> </w:t>
            </w:r>
          </w:p>
        </w:tc>
        <w:tc>
          <w:tcPr>
            <w:tcW w:w="1540" w:type="dxa"/>
            <w:vMerge w:val="restart"/>
            <w:tcBorders>
              <w:top w:val="nil"/>
              <w:left w:val="single" w:sz="8" w:space="0" w:color="auto"/>
              <w:bottom w:val="nil"/>
              <w:right w:val="single" w:sz="8" w:space="0" w:color="auto"/>
            </w:tcBorders>
            <w:shd w:val="clear" w:color="000000" w:fill="E2EFDA"/>
            <w:vAlign w:val="bottom"/>
            <w:hideMark/>
          </w:tcPr>
          <w:p w14:paraId="28FFD30C" w14:textId="77777777" w:rsidR="00304352" w:rsidRPr="00B05442" w:rsidRDefault="00304352" w:rsidP="0088556A">
            <w:pPr>
              <w:spacing w:after="0" w:line="240" w:lineRule="auto"/>
              <w:rPr>
                <w:rFonts w:ascii="Calibri" w:eastAsia="Times New Roman" w:hAnsi="Calibri" w:cs="Calibri"/>
                <w:color w:val="000000"/>
                <w:sz w:val="18"/>
                <w:szCs w:val="18"/>
                <w:lang w:val="en-ZM" w:eastAsia="en-ZM"/>
              </w:rPr>
            </w:pPr>
            <w:r w:rsidRPr="00B05442">
              <w:rPr>
                <w:rFonts w:ascii="Calibri" w:eastAsia="Times New Roman" w:hAnsi="Calibri" w:cs="Calibri"/>
                <w:color w:val="000000"/>
                <w:sz w:val="18"/>
                <w:szCs w:val="18"/>
                <w:lang w:val="en-ZM" w:eastAsia="en-ZM"/>
              </w:rPr>
              <w:t xml:space="preserve">Act 4.1.2ii The cost of field research for the Women and Youth inclusion consultant </w:t>
            </w:r>
            <w:r w:rsidRPr="00B05442">
              <w:rPr>
                <w:rFonts w:ascii="Calibri" w:eastAsia="Times New Roman" w:hAnsi="Calibri" w:cs="Calibri"/>
                <w:color w:val="000000"/>
                <w:sz w:val="18"/>
                <w:szCs w:val="18"/>
                <w:lang w:val="en-ZM" w:eastAsia="en-ZM"/>
              </w:rPr>
              <w:lastRenderedPageBreak/>
              <w:t>carried out research in 2 provinces was more than the original budget</w:t>
            </w:r>
          </w:p>
        </w:tc>
      </w:tr>
      <w:tr w:rsidR="0088556A" w:rsidRPr="00876B50" w14:paraId="659E7504" w14:textId="77777777" w:rsidTr="00B05442">
        <w:trPr>
          <w:trHeight w:val="102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13676BF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1A6684F" w14:textId="170E4258"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Undertake voter and civic education activities (recruitment, </w:t>
            </w:r>
            <w:r w:rsidR="00B05442" w:rsidRPr="00B05442">
              <w:rPr>
                <w:rFonts w:ascii="Calibri Light" w:eastAsia="Times New Roman" w:hAnsi="Calibri Light" w:cs="Calibri Light"/>
                <w:i/>
                <w:iCs/>
                <w:color w:val="000000"/>
                <w:sz w:val="18"/>
                <w:szCs w:val="18"/>
                <w:lang w:val="en-ZM" w:eastAsia="en-ZM"/>
              </w:rPr>
              <w:t>training,</w:t>
            </w:r>
            <w:r w:rsidRPr="00B05442">
              <w:rPr>
                <w:rFonts w:ascii="Calibri Light" w:eastAsia="Times New Roman" w:hAnsi="Calibri Light" w:cs="Calibri Light"/>
                <w:i/>
                <w:iCs/>
                <w:color w:val="000000"/>
                <w:sz w:val="18"/>
                <w:szCs w:val="18"/>
                <w:lang w:val="en-ZM" w:eastAsia="en-ZM"/>
              </w:rPr>
              <w:t xml:space="preserve"> and deployment): ·       National voter education trainers (</w:t>
            </w:r>
            <w:r w:rsidR="00B05442" w:rsidRPr="00B05442">
              <w:rPr>
                <w:rFonts w:ascii="Calibri Light" w:eastAsia="Times New Roman" w:hAnsi="Calibri Light" w:cs="Calibri Light"/>
                <w:i/>
                <w:iCs/>
                <w:color w:val="000000"/>
                <w:sz w:val="18"/>
                <w:szCs w:val="18"/>
                <w:lang w:val="en-ZM" w:eastAsia="en-ZM"/>
              </w:rPr>
              <w:t>40) ·</w:t>
            </w:r>
            <w:r w:rsidRPr="00B05442">
              <w:rPr>
                <w:rFonts w:ascii="Calibri Light" w:eastAsia="Times New Roman" w:hAnsi="Calibri Light" w:cs="Calibri Light"/>
                <w:i/>
                <w:iCs/>
                <w:color w:val="000000"/>
                <w:sz w:val="18"/>
                <w:szCs w:val="18"/>
                <w:lang w:val="en-ZM" w:eastAsia="en-ZM"/>
              </w:rPr>
              <w:t>       District (232) ·       District Voter education committees (116) ·       Voter education facilitators (2 per ward)</w:t>
            </w:r>
          </w:p>
        </w:tc>
        <w:tc>
          <w:tcPr>
            <w:tcW w:w="985" w:type="dxa"/>
            <w:tcBorders>
              <w:top w:val="nil"/>
              <w:left w:val="nil"/>
              <w:bottom w:val="single" w:sz="4" w:space="0" w:color="auto"/>
              <w:right w:val="single" w:sz="4" w:space="0" w:color="auto"/>
            </w:tcBorders>
            <w:shd w:val="clear" w:color="auto" w:fill="auto"/>
            <w:vAlign w:val="center"/>
            <w:hideMark/>
          </w:tcPr>
          <w:p w14:paraId="67FC564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4.1.2.3</w:t>
            </w:r>
          </w:p>
        </w:tc>
        <w:tc>
          <w:tcPr>
            <w:tcW w:w="1171" w:type="dxa"/>
            <w:tcBorders>
              <w:top w:val="nil"/>
              <w:left w:val="nil"/>
              <w:bottom w:val="single" w:sz="4" w:space="0" w:color="auto"/>
              <w:right w:val="single" w:sz="4" w:space="0" w:color="auto"/>
            </w:tcBorders>
            <w:shd w:val="clear" w:color="auto" w:fill="auto"/>
            <w:vAlign w:val="center"/>
            <w:hideMark/>
          </w:tcPr>
          <w:p w14:paraId="568772E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40,000.00</w:t>
            </w:r>
          </w:p>
        </w:tc>
        <w:tc>
          <w:tcPr>
            <w:tcW w:w="1171" w:type="dxa"/>
            <w:tcBorders>
              <w:top w:val="nil"/>
              <w:left w:val="nil"/>
              <w:bottom w:val="single" w:sz="4" w:space="0" w:color="auto"/>
              <w:right w:val="single" w:sz="4" w:space="0" w:color="auto"/>
            </w:tcBorders>
            <w:shd w:val="clear" w:color="auto" w:fill="auto"/>
            <w:vAlign w:val="center"/>
            <w:hideMark/>
          </w:tcPr>
          <w:p w14:paraId="255016A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34,130.04</w:t>
            </w:r>
          </w:p>
        </w:tc>
        <w:tc>
          <w:tcPr>
            <w:tcW w:w="1175" w:type="dxa"/>
            <w:tcBorders>
              <w:top w:val="nil"/>
              <w:left w:val="nil"/>
              <w:bottom w:val="single" w:sz="4" w:space="0" w:color="auto"/>
              <w:right w:val="single" w:sz="4" w:space="0" w:color="auto"/>
            </w:tcBorders>
            <w:shd w:val="clear" w:color="auto" w:fill="auto"/>
            <w:vAlign w:val="center"/>
            <w:hideMark/>
          </w:tcPr>
          <w:p w14:paraId="0C8205D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3270F0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34,130.04</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C77638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B329EB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7000B14B"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7ECEAF8B"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0AFC148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3ABBB5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Disseminate the 2018/2019 post 2016 voter turn-out research (printing)</w:t>
            </w:r>
          </w:p>
        </w:tc>
        <w:tc>
          <w:tcPr>
            <w:tcW w:w="985" w:type="dxa"/>
            <w:tcBorders>
              <w:top w:val="nil"/>
              <w:left w:val="nil"/>
              <w:bottom w:val="single" w:sz="4" w:space="0" w:color="auto"/>
              <w:right w:val="single" w:sz="4" w:space="0" w:color="auto"/>
            </w:tcBorders>
            <w:shd w:val="clear" w:color="auto" w:fill="auto"/>
            <w:vAlign w:val="center"/>
            <w:hideMark/>
          </w:tcPr>
          <w:p w14:paraId="6E3D97B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4.1.2.4</w:t>
            </w:r>
          </w:p>
        </w:tc>
        <w:tc>
          <w:tcPr>
            <w:tcW w:w="1171" w:type="dxa"/>
            <w:tcBorders>
              <w:top w:val="nil"/>
              <w:left w:val="nil"/>
              <w:bottom w:val="single" w:sz="4" w:space="0" w:color="auto"/>
              <w:right w:val="single" w:sz="4" w:space="0" w:color="auto"/>
            </w:tcBorders>
            <w:shd w:val="clear" w:color="auto" w:fill="auto"/>
            <w:vAlign w:val="center"/>
            <w:hideMark/>
          </w:tcPr>
          <w:p w14:paraId="4BF3504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1" w:type="dxa"/>
            <w:tcBorders>
              <w:top w:val="nil"/>
              <w:left w:val="nil"/>
              <w:bottom w:val="single" w:sz="4" w:space="0" w:color="auto"/>
              <w:right w:val="single" w:sz="4" w:space="0" w:color="auto"/>
            </w:tcBorders>
            <w:shd w:val="clear" w:color="auto" w:fill="auto"/>
            <w:vAlign w:val="center"/>
            <w:hideMark/>
          </w:tcPr>
          <w:p w14:paraId="505AADB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1C853F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D4969C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46B71E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8FD5B6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5AA81F89"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58B3F2A0"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A31737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6275B6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Development of MOUs with CSOs (women, youth, PWDs) to increase coordination and standardization of messages (link to activity 1.1.2)</w:t>
            </w:r>
          </w:p>
        </w:tc>
        <w:tc>
          <w:tcPr>
            <w:tcW w:w="985" w:type="dxa"/>
            <w:tcBorders>
              <w:top w:val="nil"/>
              <w:left w:val="nil"/>
              <w:bottom w:val="single" w:sz="4" w:space="0" w:color="auto"/>
              <w:right w:val="single" w:sz="4" w:space="0" w:color="auto"/>
            </w:tcBorders>
            <w:shd w:val="clear" w:color="auto" w:fill="auto"/>
            <w:vAlign w:val="center"/>
            <w:hideMark/>
          </w:tcPr>
          <w:p w14:paraId="1EEA104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4.1.2.5</w:t>
            </w:r>
          </w:p>
        </w:tc>
        <w:tc>
          <w:tcPr>
            <w:tcW w:w="1171" w:type="dxa"/>
            <w:tcBorders>
              <w:top w:val="nil"/>
              <w:left w:val="nil"/>
              <w:bottom w:val="single" w:sz="4" w:space="0" w:color="auto"/>
              <w:right w:val="single" w:sz="4" w:space="0" w:color="auto"/>
            </w:tcBorders>
            <w:shd w:val="clear" w:color="auto" w:fill="auto"/>
            <w:vAlign w:val="center"/>
            <w:hideMark/>
          </w:tcPr>
          <w:p w14:paraId="147E49E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80,000.00</w:t>
            </w:r>
          </w:p>
        </w:tc>
        <w:tc>
          <w:tcPr>
            <w:tcW w:w="1171" w:type="dxa"/>
            <w:tcBorders>
              <w:top w:val="nil"/>
              <w:left w:val="nil"/>
              <w:bottom w:val="single" w:sz="4" w:space="0" w:color="auto"/>
              <w:right w:val="single" w:sz="4" w:space="0" w:color="auto"/>
            </w:tcBorders>
            <w:shd w:val="clear" w:color="auto" w:fill="auto"/>
            <w:vAlign w:val="center"/>
            <w:hideMark/>
          </w:tcPr>
          <w:p w14:paraId="4BE711C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2,244.67</w:t>
            </w:r>
          </w:p>
        </w:tc>
        <w:tc>
          <w:tcPr>
            <w:tcW w:w="1175" w:type="dxa"/>
            <w:tcBorders>
              <w:top w:val="nil"/>
              <w:left w:val="nil"/>
              <w:bottom w:val="single" w:sz="4" w:space="0" w:color="auto"/>
              <w:right w:val="single" w:sz="4" w:space="0" w:color="auto"/>
            </w:tcBorders>
            <w:shd w:val="clear" w:color="auto" w:fill="auto"/>
            <w:vAlign w:val="center"/>
            <w:hideMark/>
          </w:tcPr>
          <w:p w14:paraId="7AA1720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EA070F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2,244.67</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C1AF92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1D5B20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7E1A797F"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36379764"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0A6FCDD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E38E2FB" w14:textId="77777777" w:rsidR="00304352" w:rsidRPr="00B05442" w:rsidRDefault="007932B0" w:rsidP="00304352">
            <w:pPr>
              <w:spacing w:after="0" w:line="240" w:lineRule="auto"/>
              <w:ind w:firstLineChars="100" w:firstLine="220"/>
              <w:rPr>
                <w:rFonts w:ascii="Calibri Light" w:eastAsia="Times New Roman" w:hAnsi="Calibri Light" w:cs="Calibri Light"/>
                <w:color w:val="000000"/>
                <w:sz w:val="18"/>
                <w:szCs w:val="18"/>
                <w:lang w:val="en-ZM" w:eastAsia="en-ZM"/>
              </w:rPr>
            </w:pPr>
            <w:hyperlink r:id="rId37" w:anchor="RANGE!_ftn2" w:history="1">
              <w:r w:rsidR="00304352" w:rsidRPr="00B05442">
                <w:rPr>
                  <w:rFonts w:ascii="Calibri Light" w:eastAsia="Times New Roman" w:hAnsi="Calibri Light" w:cs="Calibri Light"/>
                  <w:color w:val="000000"/>
                  <w:sz w:val="18"/>
                  <w:szCs w:val="18"/>
                  <w:lang w:val="en-ZM" w:eastAsia="en-ZM"/>
                </w:rPr>
                <w:t>vi. Recruit 3rd Party to undertake activities below[2]:</w:t>
              </w:r>
            </w:hyperlink>
          </w:p>
        </w:tc>
        <w:tc>
          <w:tcPr>
            <w:tcW w:w="985" w:type="dxa"/>
            <w:tcBorders>
              <w:top w:val="nil"/>
              <w:left w:val="nil"/>
              <w:bottom w:val="single" w:sz="4" w:space="0" w:color="auto"/>
              <w:right w:val="single" w:sz="4" w:space="0" w:color="auto"/>
            </w:tcBorders>
            <w:shd w:val="clear" w:color="auto" w:fill="auto"/>
            <w:vAlign w:val="center"/>
            <w:hideMark/>
          </w:tcPr>
          <w:p w14:paraId="6768BFA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171" w:type="dxa"/>
            <w:tcBorders>
              <w:top w:val="nil"/>
              <w:left w:val="nil"/>
              <w:bottom w:val="single" w:sz="4" w:space="0" w:color="auto"/>
              <w:right w:val="single" w:sz="4" w:space="0" w:color="auto"/>
            </w:tcBorders>
            <w:shd w:val="clear" w:color="auto" w:fill="auto"/>
            <w:vAlign w:val="center"/>
            <w:hideMark/>
          </w:tcPr>
          <w:p w14:paraId="388C547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171" w:type="dxa"/>
            <w:tcBorders>
              <w:top w:val="nil"/>
              <w:left w:val="nil"/>
              <w:bottom w:val="single" w:sz="4" w:space="0" w:color="auto"/>
              <w:right w:val="single" w:sz="4" w:space="0" w:color="auto"/>
            </w:tcBorders>
            <w:shd w:val="clear" w:color="auto" w:fill="auto"/>
            <w:vAlign w:val="center"/>
            <w:hideMark/>
          </w:tcPr>
          <w:p w14:paraId="7A92007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175" w:type="dxa"/>
            <w:tcBorders>
              <w:top w:val="nil"/>
              <w:left w:val="nil"/>
              <w:bottom w:val="single" w:sz="4" w:space="0" w:color="auto"/>
              <w:right w:val="single" w:sz="4" w:space="0" w:color="auto"/>
            </w:tcBorders>
            <w:shd w:val="clear" w:color="auto" w:fill="auto"/>
            <w:vAlign w:val="center"/>
            <w:hideMark/>
          </w:tcPr>
          <w:p w14:paraId="4E2808B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255" w:type="dxa"/>
            <w:tcBorders>
              <w:top w:val="nil"/>
              <w:left w:val="nil"/>
              <w:bottom w:val="single" w:sz="4" w:space="0" w:color="auto"/>
              <w:right w:val="nil"/>
            </w:tcBorders>
            <w:shd w:val="clear" w:color="auto" w:fill="auto"/>
            <w:vAlign w:val="center"/>
            <w:hideMark/>
          </w:tcPr>
          <w:p w14:paraId="70E3B66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AD8E69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E139ED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1C1E33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587FAFE"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0DB7B77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C06056E"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Targeted voter and civic education for women and youth (especially first-time voters) through existing voter education school club structures</w:t>
            </w:r>
          </w:p>
        </w:tc>
        <w:tc>
          <w:tcPr>
            <w:tcW w:w="985" w:type="dxa"/>
            <w:tcBorders>
              <w:top w:val="nil"/>
              <w:left w:val="nil"/>
              <w:bottom w:val="single" w:sz="4" w:space="0" w:color="auto"/>
              <w:right w:val="single" w:sz="4" w:space="0" w:color="auto"/>
            </w:tcBorders>
            <w:shd w:val="clear" w:color="auto" w:fill="auto"/>
            <w:vAlign w:val="center"/>
            <w:hideMark/>
          </w:tcPr>
          <w:p w14:paraId="6E0B257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4.1.2.6</w:t>
            </w:r>
          </w:p>
        </w:tc>
        <w:tc>
          <w:tcPr>
            <w:tcW w:w="1171" w:type="dxa"/>
            <w:tcBorders>
              <w:top w:val="nil"/>
              <w:left w:val="nil"/>
              <w:bottom w:val="single" w:sz="4" w:space="0" w:color="auto"/>
              <w:right w:val="single" w:sz="4" w:space="0" w:color="auto"/>
            </w:tcBorders>
            <w:shd w:val="clear" w:color="auto" w:fill="auto"/>
            <w:vAlign w:val="center"/>
            <w:hideMark/>
          </w:tcPr>
          <w:p w14:paraId="3CA89A7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2B3AEAC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E4E81F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4DC526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352B87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77BDF7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639769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BEB203A"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6CB49E3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82689CE"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Design various electronic voter education awareness and publicity </w:t>
            </w:r>
            <w:r w:rsidRPr="00B05442">
              <w:rPr>
                <w:rFonts w:ascii="Calibri Light" w:eastAsia="Times New Roman" w:hAnsi="Calibri Light" w:cs="Calibri Light"/>
                <w:i/>
                <w:iCs/>
                <w:color w:val="000000"/>
                <w:sz w:val="18"/>
                <w:szCs w:val="18"/>
                <w:lang w:val="en-ZM" w:eastAsia="en-ZM"/>
              </w:rPr>
              <w:lastRenderedPageBreak/>
              <w:t>products (electoral reforms and regulations)</w:t>
            </w:r>
          </w:p>
        </w:tc>
        <w:tc>
          <w:tcPr>
            <w:tcW w:w="985" w:type="dxa"/>
            <w:tcBorders>
              <w:top w:val="nil"/>
              <w:left w:val="nil"/>
              <w:bottom w:val="single" w:sz="4" w:space="0" w:color="auto"/>
              <w:right w:val="single" w:sz="4" w:space="0" w:color="auto"/>
            </w:tcBorders>
            <w:shd w:val="clear" w:color="auto" w:fill="auto"/>
            <w:vAlign w:val="center"/>
            <w:hideMark/>
          </w:tcPr>
          <w:p w14:paraId="29819E5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lastRenderedPageBreak/>
              <w:t>4.1.2.7</w:t>
            </w:r>
          </w:p>
        </w:tc>
        <w:tc>
          <w:tcPr>
            <w:tcW w:w="1171" w:type="dxa"/>
            <w:tcBorders>
              <w:top w:val="nil"/>
              <w:left w:val="nil"/>
              <w:bottom w:val="single" w:sz="4" w:space="0" w:color="auto"/>
              <w:right w:val="single" w:sz="4" w:space="0" w:color="auto"/>
            </w:tcBorders>
            <w:shd w:val="clear" w:color="auto" w:fill="auto"/>
            <w:vAlign w:val="center"/>
            <w:hideMark/>
          </w:tcPr>
          <w:p w14:paraId="6CA46F2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110,000.00</w:t>
            </w:r>
          </w:p>
        </w:tc>
        <w:tc>
          <w:tcPr>
            <w:tcW w:w="1171" w:type="dxa"/>
            <w:tcBorders>
              <w:top w:val="nil"/>
              <w:left w:val="nil"/>
              <w:bottom w:val="single" w:sz="4" w:space="0" w:color="auto"/>
              <w:right w:val="single" w:sz="4" w:space="0" w:color="auto"/>
            </w:tcBorders>
            <w:shd w:val="clear" w:color="auto" w:fill="auto"/>
            <w:vAlign w:val="center"/>
            <w:hideMark/>
          </w:tcPr>
          <w:p w14:paraId="7B484B0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F73707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AAE30C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791972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75FDB9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37789B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A12CBB9"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4640166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3A761C1"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Broadcast PSA on voter registration/education in 7 languages (community radios, television, social media)</w:t>
            </w:r>
          </w:p>
        </w:tc>
        <w:tc>
          <w:tcPr>
            <w:tcW w:w="985" w:type="dxa"/>
            <w:tcBorders>
              <w:top w:val="nil"/>
              <w:left w:val="nil"/>
              <w:bottom w:val="single" w:sz="4" w:space="0" w:color="auto"/>
              <w:right w:val="single" w:sz="4" w:space="0" w:color="auto"/>
            </w:tcBorders>
            <w:shd w:val="clear" w:color="auto" w:fill="auto"/>
            <w:vAlign w:val="center"/>
            <w:hideMark/>
          </w:tcPr>
          <w:p w14:paraId="675DECC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4.1.2.8</w:t>
            </w:r>
          </w:p>
        </w:tc>
        <w:tc>
          <w:tcPr>
            <w:tcW w:w="1171" w:type="dxa"/>
            <w:tcBorders>
              <w:top w:val="nil"/>
              <w:left w:val="nil"/>
              <w:bottom w:val="single" w:sz="4" w:space="0" w:color="auto"/>
              <w:right w:val="single" w:sz="4" w:space="0" w:color="auto"/>
            </w:tcBorders>
            <w:shd w:val="clear" w:color="auto" w:fill="auto"/>
            <w:vAlign w:val="center"/>
            <w:hideMark/>
          </w:tcPr>
          <w:p w14:paraId="1951429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83,000.00</w:t>
            </w:r>
          </w:p>
        </w:tc>
        <w:tc>
          <w:tcPr>
            <w:tcW w:w="1171" w:type="dxa"/>
            <w:tcBorders>
              <w:top w:val="nil"/>
              <w:left w:val="nil"/>
              <w:bottom w:val="single" w:sz="4" w:space="0" w:color="auto"/>
              <w:right w:val="single" w:sz="4" w:space="0" w:color="auto"/>
            </w:tcBorders>
            <w:shd w:val="clear" w:color="auto" w:fill="auto"/>
            <w:vAlign w:val="center"/>
            <w:hideMark/>
          </w:tcPr>
          <w:p w14:paraId="5D7492D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C312E5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5CBDEA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92A849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F2D645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B6FC62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AAA9F12"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2E1E391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8813318"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Print flyers, brochures, pamphlets and press-kits, posters (10 provinces)</w:t>
            </w:r>
          </w:p>
        </w:tc>
        <w:tc>
          <w:tcPr>
            <w:tcW w:w="985" w:type="dxa"/>
            <w:tcBorders>
              <w:top w:val="nil"/>
              <w:left w:val="nil"/>
              <w:bottom w:val="single" w:sz="4" w:space="0" w:color="auto"/>
              <w:right w:val="single" w:sz="4" w:space="0" w:color="auto"/>
            </w:tcBorders>
            <w:shd w:val="clear" w:color="auto" w:fill="auto"/>
            <w:vAlign w:val="center"/>
            <w:hideMark/>
          </w:tcPr>
          <w:p w14:paraId="6F9216B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4.1.2.9</w:t>
            </w:r>
          </w:p>
        </w:tc>
        <w:tc>
          <w:tcPr>
            <w:tcW w:w="1171" w:type="dxa"/>
            <w:tcBorders>
              <w:top w:val="nil"/>
              <w:left w:val="nil"/>
              <w:bottom w:val="single" w:sz="4" w:space="0" w:color="auto"/>
              <w:right w:val="single" w:sz="4" w:space="0" w:color="auto"/>
            </w:tcBorders>
            <w:shd w:val="clear" w:color="auto" w:fill="auto"/>
            <w:vAlign w:val="center"/>
            <w:hideMark/>
          </w:tcPr>
          <w:p w14:paraId="527DE25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50,000.00</w:t>
            </w:r>
          </w:p>
        </w:tc>
        <w:tc>
          <w:tcPr>
            <w:tcW w:w="1171" w:type="dxa"/>
            <w:tcBorders>
              <w:top w:val="nil"/>
              <w:left w:val="nil"/>
              <w:bottom w:val="single" w:sz="4" w:space="0" w:color="auto"/>
              <w:right w:val="single" w:sz="4" w:space="0" w:color="auto"/>
            </w:tcBorders>
            <w:shd w:val="clear" w:color="auto" w:fill="auto"/>
            <w:vAlign w:val="center"/>
            <w:hideMark/>
          </w:tcPr>
          <w:p w14:paraId="425FF8B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6D4922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3F741D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FA6FD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-42,832.35</w:t>
            </w:r>
          </w:p>
        </w:tc>
        <w:tc>
          <w:tcPr>
            <w:tcW w:w="1403" w:type="dxa"/>
            <w:tcBorders>
              <w:top w:val="nil"/>
              <w:left w:val="nil"/>
              <w:bottom w:val="nil"/>
              <w:right w:val="single" w:sz="8" w:space="0" w:color="auto"/>
            </w:tcBorders>
            <w:shd w:val="clear" w:color="000000" w:fill="E2EFDA"/>
            <w:vAlign w:val="center"/>
            <w:hideMark/>
          </w:tcPr>
          <w:p w14:paraId="544F4A8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0EB370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227E948"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EA550B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716D70D"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Publication of the voter education/registration deployment schedules in print media</w:t>
            </w:r>
          </w:p>
        </w:tc>
        <w:tc>
          <w:tcPr>
            <w:tcW w:w="985" w:type="dxa"/>
            <w:tcBorders>
              <w:top w:val="nil"/>
              <w:left w:val="nil"/>
              <w:bottom w:val="single" w:sz="4" w:space="0" w:color="auto"/>
              <w:right w:val="single" w:sz="4" w:space="0" w:color="auto"/>
            </w:tcBorders>
            <w:shd w:val="clear" w:color="auto" w:fill="auto"/>
            <w:vAlign w:val="center"/>
            <w:hideMark/>
          </w:tcPr>
          <w:p w14:paraId="1244BB4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4.1.2.10</w:t>
            </w:r>
          </w:p>
        </w:tc>
        <w:tc>
          <w:tcPr>
            <w:tcW w:w="1171" w:type="dxa"/>
            <w:tcBorders>
              <w:top w:val="nil"/>
              <w:left w:val="nil"/>
              <w:bottom w:val="single" w:sz="4" w:space="0" w:color="auto"/>
              <w:right w:val="single" w:sz="4" w:space="0" w:color="auto"/>
            </w:tcBorders>
            <w:shd w:val="clear" w:color="auto" w:fill="auto"/>
            <w:vAlign w:val="center"/>
            <w:hideMark/>
          </w:tcPr>
          <w:p w14:paraId="71D17D6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80,000.00</w:t>
            </w:r>
          </w:p>
        </w:tc>
        <w:tc>
          <w:tcPr>
            <w:tcW w:w="1171" w:type="dxa"/>
            <w:tcBorders>
              <w:top w:val="nil"/>
              <w:left w:val="nil"/>
              <w:bottom w:val="single" w:sz="4" w:space="0" w:color="auto"/>
              <w:right w:val="single" w:sz="4" w:space="0" w:color="auto"/>
            </w:tcBorders>
            <w:shd w:val="clear" w:color="auto" w:fill="auto"/>
            <w:vAlign w:val="center"/>
            <w:hideMark/>
          </w:tcPr>
          <w:p w14:paraId="0CC5378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4F119B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074D7E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D8C736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033AA6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91E156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DA4F3A3"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602D595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6C8D41E"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Publication of information products/inserts in newspapers (voter registration/education);</w:t>
            </w:r>
          </w:p>
        </w:tc>
        <w:tc>
          <w:tcPr>
            <w:tcW w:w="985" w:type="dxa"/>
            <w:tcBorders>
              <w:top w:val="nil"/>
              <w:left w:val="nil"/>
              <w:bottom w:val="single" w:sz="4" w:space="0" w:color="auto"/>
              <w:right w:val="single" w:sz="4" w:space="0" w:color="auto"/>
            </w:tcBorders>
            <w:shd w:val="clear" w:color="auto" w:fill="auto"/>
            <w:vAlign w:val="center"/>
            <w:hideMark/>
          </w:tcPr>
          <w:p w14:paraId="217E4C4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4.1.2.11</w:t>
            </w:r>
          </w:p>
        </w:tc>
        <w:tc>
          <w:tcPr>
            <w:tcW w:w="1171" w:type="dxa"/>
            <w:tcBorders>
              <w:top w:val="nil"/>
              <w:left w:val="nil"/>
              <w:bottom w:val="single" w:sz="4" w:space="0" w:color="auto"/>
              <w:right w:val="single" w:sz="4" w:space="0" w:color="auto"/>
            </w:tcBorders>
            <w:shd w:val="clear" w:color="auto" w:fill="auto"/>
            <w:vAlign w:val="center"/>
            <w:hideMark/>
          </w:tcPr>
          <w:p w14:paraId="05402CC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55,000.00</w:t>
            </w:r>
          </w:p>
        </w:tc>
        <w:tc>
          <w:tcPr>
            <w:tcW w:w="1171" w:type="dxa"/>
            <w:tcBorders>
              <w:top w:val="nil"/>
              <w:left w:val="nil"/>
              <w:bottom w:val="single" w:sz="4" w:space="0" w:color="auto"/>
              <w:right w:val="single" w:sz="4" w:space="0" w:color="auto"/>
            </w:tcBorders>
            <w:shd w:val="clear" w:color="auto" w:fill="auto"/>
            <w:vAlign w:val="center"/>
            <w:hideMark/>
          </w:tcPr>
          <w:p w14:paraId="0A02E65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C4AC6A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BB4FAD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9071C8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0DF84B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9F380E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D2536CA"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4C23864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9E28E36"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Development of voter registration/education manuals, voter education guidelines, translation in braille and other languages.</w:t>
            </w:r>
          </w:p>
        </w:tc>
        <w:tc>
          <w:tcPr>
            <w:tcW w:w="985" w:type="dxa"/>
            <w:tcBorders>
              <w:top w:val="nil"/>
              <w:left w:val="nil"/>
              <w:bottom w:val="single" w:sz="4" w:space="0" w:color="auto"/>
              <w:right w:val="single" w:sz="4" w:space="0" w:color="auto"/>
            </w:tcBorders>
            <w:shd w:val="clear" w:color="auto" w:fill="auto"/>
            <w:vAlign w:val="center"/>
            <w:hideMark/>
          </w:tcPr>
          <w:p w14:paraId="5376673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4.1.2.12</w:t>
            </w:r>
          </w:p>
        </w:tc>
        <w:tc>
          <w:tcPr>
            <w:tcW w:w="1171" w:type="dxa"/>
            <w:tcBorders>
              <w:top w:val="nil"/>
              <w:left w:val="nil"/>
              <w:bottom w:val="single" w:sz="4" w:space="0" w:color="auto"/>
              <w:right w:val="single" w:sz="4" w:space="0" w:color="auto"/>
            </w:tcBorders>
            <w:shd w:val="clear" w:color="auto" w:fill="auto"/>
            <w:vAlign w:val="center"/>
            <w:hideMark/>
          </w:tcPr>
          <w:p w14:paraId="00635CC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7EEB6BC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89191B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38F45E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A7ACDB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432FB4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2DE170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B78BDAD"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7B3AA6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29D85D7"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the Establishment of Voter Education School Clubs</w:t>
            </w:r>
          </w:p>
        </w:tc>
        <w:tc>
          <w:tcPr>
            <w:tcW w:w="985" w:type="dxa"/>
            <w:tcBorders>
              <w:top w:val="nil"/>
              <w:left w:val="nil"/>
              <w:bottom w:val="single" w:sz="4" w:space="0" w:color="auto"/>
              <w:right w:val="single" w:sz="4" w:space="0" w:color="auto"/>
            </w:tcBorders>
            <w:shd w:val="clear" w:color="auto" w:fill="auto"/>
            <w:vAlign w:val="center"/>
            <w:hideMark/>
          </w:tcPr>
          <w:p w14:paraId="1024611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4.1.2.13</w:t>
            </w:r>
          </w:p>
        </w:tc>
        <w:tc>
          <w:tcPr>
            <w:tcW w:w="1171" w:type="dxa"/>
            <w:tcBorders>
              <w:top w:val="nil"/>
              <w:left w:val="nil"/>
              <w:bottom w:val="single" w:sz="4" w:space="0" w:color="auto"/>
              <w:right w:val="single" w:sz="4" w:space="0" w:color="auto"/>
            </w:tcBorders>
            <w:shd w:val="clear" w:color="auto" w:fill="auto"/>
            <w:vAlign w:val="center"/>
            <w:hideMark/>
          </w:tcPr>
          <w:p w14:paraId="5EACD2D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27208F9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732654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3636C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834BE6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A788E0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DED162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EF59DE2"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02115CF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F27E4F0"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Support Peer (Voter) Educators in tertiary institutions.</w:t>
            </w:r>
          </w:p>
        </w:tc>
        <w:tc>
          <w:tcPr>
            <w:tcW w:w="985" w:type="dxa"/>
            <w:tcBorders>
              <w:top w:val="nil"/>
              <w:left w:val="nil"/>
              <w:bottom w:val="single" w:sz="4" w:space="0" w:color="auto"/>
              <w:right w:val="single" w:sz="4" w:space="0" w:color="auto"/>
            </w:tcBorders>
            <w:shd w:val="clear" w:color="auto" w:fill="auto"/>
            <w:vAlign w:val="center"/>
            <w:hideMark/>
          </w:tcPr>
          <w:p w14:paraId="6886C56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4.1.2.14</w:t>
            </w:r>
          </w:p>
        </w:tc>
        <w:tc>
          <w:tcPr>
            <w:tcW w:w="1171" w:type="dxa"/>
            <w:tcBorders>
              <w:top w:val="nil"/>
              <w:left w:val="nil"/>
              <w:bottom w:val="single" w:sz="4" w:space="0" w:color="auto"/>
              <w:right w:val="single" w:sz="4" w:space="0" w:color="auto"/>
            </w:tcBorders>
            <w:shd w:val="clear" w:color="auto" w:fill="auto"/>
            <w:vAlign w:val="center"/>
            <w:hideMark/>
          </w:tcPr>
          <w:p w14:paraId="154FAE5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40,000.00</w:t>
            </w:r>
          </w:p>
        </w:tc>
        <w:tc>
          <w:tcPr>
            <w:tcW w:w="1171" w:type="dxa"/>
            <w:tcBorders>
              <w:top w:val="nil"/>
              <w:left w:val="nil"/>
              <w:bottom w:val="single" w:sz="4" w:space="0" w:color="auto"/>
              <w:right w:val="single" w:sz="4" w:space="0" w:color="auto"/>
            </w:tcBorders>
            <w:shd w:val="clear" w:color="auto" w:fill="auto"/>
            <w:vAlign w:val="center"/>
            <w:hideMark/>
          </w:tcPr>
          <w:p w14:paraId="2CE0736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9B940C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2F6781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4690E5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D5854E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0BF1E2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77B80B5"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4FB6B26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EE70850"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Conduct voter turnout survey </w:t>
            </w:r>
          </w:p>
        </w:tc>
        <w:tc>
          <w:tcPr>
            <w:tcW w:w="985" w:type="dxa"/>
            <w:tcBorders>
              <w:top w:val="nil"/>
              <w:left w:val="nil"/>
              <w:bottom w:val="single" w:sz="4" w:space="0" w:color="auto"/>
              <w:right w:val="single" w:sz="4" w:space="0" w:color="auto"/>
            </w:tcBorders>
            <w:shd w:val="clear" w:color="auto" w:fill="auto"/>
            <w:vAlign w:val="center"/>
            <w:hideMark/>
          </w:tcPr>
          <w:p w14:paraId="7036B84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4.1.2.15</w:t>
            </w:r>
          </w:p>
        </w:tc>
        <w:tc>
          <w:tcPr>
            <w:tcW w:w="1171" w:type="dxa"/>
            <w:tcBorders>
              <w:top w:val="nil"/>
              <w:left w:val="nil"/>
              <w:bottom w:val="single" w:sz="4" w:space="0" w:color="auto"/>
              <w:right w:val="single" w:sz="4" w:space="0" w:color="auto"/>
            </w:tcBorders>
            <w:shd w:val="clear" w:color="auto" w:fill="auto"/>
            <w:vAlign w:val="center"/>
            <w:hideMark/>
          </w:tcPr>
          <w:p w14:paraId="7E4980F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64E5950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6929C1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17AC57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DF65F6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FB64E2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FE10B4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BBA5935"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080583A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697BC8F"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Revitalize the voter education resource centre/knowledge management centre </w:t>
            </w:r>
          </w:p>
        </w:tc>
        <w:tc>
          <w:tcPr>
            <w:tcW w:w="985" w:type="dxa"/>
            <w:tcBorders>
              <w:top w:val="nil"/>
              <w:left w:val="nil"/>
              <w:bottom w:val="single" w:sz="4" w:space="0" w:color="auto"/>
              <w:right w:val="single" w:sz="4" w:space="0" w:color="auto"/>
            </w:tcBorders>
            <w:shd w:val="clear" w:color="auto" w:fill="auto"/>
            <w:vAlign w:val="center"/>
            <w:hideMark/>
          </w:tcPr>
          <w:p w14:paraId="1629AA9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4.1.2.16</w:t>
            </w:r>
          </w:p>
        </w:tc>
        <w:tc>
          <w:tcPr>
            <w:tcW w:w="1171" w:type="dxa"/>
            <w:tcBorders>
              <w:top w:val="nil"/>
              <w:left w:val="nil"/>
              <w:bottom w:val="single" w:sz="4" w:space="0" w:color="auto"/>
              <w:right w:val="single" w:sz="4" w:space="0" w:color="auto"/>
            </w:tcBorders>
            <w:shd w:val="clear" w:color="auto" w:fill="auto"/>
            <w:vAlign w:val="center"/>
            <w:hideMark/>
          </w:tcPr>
          <w:p w14:paraId="578156B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50,000.00</w:t>
            </w:r>
          </w:p>
        </w:tc>
        <w:tc>
          <w:tcPr>
            <w:tcW w:w="1171" w:type="dxa"/>
            <w:tcBorders>
              <w:top w:val="nil"/>
              <w:left w:val="nil"/>
              <w:bottom w:val="single" w:sz="4" w:space="0" w:color="auto"/>
              <w:right w:val="single" w:sz="4" w:space="0" w:color="auto"/>
            </w:tcBorders>
            <w:shd w:val="clear" w:color="auto" w:fill="auto"/>
            <w:vAlign w:val="center"/>
            <w:hideMark/>
          </w:tcPr>
          <w:p w14:paraId="17E9773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13,468.01</w:t>
            </w:r>
          </w:p>
        </w:tc>
        <w:tc>
          <w:tcPr>
            <w:tcW w:w="1175" w:type="dxa"/>
            <w:tcBorders>
              <w:top w:val="nil"/>
              <w:left w:val="nil"/>
              <w:bottom w:val="single" w:sz="4" w:space="0" w:color="auto"/>
              <w:right w:val="single" w:sz="4" w:space="0" w:color="auto"/>
            </w:tcBorders>
            <w:shd w:val="clear" w:color="auto" w:fill="auto"/>
            <w:vAlign w:val="center"/>
            <w:hideMark/>
          </w:tcPr>
          <w:p w14:paraId="72902C2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FFBFCC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13,468.01</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11D92A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68FA5C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FD8657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06F0357"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6FD163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6499B76"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Undertake study to identity and fill civic education gaps current school curriculum</w:t>
            </w:r>
          </w:p>
        </w:tc>
        <w:tc>
          <w:tcPr>
            <w:tcW w:w="985" w:type="dxa"/>
            <w:tcBorders>
              <w:top w:val="nil"/>
              <w:left w:val="nil"/>
              <w:bottom w:val="single" w:sz="4" w:space="0" w:color="auto"/>
              <w:right w:val="single" w:sz="4" w:space="0" w:color="auto"/>
            </w:tcBorders>
            <w:shd w:val="clear" w:color="auto" w:fill="auto"/>
            <w:vAlign w:val="center"/>
            <w:hideMark/>
          </w:tcPr>
          <w:p w14:paraId="30DDDE4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4.1.2.17</w:t>
            </w:r>
          </w:p>
        </w:tc>
        <w:tc>
          <w:tcPr>
            <w:tcW w:w="1171" w:type="dxa"/>
            <w:tcBorders>
              <w:top w:val="nil"/>
              <w:left w:val="nil"/>
              <w:bottom w:val="single" w:sz="4" w:space="0" w:color="auto"/>
              <w:right w:val="single" w:sz="4" w:space="0" w:color="auto"/>
            </w:tcBorders>
            <w:shd w:val="clear" w:color="auto" w:fill="auto"/>
            <w:vAlign w:val="center"/>
            <w:hideMark/>
          </w:tcPr>
          <w:p w14:paraId="4AA601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50,000.00</w:t>
            </w:r>
          </w:p>
        </w:tc>
        <w:tc>
          <w:tcPr>
            <w:tcW w:w="1171" w:type="dxa"/>
            <w:tcBorders>
              <w:top w:val="nil"/>
              <w:left w:val="nil"/>
              <w:bottom w:val="single" w:sz="4" w:space="0" w:color="auto"/>
              <w:right w:val="single" w:sz="4" w:space="0" w:color="auto"/>
            </w:tcBorders>
            <w:shd w:val="clear" w:color="auto" w:fill="auto"/>
            <w:vAlign w:val="center"/>
            <w:hideMark/>
          </w:tcPr>
          <w:p w14:paraId="5D82F15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3726BF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7A544F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A52935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CEB368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6972B8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8141FC1"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DDFD3C8"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ECC7BD1"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ix.</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Integration of voter education content in the national school curriculum</w:t>
            </w:r>
          </w:p>
        </w:tc>
        <w:tc>
          <w:tcPr>
            <w:tcW w:w="985" w:type="dxa"/>
            <w:tcBorders>
              <w:top w:val="nil"/>
              <w:left w:val="nil"/>
              <w:bottom w:val="single" w:sz="4" w:space="0" w:color="auto"/>
              <w:right w:val="single" w:sz="4" w:space="0" w:color="auto"/>
            </w:tcBorders>
            <w:shd w:val="clear" w:color="auto" w:fill="auto"/>
            <w:vAlign w:val="center"/>
            <w:hideMark/>
          </w:tcPr>
          <w:p w14:paraId="35B6EAC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4.1.2.18</w:t>
            </w:r>
          </w:p>
        </w:tc>
        <w:tc>
          <w:tcPr>
            <w:tcW w:w="1171" w:type="dxa"/>
            <w:tcBorders>
              <w:top w:val="nil"/>
              <w:left w:val="nil"/>
              <w:bottom w:val="single" w:sz="4" w:space="0" w:color="auto"/>
              <w:right w:val="single" w:sz="4" w:space="0" w:color="auto"/>
            </w:tcBorders>
            <w:shd w:val="clear" w:color="auto" w:fill="auto"/>
            <w:vAlign w:val="center"/>
            <w:hideMark/>
          </w:tcPr>
          <w:p w14:paraId="455A87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3D04693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D4616B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4E21DE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1A131F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006491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C2EBCF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2B3C976"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3713164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24BAB63"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x.</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Update and alignment voter education handbook content with MOGE school curriculum</w:t>
            </w:r>
          </w:p>
        </w:tc>
        <w:tc>
          <w:tcPr>
            <w:tcW w:w="985" w:type="dxa"/>
            <w:tcBorders>
              <w:top w:val="nil"/>
              <w:left w:val="nil"/>
              <w:bottom w:val="single" w:sz="4" w:space="0" w:color="auto"/>
              <w:right w:val="single" w:sz="4" w:space="0" w:color="auto"/>
            </w:tcBorders>
            <w:shd w:val="clear" w:color="auto" w:fill="auto"/>
            <w:vAlign w:val="center"/>
            <w:hideMark/>
          </w:tcPr>
          <w:p w14:paraId="5BFAFB3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4.1.2.19</w:t>
            </w:r>
          </w:p>
        </w:tc>
        <w:tc>
          <w:tcPr>
            <w:tcW w:w="1171" w:type="dxa"/>
            <w:tcBorders>
              <w:top w:val="nil"/>
              <w:left w:val="nil"/>
              <w:bottom w:val="single" w:sz="4" w:space="0" w:color="auto"/>
              <w:right w:val="single" w:sz="4" w:space="0" w:color="auto"/>
            </w:tcBorders>
            <w:shd w:val="clear" w:color="auto" w:fill="auto"/>
            <w:vAlign w:val="center"/>
            <w:hideMark/>
          </w:tcPr>
          <w:p w14:paraId="468519D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7B3C4BC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333FDD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C9EE8C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7548D1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1B61FD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2F095E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62BF7ED"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3644881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E25941F" w14:textId="77777777" w:rsidR="00304352" w:rsidRPr="00B05442" w:rsidRDefault="00304352" w:rsidP="00304352">
            <w:pPr>
              <w:spacing w:after="0" w:line="240" w:lineRule="auto"/>
              <w:ind w:firstLineChars="200" w:firstLine="36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xi.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Formative research on voter education and registration activities and guidelines (end of 2021 and early 2022); validate and disseminate reports</w:t>
            </w:r>
          </w:p>
        </w:tc>
        <w:tc>
          <w:tcPr>
            <w:tcW w:w="985" w:type="dxa"/>
            <w:tcBorders>
              <w:top w:val="nil"/>
              <w:left w:val="nil"/>
              <w:bottom w:val="single" w:sz="4" w:space="0" w:color="auto"/>
              <w:right w:val="single" w:sz="4" w:space="0" w:color="auto"/>
            </w:tcBorders>
            <w:shd w:val="clear" w:color="auto" w:fill="auto"/>
            <w:vAlign w:val="center"/>
            <w:hideMark/>
          </w:tcPr>
          <w:p w14:paraId="02B06B3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4.1.2.20</w:t>
            </w:r>
          </w:p>
        </w:tc>
        <w:tc>
          <w:tcPr>
            <w:tcW w:w="1171" w:type="dxa"/>
            <w:tcBorders>
              <w:top w:val="nil"/>
              <w:left w:val="nil"/>
              <w:bottom w:val="single" w:sz="4" w:space="0" w:color="auto"/>
              <w:right w:val="single" w:sz="4" w:space="0" w:color="auto"/>
            </w:tcBorders>
            <w:shd w:val="clear" w:color="auto" w:fill="auto"/>
            <w:vAlign w:val="center"/>
            <w:hideMark/>
          </w:tcPr>
          <w:p w14:paraId="450CE91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1B56798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F81625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1A7BC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AE5AA3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7BEFC7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4E8E87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25B0A22" w14:textId="77777777" w:rsidTr="00B05442">
        <w:trPr>
          <w:trHeight w:val="86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FD303F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D4BA512" w14:textId="77777777" w:rsidR="00304352" w:rsidRPr="00B05442" w:rsidRDefault="00304352" w:rsidP="00304352">
            <w:pPr>
              <w:spacing w:after="0" w:line="240" w:lineRule="auto"/>
              <w:ind w:firstLineChars="400" w:firstLine="720"/>
              <w:rPr>
                <w:rFonts w:ascii="Wingdings" w:eastAsia="Times New Roman" w:hAnsi="Wingdings" w:cs="Calibri"/>
                <w:color w:val="000000"/>
                <w:sz w:val="18"/>
                <w:szCs w:val="18"/>
                <w:lang w:val="en-ZM" w:eastAsia="en-ZM"/>
              </w:rPr>
            </w:pPr>
            <w:r w:rsidRPr="00B05442">
              <w:rPr>
                <w:rFonts w:ascii="Wingdings" w:eastAsia="Times New Roman" w:hAnsi="Wingdings" w:cs="Calibri"/>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color w:val="000000"/>
                <w:sz w:val="18"/>
                <w:szCs w:val="18"/>
                <w:lang w:val="en-ZM" w:eastAsia="en-ZM"/>
              </w:rPr>
              <w:t>Monitoring activities: Field visits to perform oversights of grants and cash transfers made to CSOs and local partners and oversee project implementation activities such as media campaigns, focus group discussions, etc.</w:t>
            </w:r>
          </w:p>
        </w:tc>
        <w:tc>
          <w:tcPr>
            <w:tcW w:w="985" w:type="dxa"/>
            <w:tcBorders>
              <w:top w:val="nil"/>
              <w:left w:val="nil"/>
              <w:bottom w:val="single" w:sz="4" w:space="0" w:color="auto"/>
              <w:right w:val="single" w:sz="4" w:space="0" w:color="auto"/>
            </w:tcBorders>
            <w:shd w:val="clear" w:color="auto" w:fill="auto"/>
            <w:vAlign w:val="center"/>
            <w:hideMark/>
          </w:tcPr>
          <w:p w14:paraId="3A08801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4.1.2.21</w:t>
            </w:r>
          </w:p>
        </w:tc>
        <w:tc>
          <w:tcPr>
            <w:tcW w:w="1171" w:type="dxa"/>
            <w:tcBorders>
              <w:top w:val="nil"/>
              <w:left w:val="nil"/>
              <w:bottom w:val="single" w:sz="4" w:space="0" w:color="auto"/>
              <w:right w:val="single" w:sz="4" w:space="0" w:color="auto"/>
            </w:tcBorders>
            <w:shd w:val="clear" w:color="auto" w:fill="auto"/>
            <w:vAlign w:val="center"/>
            <w:hideMark/>
          </w:tcPr>
          <w:p w14:paraId="73263F4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w:t>
            </w:r>
          </w:p>
        </w:tc>
        <w:tc>
          <w:tcPr>
            <w:tcW w:w="1171" w:type="dxa"/>
            <w:tcBorders>
              <w:top w:val="nil"/>
              <w:left w:val="nil"/>
              <w:bottom w:val="single" w:sz="4" w:space="0" w:color="auto"/>
              <w:right w:val="single" w:sz="4" w:space="0" w:color="auto"/>
            </w:tcBorders>
            <w:shd w:val="clear" w:color="auto" w:fill="auto"/>
            <w:vAlign w:val="center"/>
            <w:hideMark/>
          </w:tcPr>
          <w:p w14:paraId="1D557F1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3F9BDD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EF5DB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8E1165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E226C7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9A88DF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28D551F1" w14:textId="77777777" w:rsidTr="00876B50">
        <w:trPr>
          <w:trHeight w:val="29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19A0862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3E4865A8"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7A70BACA"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51BAD2A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752,000.00</w:t>
            </w:r>
          </w:p>
        </w:tc>
        <w:tc>
          <w:tcPr>
            <w:tcW w:w="1171" w:type="dxa"/>
            <w:tcBorders>
              <w:top w:val="nil"/>
              <w:left w:val="nil"/>
              <w:bottom w:val="single" w:sz="4" w:space="0" w:color="auto"/>
              <w:right w:val="single" w:sz="4" w:space="0" w:color="auto"/>
            </w:tcBorders>
            <w:shd w:val="clear" w:color="000000" w:fill="F7CAAC"/>
            <w:vAlign w:val="center"/>
            <w:hideMark/>
          </w:tcPr>
          <w:p w14:paraId="072FAFC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107,675.07</w:t>
            </w:r>
          </w:p>
        </w:tc>
        <w:tc>
          <w:tcPr>
            <w:tcW w:w="1175" w:type="dxa"/>
            <w:tcBorders>
              <w:top w:val="nil"/>
              <w:left w:val="nil"/>
              <w:bottom w:val="single" w:sz="4" w:space="0" w:color="auto"/>
              <w:right w:val="single" w:sz="4" w:space="0" w:color="auto"/>
            </w:tcBorders>
            <w:shd w:val="clear" w:color="000000" w:fill="F7CAAC"/>
            <w:vAlign w:val="center"/>
            <w:hideMark/>
          </w:tcPr>
          <w:p w14:paraId="4B7722B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347C5E0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107,675.07</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2230740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7DF4A6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C36AE9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17BA0287" w14:textId="77777777" w:rsidTr="00876B50">
        <w:trPr>
          <w:trHeight w:val="31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1AB5580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000000"/>
            </w:tcBorders>
            <w:shd w:val="clear" w:color="000000" w:fill="B4C6E7"/>
            <w:vAlign w:val="center"/>
            <w:hideMark/>
          </w:tcPr>
          <w:p w14:paraId="39FED75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Subtotal for Result 4  </w:t>
            </w:r>
          </w:p>
        </w:tc>
        <w:tc>
          <w:tcPr>
            <w:tcW w:w="985" w:type="dxa"/>
            <w:tcBorders>
              <w:top w:val="nil"/>
              <w:left w:val="nil"/>
              <w:bottom w:val="single" w:sz="4" w:space="0" w:color="auto"/>
              <w:right w:val="single" w:sz="4" w:space="0" w:color="auto"/>
            </w:tcBorders>
            <w:shd w:val="clear" w:color="000000" w:fill="B4C6E7"/>
            <w:vAlign w:val="center"/>
            <w:hideMark/>
          </w:tcPr>
          <w:p w14:paraId="0097F36F"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B4C6E7"/>
            <w:vAlign w:val="center"/>
            <w:hideMark/>
          </w:tcPr>
          <w:p w14:paraId="6062A01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1,007,000.00</w:t>
            </w:r>
          </w:p>
        </w:tc>
        <w:tc>
          <w:tcPr>
            <w:tcW w:w="1171" w:type="dxa"/>
            <w:tcBorders>
              <w:top w:val="nil"/>
              <w:left w:val="nil"/>
              <w:bottom w:val="single" w:sz="4" w:space="0" w:color="auto"/>
              <w:right w:val="single" w:sz="4" w:space="0" w:color="auto"/>
            </w:tcBorders>
            <w:shd w:val="clear" w:color="000000" w:fill="B4C6E7"/>
            <w:vAlign w:val="center"/>
            <w:hideMark/>
          </w:tcPr>
          <w:p w14:paraId="42A4B07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276,642.91</w:t>
            </w:r>
          </w:p>
        </w:tc>
        <w:tc>
          <w:tcPr>
            <w:tcW w:w="1175" w:type="dxa"/>
            <w:tcBorders>
              <w:top w:val="nil"/>
              <w:left w:val="nil"/>
              <w:bottom w:val="single" w:sz="4" w:space="0" w:color="auto"/>
              <w:right w:val="single" w:sz="4" w:space="0" w:color="auto"/>
            </w:tcBorders>
            <w:shd w:val="clear" w:color="000000" w:fill="B4C6E7"/>
            <w:vAlign w:val="center"/>
            <w:hideMark/>
          </w:tcPr>
          <w:p w14:paraId="4312417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5,199.38</w:t>
            </w:r>
          </w:p>
        </w:tc>
        <w:tc>
          <w:tcPr>
            <w:tcW w:w="1255" w:type="dxa"/>
            <w:tcBorders>
              <w:top w:val="nil"/>
              <w:left w:val="nil"/>
              <w:bottom w:val="single" w:sz="4" w:space="0" w:color="auto"/>
              <w:right w:val="nil"/>
            </w:tcBorders>
            <w:shd w:val="clear" w:color="000000" w:fill="B4C6E7"/>
            <w:vAlign w:val="center"/>
            <w:hideMark/>
          </w:tcPr>
          <w:p w14:paraId="2E6708B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281,842.29</w:t>
            </w:r>
          </w:p>
        </w:tc>
        <w:tc>
          <w:tcPr>
            <w:tcW w:w="1122" w:type="dxa"/>
            <w:tcBorders>
              <w:top w:val="nil"/>
              <w:left w:val="single" w:sz="4" w:space="0" w:color="auto"/>
              <w:bottom w:val="single" w:sz="4" w:space="0" w:color="auto"/>
              <w:right w:val="single" w:sz="4" w:space="0" w:color="auto"/>
            </w:tcBorders>
            <w:shd w:val="clear" w:color="000000" w:fill="B4C6E7"/>
            <w:vAlign w:val="center"/>
            <w:hideMark/>
          </w:tcPr>
          <w:p w14:paraId="41C71A9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single" w:sz="8" w:space="0" w:color="auto"/>
              <w:right w:val="single" w:sz="8" w:space="0" w:color="auto"/>
            </w:tcBorders>
            <w:shd w:val="clear" w:color="000000" w:fill="E2EFDA"/>
            <w:vAlign w:val="center"/>
            <w:hideMark/>
          </w:tcPr>
          <w:p w14:paraId="0E5319B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28%</w:t>
            </w:r>
          </w:p>
        </w:tc>
        <w:tc>
          <w:tcPr>
            <w:tcW w:w="1540" w:type="dxa"/>
            <w:tcBorders>
              <w:top w:val="nil"/>
              <w:left w:val="nil"/>
              <w:bottom w:val="nil"/>
              <w:right w:val="single" w:sz="8" w:space="0" w:color="auto"/>
            </w:tcBorders>
            <w:shd w:val="clear" w:color="000000" w:fill="E2EFDA"/>
            <w:vAlign w:val="center"/>
            <w:hideMark/>
          </w:tcPr>
          <w:p w14:paraId="250DA68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1B6F5EA0" w14:textId="77777777" w:rsidTr="00B05442">
        <w:trPr>
          <w:trHeight w:val="295"/>
        </w:trPr>
        <w:tc>
          <w:tcPr>
            <w:tcW w:w="98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55FFB01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Result 5:  Credible and legitimate institutions work with integrity                                  Gender Marker: 2</w:t>
            </w:r>
          </w:p>
        </w:tc>
        <w:tc>
          <w:tcPr>
            <w:tcW w:w="1122" w:type="dxa"/>
            <w:tcBorders>
              <w:top w:val="nil"/>
              <w:left w:val="single" w:sz="4" w:space="0" w:color="auto"/>
              <w:bottom w:val="single" w:sz="4" w:space="0" w:color="auto"/>
              <w:right w:val="single" w:sz="4" w:space="0" w:color="auto"/>
            </w:tcBorders>
            <w:shd w:val="clear" w:color="000000" w:fill="BFBFBF"/>
            <w:vAlign w:val="center"/>
            <w:hideMark/>
          </w:tcPr>
          <w:p w14:paraId="4D131AE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0FCD541"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E8E12A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63C76608" w14:textId="77777777" w:rsidTr="00B05442">
        <w:trPr>
          <w:trHeight w:val="900"/>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1A8DE98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5.1 Support to the reform process</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5145C6B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5.1.1: Legal and regulatory assessment, consolidation and analysis of observer recommendations</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7CE594C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E88790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497849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3E1F0149"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3A2296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F1C49B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Review gaps between Constitution/legislative framework and procedural/regulatory framework </w:t>
            </w:r>
          </w:p>
        </w:tc>
        <w:tc>
          <w:tcPr>
            <w:tcW w:w="985" w:type="dxa"/>
            <w:tcBorders>
              <w:top w:val="nil"/>
              <w:left w:val="nil"/>
              <w:bottom w:val="single" w:sz="4" w:space="0" w:color="auto"/>
              <w:right w:val="single" w:sz="4" w:space="0" w:color="auto"/>
            </w:tcBorders>
            <w:shd w:val="clear" w:color="auto" w:fill="auto"/>
            <w:vAlign w:val="center"/>
            <w:hideMark/>
          </w:tcPr>
          <w:p w14:paraId="6B44A28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5.1.1.1</w:t>
            </w:r>
          </w:p>
        </w:tc>
        <w:tc>
          <w:tcPr>
            <w:tcW w:w="1171" w:type="dxa"/>
            <w:tcBorders>
              <w:top w:val="nil"/>
              <w:left w:val="nil"/>
              <w:bottom w:val="single" w:sz="4" w:space="0" w:color="auto"/>
              <w:right w:val="single" w:sz="4" w:space="0" w:color="auto"/>
            </w:tcBorders>
            <w:shd w:val="clear" w:color="auto" w:fill="auto"/>
            <w:vAlign w:val="center"/>
            <w:hideMark/>
          </w:tcPr>
          <w:p w14:paraId="431D20D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4F80B5E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7CE95A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B4F75B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262DB38"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580DDF8"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BD038C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9C34048"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68122F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3262DB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Calibri Light" w:eastAsia="Times New Roman" w:hAnsi="Calibri Light" w:cs="Calibri Light"/>
                <w:i/>
                <w:iCs/>
                <w:color w:val="000000"/>
                <w:sz w:val="18"/>
                <w:szCs w:val="18"/>
                <w:lang w:val="en-ZM" w:eastAsia="en-ZM"/>
              </w:rPr>
              <w:t xml:space="preserve"> Review, analyse, and consolidate observer recommendations </w:t>
            </w:r>
          </w:p>
        </w:tc>
        <w:tc>
          <w:tcPr>
            <w:tcW w:w="985" w:type="dxa"/>
            <w:tcBorders>
              <w:top w:val="nil"/>
              <w:left w:val="nil"/>
              <w:bottom w:val="single" w:sz="4" w:space="0" w:color="auto"/>
              <w:right w:val="single" w:sz="4" w:space="0" w:color="auto"/>
            </w:tcBorders>
            <w:shd w:val="clear" w:color="auto" w:fill="auto"/>
            <w:vAlign w:val="center"/>
            <w:hideMark/>
          </w:tcPr>
          <w:p w14:paraId="4AB4F88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5.1.1.2</w:t>
            </w:r>
          </w:p>
        </w:tc>
        <w:tc>
          <w:tcPr>
            <w:tcW w:w="1171" w:type="dxa"/>
            <w:tcBorders>
              <w:top w:val="nil"/>
              <w:left w:val="nil"/>
              <w:bottom w:val="single" w:sz="4" w:space="0" w:color="auto"/>
              <w:right w:val="single" w:sz="4" w:space="0" w:color="auto"/>
            </w:tcBorders>
            <w:shd w:val="clear" w:color="auto" w:fill="auto"/>
            <w:vAlign w:val="center"/>
            <w:hideMark/>
          </w:tcPr>
          <w:p w14:paraId="1BB0647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30,000.00</w:t>
            </w:r>
          </w:p>
        </w:tc>
        <w:tc>
          <w:tcPr>
            <w:tcW w:w="1171" w:type="dxa"/>
            <w:tcBorders>
              <w:top w:val="nil"/>
              <w:left w:val="nil"/>
              <w:bottom w:val="single" w:sz="4" w:space="0" w:color="auto"/>
              <w:right w:val="single" w:sz="4" w:space="0" w:color="auto"/>
            </w:tcBorders>
            <w:shd w:val="clear" w:color="auto" w:fill="auto"/>
            <w:vAlign w:val="center"/>
            <w:hideMark/>
          </w:tcPr>
          <w:p w14:paraId="5909D20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8CB89B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36E571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B10F17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40D2F3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8D90C8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106F772"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285F9C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8CCF9D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Undertake knowledge sharing events/dialogue forums to inform key legal drafters, policy makers and other stakeholders on gaps requiring redress</w:t>
            </w:r>
          </w:p>
        </w:tc>
        <w:tc>
          <w:tcPr>
            <w:tcW w:w="985" w:type="dxa"/>
            <w:tcBorders>
              <w:top w:val="nil"/>
              <w:left w:val="nil"/>
              <w:bottom w:val="single" w:sz="4" w:space="0" w:color="auto"/>
              <w:right w:val="single" w:sz="4" w:space="0" w:color="auto"/>
            </w:tcBorders>
            <w:shd w:val="clear" w:color="auto" w:fill="auto"/>
            <w:vAlign w:val="center"/>
            <w:hideMark/>
          </w:tcPr>
          <w:p w14:paraId="6A98F10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5.1.1.3</w:t>
            </w:r>
          </w:p>
        </w:tc>
        <w:tc>
          <w:tcPr>
            <w:tcW w:w="1171" w:type="dxa"/>
            <w:tcBorders>
              <w:top w:val="nil"/>
              <w:left w:val="nil"/>
              <w:bottom w:val="single" w:sz="4" w:space="0" w:color="auto"/>
              <w:right w:val="single" w:sz="4" w:space="0" w:color="auto"/>
            </w:tcBorders>
            <w:shd w:val="clear" w:color="auto" w:fill="auto"/>
            <w:vAlign w:val="center"/>
            <w:hideMark/>
          </w:tcPr>
          <w:p w14:paraId="0862E68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35,000.00</w:t>
            </w:r>
          </w:p>
        </w:tc>
        <w:tc>
          <w:tcPr>
            <w:tcW w:w="1171" w:type="dxa"/>
            <w:tcBorders>
              <w:top w:val="nil"/>
              <w:left w:val="nil"/>
              <w:bottom w:val="single" w:sz="4" w:space="0" w:color="auto"/>
              <w:right w:val="single" w:sz="4" w:space="0" w:color="auto"/>
            </w:tcBorders>
            <w:shd w:val="clear" w:color="auto" w:fill="auto"/>
            <w:vAlign w:val="center"/>
            <w:hideMark/>
          </w:tcPr>
          <w:p w14:paraId="55323B6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31DDC6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B9C0F5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D04520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9CA7DA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84242BB"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7A1C19C"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34F9F7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40A563E9"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23F6A6A8"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486439A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65,000.00</w:t>
            </w:r>
          </w:p>
        </w:tc>
        <w:tc>
          <w:tcPr>
            <w:tcW w:w="1171" w:type="dxa"/>
            <w:tcBorders>
              <w:top w:val="nil"/>
              <w:left w:val="nil"/>
              <w:bottom w:val="single" w:sz="4" w:space="0" w:color="auto"/>
              <w:right w:val="single" w:sz="4" w:space="0" w:color="auto"/>
            </w:tcBorders>
            <w:shd w:val="clear" w:color="000000" w:fill="F7CAAC"/>
            <w:vAlign w:val="center"/>
            <w:hideMark/>
          </w:tcPr>
          <w:p w14:paraId="48054FA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0ECCACA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5D08625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25B1EED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6236C6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80309F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41B5D7A4"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38D741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34AA3CF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5.1.2: Support to the legal drafting process</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01F2921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1DAA66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C2EFD3C"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5736589E"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81E772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3CF204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Review voter registration regulations </w:t>
            </w:r>
          </w:p>
        </w:tc>
        <w:tc>
          <w:tcPr>
            <w:tcW w:w="985" w:type="dxa"/>
            <w:tcBorders>
              <w:top w:val="nil"/>
              <w:left w:val="nil"/>
              <w:bottom w:val="single" w:sz="4" w:space="0" w:color="auto"/>
              <w:right w:val="single" w:sz="4" w:space="0" w:color="auto"/>
            </w:tcBorders>
            <w:shd w:val="clear" w:color="auto" w:fill="auto"/>
            <w:vAlign w:val="center"/>
            <w:hideMark/>
          </w:tcPr>
          <w:p w14:paraId="7C16850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5.1.2.1</w:t>
            </w:r>
          </w:p>
        </w:tc>
        <w:tc>
          <w:tcPr>
            <w:tcW w:w="1171" w:type="dxa"/>
            <w:tcBorders>
              <w:top w:val="nil"/>
              <w:left w:val="nil"/>
              <w:bottom w:val="single" w:sz="4" w:space="0" w:color="auto"/>
              <w:right w:val="single" w:sz="4" w:space="0" w:color="auto"/>
            </w:tcBorders>
            <w:shd w:val="clear" w:color="auto" w:fill="auto"/>
            <w:vAlign w:val="center"/>
            <w:hideMark/>
          </w:tcPr>
          <w:p w14:paraId="06FA6F0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50833C5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5AE775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1247AF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F8DA74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85710F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F32496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DE034C7"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AF296B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78BD05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drafting sessions for electoral legislations/ Voter Education regulations</w:t>
            </w:r>
          </w:p>
        </w:tc>
        <w:tc>
          <w:tcPr>
            <w:tcW w:w="985" w:type="dxa"/>
            <w:tcBorders>
              <w:top w:val="nil"/>
              <w:left w:val="nil"/>
              <w:bottom w:val="single" w:sz="4" w:space="0" w:color="auto"/>
              <w:right w:val="single" w:sz="4" w:space="0" w:color="auto"/>
            </w:tcBorders>
            <w:shd w:val="clear" w:color="auto" w:fill="auto"/>
            <w:vAlign w:val="center"/>
            <w:hideMark/>
          </w:tcPr>
          <w:p w14:paraId="39C4F48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5.1.2.2</w:t>
            </w:r>
          </w:p>
        </w:tc>
        <w:tc>
          <w:tcPr>
            <w:tcW w:w="1171" w:type="dxa"/>
            <w:tcBorders>
              <w:top w:val="nil"/>
              <w:left w:val="nil"/>
              <w:bottom w:val="single" w:sz="4" w:space="0" w:color="auto"/>
              <w:right w:val="single" w:sz="4" w:space="0" w:color="auto"/>
            </w:tcBorders>
            <w:shd w:val="clear" w:color="auto" w:fill="auto"/>
            <w:vAlign w:val="center"/>
            <w:hideMark/>
          </w:tcPr>
          <w:p w14:paraId="53E66F4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4A470CF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2CA5A3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7F2F58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EC2DD5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4B2388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42EAE4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445761A"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D559A7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813E84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drafting sessions for new/revised legislation, policies, processes</w:t>
            </w:r>
          </w:p>
        </w:tc>
        <w:tc>
          <w:tcPr>
            <w:tcW w:w="985" w:type="dxa"/>
            <w:tcBorders>
              <w:top w:val="nil"/>
              <w:left w:val="nil"/>
              <w:bottom w:val="single" w:sz="4" w:space="0" w:color="auto"/>
              <w:right w:val="single" w:sz="4" w:space="0" w:color="auto"/>
            </w:tcBorders>
            <w:shd w:val="clear" w:color="auto" w:fill="auto"/>
            <w:vAlign w:val="center"/>
            <w:hideMark/>
          </w:tcPr>
          <w:p w14:paraId="5EC1C65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5.1.2.3</w:t>
            </w:r>
          </w:p>
        </w:tc>
        <w:tc>
          <w:tcPr>
            <w:tcW w:w="1171" w:type="dxa"/>
            <w:tcBorders>
              <w:top w:val="nil"/>
              <w:left w:val="nil"/>
              <w:bottom w:val="single" w:sz="4" w:space="0" w:color="auto"/>
              <w:right w:val="single" w:sz="4" w:space="0" w:color="auto"/>
            </w:tcBorders>
            <w:shd w:val="clear" w:color="auto" w:fill="auto"/>
            <w:vAlign w:val="center"/>
            <w:hideMark/>
          </w:tcPr>
          <w:p w14:paraId="4AE3422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0B6D119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24844F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98993C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DF775B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96CA6D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84904B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9BF4FDB"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7D0BD0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DF1946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Conduct research on Diaspora voting in Zambia (post-election); South-South lessons learning and best practices facilitate South to South Cooperation on Diaspora voting (If feasible undertaken with voting for individuals in lawful custody)</w:t>
            </w:r>
          </w:p>
        </w:tc>
        <w:tc>
          <w:tcPr>
            <w:tcW w:w="985" w:type="dxa"/>
            <w:tcBorders>
              <w:top w:val="nil"/>
              <w:left w:val="nil"/>
              <w:bottom w:val="single" w:sz="4" w:space="0" w:color="auto"/>
              <w:right w:val="single" w:sz="4" w:space="0" w:color="auto"/>
            </w:tcBorders>
            <w:shd w:val="clear" w:color="auto" w:fill="auto"/>
            <w:vAlign w:val="center"/>
            <w:hideMark/>
          </w:tcPr>
          <w:p w14:paraId="07D831B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5.1.2.4</w:t>
            </w:r>
          </w:p>
        </w:tc>
        <w:tc>
          <w:tcPr>
            <w:tcW w:w="1171" w:type="dxa"/>
            <w:tcBorders>
              <w:top w:val="nil"/>
              <w:left w:val="nil"/>
              <w:bottom w:val="single" w:sz="4" w:space="0" w:color="auto"/>
              <w:right w:val="single" w:sz="4" w:space="0" w:color="auto"/>
            </w:tcBorders>
            <w:shd w:val="clear" w:color="auto" w:fill="auto"/>
            <w:vAlign w:val="center"/>
            <w:hideMark/>
          </w:tcPr>
          <w:p w14:paraId="0BF795E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40,000.00</w:t>
            </w:r>
          </w:p>
        </w:tc>
        <w:tc>
          <w:tcPr>
            <w:tcW w:w="1171" w:type="dxa"/>
            <w:tcBorders>
              <w:top w:val="nil"/>
              <w:left w:val="nil"/>
              <w:bottom w:val="single" w:sz="4" w:space="0" w:color="auto"/>
              <w:right w:val="single" w:sz="4" w:space="0" w:color="auto"/>
            </w:tcBorders>
            <w:shd w:val="clear" w:color="auto" w:fill="auto"/>
            <w:vAlign w:val="center"/>
            <w:hideMark/>
          </w:tcPr>
          <w:p w14:paraId="343E1AF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D9CD54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4AF38C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121C2F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7408E8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2A908B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56F1C87"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B67719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A7D1F9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Support consultative forums on legal reforms bearing on the electoral environment</w:t>
            </w:r>
          </w:p>
        </w:tc>
        <w:tc>
          <w:tcPr>
            <w:tcW w:w="985" w:type="dxa"/>
            <w:tcBorders>
              <w:top w:val="nil"/>
              <w:left w:val="nil"/>
              <w:bottom w:val="single" w:sz="4" w:space="0" w:color="auto"/>
              <w:right w:val="single" w:sz="4" w:space="0" w:color="auto"/>
            </w:tcBorders>
            <w:shd w:val="clear" w:color="auto" w:fill="auto"/>
            <w:vAlign w:val="center"/>
            <w:hideMark/>
          </w:tcPr>
          <w:p w14:paraId="5D32DCF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5.1.2.5</w:t>
            </w:r>
          </w:p>
        </w:tc>
        <w:tc>
          <w:tcPr>
            <w:tcW w:w="1171" w:type="dxa"/>
            <w:tcBorders>
              <w:top w:val="nil"/>
              <w:left w:val="nil"/>
              <w:bottom w:val="single" w:sz="4" w:space="0" w:color="auto"/>
              <w:right w:val="single" w:sz="4" w:space="0" w:color="auto"/>
            </w:tcBorders>
            <w:shd w:val="clear" w:color="auto" w:fill="auto"/>
            <w:vAlign w:val="center"/>
            <w:hideMark/>
          </w:tcPr>
          <w:p w14:paraId="0353F78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474AC86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AF8297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D5C5EC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BABCA6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87FFB4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0D6A46F"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D07A0F8"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2A63798"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DAF7FC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Design, print &amp; disseminate legal reform products/findings</w:t>
            </w:r>
          </w:p>
        </w:tc>
        <w:tc>
          <w:tcPr>
            <w:tcW w:w="985" w:type="dxa"/>
            <w:tcBorders>
              <w:top w:val="nil"/>
              <w:left w:val="nil"/>
              <w:bottom w:val="single" w:sz="4" w:space="0" w:color="auto"/>
              <w:right w:val="single" w:sz="4" w:space="0" w:color="auto"/>
            </w:tcBorders>
            <w:shd w:val="clear" w:color="auto" w:fill="auto"/>
            <w:vAlign w:val="center"/>
            <w:hideMark/>
          </w:tcPr>
          <w:p w14:paraId="30C70DE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5.1.2.6</w:t>
            </w:r>
          </w:p>
        </w:tc>
        <w:tc>
          <w:tcPr>
            <w:tcW w:w="1171" w:type="dxa"/>
            <w:tcBorders>
              <w:top w:val="nil"/>
              <w:left w:val="nil"/>
              <w:bottom w:val="single" w:sz="4" w:space="0" w:color="auto"/>
              <w:right w:val="single" w:sz="4" w:space="0" w:color="auto"/>
            </w:tcBorders>
            <w:shd w:val="clear" w:color="auto" w:fill="auto"/>
            <w:vAlign w:val="center"/>
            <w:hideMark/>
          </w:tcPr>
          <w:p w14:paraId="5F6C36D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35,000.00</w:t>
            </w:r>
          </w:p>
        </w:tc>
        <w:tc>
          <w:tcPr>
            <w:tcW w:w="1171" w:type="dxa"/>
            <w:tcBorders>
              <w:top w:val="nil"/>
              <w:left w:val="nil"/>
              <w:bottom w:val="single" w:sz="4" w:space="0" w:color="auto"/>
              <w:right w:val="single" w:sz="4" w:space="0" w:color="auto"/>
            </w:tcBorders>
            <w:shd w:val="clear" w:color="auto" w:fill="auto"/>
            <w:vAlign w:val="center"/>
            <w:hideMark/>
          </w:tcPr>
          <w:p w14:paraId="5581E37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2FF95D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223EB2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7017B8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EEDD38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4D791F8"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EFAEE29"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8B74E0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B39D0E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Undertake analytical and research activities on legal reforms with potential impacted the electoral environment (post-election)</w:t>
            </w:r>
          </w:p>
        </w:tc>
        <w:tc>
          <w:tcPr>
            <w:tcW w:w="985" w:type="dxa"/>
            <w:tcBorders>
              <w:top w:val="nil"/>
              <w:left w:val="nil"/>
              <w:bottom w:val="single" w:sz="4" w:space="0" w:color="auto"/>
              <w:right w:val="single" w:sz="4" w:space="0" w:color="auto"/>
            </w:tcBorders>
            <w:shd w:val="clear" w:color="auto" w:fill="auto"/>
            <w:vAlign w:val="center"/>
            <w:hideMark/>
          </w:tcPr>
          <w:p w14:paraId="140F8CF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5.1.2.7</w:t>
            </w:r>
          </w:p>
        </w:tc>
        <w:tc>
          <w:tcPr>
            <w:tcW w:w="1171" w:type="dxa"/>
            <w:tcBorders>
              <w:top w:val="nil"/>
              <w:left w:val="nil"/>
              <w:bottom w:val="single" w:sz="4" w:space="0" w:color="auto"/>
              <w:right w:val="single" w:sz="4" w:space="0" w:color="auto"/>
            </w:tcBorders>
            <w:shd w:val="clear" w:color="auto" w:fill="auto"/>
            <w:vAlign w:val="center"/>
            <w:hideMark/>
          </w:tcPr>
          <w:p w14:paraId="339F231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7B12EB6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FDD760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E06D46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70E1FD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3E796E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695E18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F809BE4" w14:textId="77777777" w:rsidTr="00B05442">
        <w:trPr>
          <w:trHeight w:val="9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B8F721D"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919867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Sensitization of stakeholders and citizens on legal framework supporting elections and democracy in the country</w:t>
            </w:r>
          </w:p>
        </w:tc>
        <w:tc>
          <w:tcPr>
            <w:tcW w:w="985" w:type="dxa"/>
            <w:tcBorders>
              <w:top w:val="nil"/>
              <w:left w:val="nil"/>
              <w:bottom w:val="single" w:sz="4" w:space="0" w:color="auto"/>
              <w:right w:val="single" w:sz="4" w:space="0" w:color="auto"/>
            </w:tcBorders>
            <w:shd w:val="clear" w:color="auto" w:fill="auto"/>
            <w:vAlign w:val="center"/>
            <w:hideMark/>
          </w:tcPr>
          <w:p w14:paraId="0349865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5.1.2.8</w:t>
            </w:r>
          </w:p>
        </w:tc>
        <w:tc>
          <w:tcPr>
            <w:tcW w:w="1171" w:type="dxa"/>
            <w:tcBorders>
              <w:top w:val="nil"/>
              <w:left w:val="nil"/>
              <w:bottom w:val="single" w:sz="4" w:space="0" w:color="auto"/>
              <w:right w:val="single" w:sz="4" w:space="0" w:color="auto"/>
            </w:tcBorders>
            <w:shd w:val="clear" w:color="auto" w:fill="auto"/>
            <w:vAlign w:val="center"/>
            <w:hideMark/>
          </w:tcPr>
          <w:p w14:paraId="36B26C2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75ECCE4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8B2085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0F661A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70CDCB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37B65C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FFBF20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68AF9E45"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3E97BF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2F46134B"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2E5EE62F"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09B16CE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115,000.00</w:t>
            </w:r>
          </w:p>
        </w:tc>
        <w:tc>
          <w:tcPr>
            <w:tcW w:w="1171" w:type="dxa"/>
            <w:tcBorders>
              <w:top w:val="nil"/>
              <w:left w:val="nil"/>
              <w:bottom w:val="single" w:sz="4" w:space="0" w:color="auto"/>
              <w:right w:val="single" w:sz="4" w:space="0" w:color="auto"/>
            </w:tcBorders>
            <w:shd w:val="clear" w:color="000000" w:fill="F7CAAC"/>
            <w:vAlign w:val="center"/>
            <w:hideMark/>
          </w:tcPr>
          <w:p w14:paraId="76AC570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4C93715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4F703A0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1F6ED81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A64B10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3E7A4F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499A0BEF"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457AC6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227E0ED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5.1.3: Technical assistance in the engendering of relevant legislation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590C07A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D8E585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8DF4D0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354EB708" w14:textId="77777777" w:rsidTr="00B05442">
        <w:trPr>
          <w:trHeight w:val="74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5C8B13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F44035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Support fulfilment of international and regional commitments that encourage effective women participation in elections </w:t>
            </w:r>
          </w:p>
        </w:tc>
        <w:tc>
          <w:tcPr>
            <w:tcW w:w="985" w:type="dxa"/>
            <w:tcBorders>
              <w:top w:val="nil"/>
              <w:left w:val="nil"/>
              <w:bottom w:val="single" w:sz="4" w:space="0" w:color="auto"/>
              <w:right w:val="single" w:sz="4" w:space="0" w:color="auto"/>
            </w:tcBorders>
            <w:shd w:val="clear" w:color="auto" w:fill="auto"/>
            <w:vAlign w:val="center"/>
            <w:hideMark/>
          </w:tcPr>
          <w:p w14:paraId="1F420C4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5.1.3.1</w:t>
            </w:r>
          </w:p>
        </w:tc>
        <w:tc>
          <w:tcPr>
            <w:tcW w:w="1171" w:type="dxa"/>
            <w:tcBorders>
              <w:top w:val="nil"/>
              <w:left w:val="nil"/>
              <w:bottom w:val="single" w:sz="4" w:space="0" w:color="auto"/>
              <w:right w:val="single" w:sz="4" w:space="0" w:color="auto"/>
            </w:tcBorders>
            <w:shd w:val="clear" w:color="000000" w:fill="FFFFFF"/>
            <w:vAlign w:val="center"/>
            <w:hideMark/>
          </w:tcPr>
          <w:p w14:paraId="43DF008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5D24F07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3,587.52</w:t>
            </w:r>
          </w:p>
        </w:tc>
        <w:tc>
          <w:tcPr>
            <w:tcW w:w="1175" w:type="dxa"/>
            <w:tcBorders>
              <w:top w:val="nil"/>
              <w:left w:val="nil"/>
              <w:bottom w:val="single" w:sz="4" w:space="0" w:color="auto"/>
              <w:right w:val="single" w:sz="4" w:space="0" w:color="auto"/>
            </w:tcBorders>
            <w:shd w:val="clear" w:color="auto" w:fill="auto"/>
            <w:vAlign w:val="center"/>
            <w:hideMark/>
          </w:tcPr>
          <w:p w14:paraId="6D2B18B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296029D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3,587.52</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6932765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FF217B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585490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11A2BDA" w14:textId="77777777" w:rsidTr="00B05442">
        <w:trPr>
          <w:trHeight w:val="74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7D0779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38797F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Provide training and capacity building to relevant women’s organisations on women’s political participation. </w:t>
            </w:r>
          </w:p>
        </w:tc>
        <w:tc>
          <w:tcPr>
            <w:tcW w:w="985" w:type="dxa"/>
            <w:tcBorders>
              <w:top w:val="nil"/>
              <w:left w:val="nil"/>
              <w:bottom w:val="single" w:sz="4" w:space="0" w:color="auto"/>
              <w:right w:val="single" w:sz="4" w:space="0" w:color="auto"/>
            </w:tcBorders>
            <w:shd w:val="clear" w:color="auto" w:fill="auto"/>
            <w:vAlign w:val="center"/>
            <w:hideMark/>
          </w:tcPr>
          <w:p w14:paraId="03DECC7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5.1.3.2</w:t>
            </w:r>
          </w:p>
        </w:tc>
        <w:tc>
          <w:tcPr>
            <w:tcW w:w="1171" w:type="dxa"/>
            <w:tcBorders>
              <w:top w:val="nil"/>
              <w:left w:val="nil"/>
              <w:bottom w:val="single" w:sz="4" w:space="0" w:color="auto"/>
              <w:right w:val="single" w:sz="4" w:space="0" w:color="auto"/>
            </w:tcBorders>
            <w:shd w:val="clear" w:color="000000" w:fill="FFFFFF"/>
            <w:vAlign w:val="center"/>
            <w:hideMark/>
          </w:tcPr>
          <w:p w14:paraId="15566E8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30,000.00</w:t>
            </w:r>
          </w:p>
        </w:tc>
        <w:tc>
          <w:tcPr>
            <w:tcW w:w="1171" w:type="dxa"/>
            <w:tcBorders>
              <w:top w:val="nil"/>
              <w:left w:val="nil"/>
              <w:bottom w:val="single" w:sz="4" w:space="0" w:color="auto"/>
              <w:right w:val="single" w:sz="4" w:space="0" w:color="auto"/>
            </w:tcBorders>
            <w:shd w:val="clear" w:color="auto" w:fill="auto"/>
            <w:vAlign w:val="center"/>
            <w:hideMark/>
          </w:tcPr>
          <w:p w14:paraId="2FDB42E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9A3710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5E34588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193559B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EBE673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98A7E3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BB5C073" w14:textId="77777777" w:rsidTr="00B05442">
        <w:trPr>
          <w:trHeight w:val="74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411126D"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DFCBD5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Undertake analytical/research work on the viability of temporal special measures to increase women’s’ participation; support dialogue on the viability of temporary special measures to increase </w:t>
            </w:r>
            <w:r w:rsidRPr="00B05442">
              <w:rPr>
                <w:rFonts w:ascii="Calibri Light" w:eastAsia="Times New Roman" w:hAnsi="Calibri Light" w:cs="Calibri Light"/>
                <w:i/>
                <w:iCs/>
                <w:color w:val="000000"/>
                <w:sz w:val="18"/>
                <w:szCs w:val="18"/>
                <w:lang w:val="en-ZM" w:eastAsia="en-ZM"/>
              </w:rPr>
              <w:lastRenderedPageBreak/>
              <w:t>women’s participation in all facets of Government.</w:t>
            </w:r>
          </w:p>
        </w:tc>
        <w:tc>
          <w:tcPr>
            <w:tcW w:w="985" w:type="dxa"/>
            <w:tcBorders>
              <w:top w:val="nil"/>
              <w:left w:val="nil"/>
              <w:bottom w:val="single" w:sz="4" w:space="0" w:color="auto"/>
              <w:right w:val="single" w:sz="4" w:space="0" w:color="auto"/>
            </w:tcBorders>
            <w:shd w:val="clear" w:color="auto" w:fill="auto"/>
            <w:vAlign w:val="center"/>
            <w:hideMark/>
          </w:tcPr>
          <w:p w14:paraId="53F848A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lastRenderedPageBreak/>
              <w:t>5.1.3.3</w:t>
            </w:r>
          </w:p>
        </w:tc>
        <w:tc>
          <w:tcPr>
            <w:tcW w:w="1171" w:type="dxa"/>
            <w:tcBorders>
              <w:top w:val="nil"/>
              <w:left w:val="nil"/>
              <w:bottom w:val="single" w:sz="4" w:space="0" w:color="auto"/>
              <w:right w:val="single" w:sz="4" w:space="0" w:color="auto"/>
            </w:tcBorders>
            <w:shd w:val="clear" w:color="000000" w:fill="FFFFFF"/>
            <w:vAlign w:val="center"/>
            <w:hideMark/>
          </w:tcPr>
          <w:p w14:paraId="7707581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6FCCA55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8EF825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376778E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17960C1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25A7D7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48CE18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5F903991"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6A5010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03243558"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1F1F2A5E"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09A910E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60,000.00</w:t>
            </w:r>
          </w:p>
        </w:tc>
        <w:tc>
          <w:tcPr>
            <w:tcW w:w="1171" w:type="dxa"/>
            <w:tcBorders>
              <w:top w:val="nil"/>
              <w:left w:val="nil"/>
              <w:bottom w:val="single" w:sz="4" w:space="0" w:color="auto"/>
              <w:right w:val="single" w:sz="4" w:space="0" w:color="auto"/>
            </w:tcBorders>
            <w:shd w:val="clear" w:color="000000" w:fill="F7CAAC"/>
            <w:vAlign w:val="center"/>
            <w:hideMark/>
          </w:tcPr>
          <w:p w14:paraId="35F918B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3,587.52</w:t>
            </w:r>
          </w:p>
        </w:tc>
        <w:tc>
          <w:tcPr>
            <w:tcW w:w="1175" w:type="dxa"/>
            <w:tcBorders>
              <w:top w:val="nil"/>
              <w:left w:val="nil"/>
              <w:bottom w:val="single" w:sz="4" w:space="0" w:color="auto"/>
              <w:right w:val="single" w:sz="4" w:space="0" w:color="auto"/>
            </w:tcBorders>
            <w:shd w:val="clear" w:color="000000" w:fill="F7CAAC"/>
            <w:vAlign w:val="center"/>
            <w:hideMark/>
          </w:tcPr>
          <w:p w14:paraId="30373A2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51BE605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3,587.52</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0F833E6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8FDC9D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B35F1F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66C16E65" w14:textId="77777777" w:rsidTr="00B05442">
        <w:trPr>
          <w:trHeight w:val="890"/>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3AFD495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5.2 Support to the integrity of biometric identification</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21F45EE3" w14:textId="78C7396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5.2.1: Supporting biometric identification (</w:t>
            </w:r>
            <w:r w:rsidR="00BD62A3" w:rsidRPr="00B05442">
              <w:rPr>
                <w:rFonts w:ascii="Calibri Light" w:eastAsia="Times New Roman" w:hAnsi="Calibri Light" w:cs="Calibri Light"/>
                <w:b/>
                <w:bCs/>
                <w:color w:val="000000"/>
                <w:sz w:val="18"/>
                <w:szCs w:val="18"/>
                <w:lang w:val="en-ZM" w:eastAsia="en-ZM"/>
              </w:rPr>
              <w:t>i.e.,</w:t>
            </w:r>
            <w:r w:rsidRPr="00B05442">
              <w:rPr>
                <w:rFonts w:ascii="Calibri Light" w:eastAsia="Times New Roman" w:hAnsi="Calibri Light" w:cs="Calibri Light"/>
                <w:b/>
                <w:bCs/>
                <w:color w:val="000000"/>
                <w:sz w:val="18"/>
                <w:szCs w:val="18"/>
                <w:lang w:val="en-ZM" w:eastAsia="en-ZM"/>
              </w:rPr>
              <w:t xml:space="preserve"> pilot roll-out of digital identity cards in targeted locations)</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36E8E5BC"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FC22AC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6EFC0B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0EF17918" w14:textId="77777777" w:rsidTr="00B05442">
        <w:trPr>
          <w:trHeight w:val="114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5B4F5D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A47976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Procure critical software (public key infrastructure software to encode chips) for biometric registration kits will facilitate the development of the system</w:t>
            </w:r>
          </w:p>
        </w:tc>
        <w:tc>
          <w:tcPr>
            <w:tcW w:w="985" w:type="dxa"/>
            <w:tcBorders>
              <w:top w:val="nil"/>
              <w:left w:val="nil"/>
              <w:bottom w:val="single" w:sz="4" w:space="0" w:color="auto"/>
              <w:right w:val="single" w:sz="4" w:space="0" w:color="auto"/>
            </w:tcBorders>
            <w:shd w:val="clear" w:color="auto" w:fill="auto"/>
            <w:vAlign w:val="center"/>
            <w:hideMark/>
          </w:tcPr>
          <w:p w14:paraId="178794D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5.2.1.1</w:t>
            </w:r>
          </w:p>
        </w:tc>
        <w:tc>
          <w:tcPr>
            <w:tcW w:w="1171" w:type="dxa"/>
            <w:tcBorders>
              <w:top w:val="nil"/>
              <w:left w:val="nil"/>
              <w:bottom w:val="single" w:sz="4" w:space="0" w:color="auto"/>
              <w:right w:val="single" w:sz="4" w:space="0" w:color="auto"/>
            </w:tcBorders>
            <w:shd w:val="clear" w:color="000000" w:fill="FFFFFF"/>
            <w:vAlign w:val="center"/>
            <w:hideMark/>
          </w:tcPr>
          <w:p w14:paraId="4766012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385,000.00</w:t>
            </w:r>
          </w:p>
        </w:tc>
        <w:tc>
          <w:tcPr>
            <w:tcW w:w="1171" w:type="dxa"/>
            <w:tcBorders>
              <w:top w:val="nil"/>
              <w:left w:val="nil"/>
              <w:bottom w:val="single" w:sz="4" w:space="0" w:color="auto"/>
              <w:right w:val="single" w:sz="4" w:space="0" w:color="auto"/>
            </w:tcBorders>
            <w:shd w:val="clear" w:color="auto" w:fill="auto"/>
            <w:vAlign w:val="center"/>
            <w:hideMark/>
          </w:tcPr>
          <w:p w14:paraId="2F480BF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9FFDCC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67C63E5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3B51C34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ABC6AE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95F0FE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81FE918" w14:textId="77777777" w:rsidTr="00B05442">
        <w:trPr>
          <w:trHeight w:val="89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0BF4A5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5939D0F" w14:textId="0DF21AA9"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Assess the viability of the digital card as means of improving the </w:t>
            </w:r>
            <w:r w:rsidR="00BD62A3" w:rsidRPr="00B05442">
              <w:rPr>
                <w:rFonts w:ascii="Calibri Light" w:eastAsia="Times New Roman" w:hAnsi="Calibri Light" w:cs="Calibri Light"/>
                <w:i/>
                <w:iCs/>
                <w:color w:val="000000"/>
                <w:sz w:val="18"/>
                <w:szCs w:val="18"/>
                <w:lang w:val="en-ZM" w:eastAsia="en-ZM"/>
              </w:rPr>
              <w:t>voter’s</w:t>
            </w:r>
            <w:r w:rsidRPr="00B05442">
              <w:rPr>
                <w:rFonts w:ascii="Calibri Light" w:eastAsia="Times New Roman" w:hAnsi="Calibri Light" w:cs="Calibri Light"/>
                <w:i/>
                <w:iCs/>
                <w:color w:val="000000"/>
                <w:sz w:val="18"/>
                <w:szCs w:val="18"/>
                <w:lang w:val="en-ZM" w:eastAsia="en-ZM"/>
              </w:rPr>
              <w:t xml:space="preserve"> card.</w:t>
            </w:r>
          </w:p>
        </w:tc>
        <w:tc>
          <w:tcPr>
            <w:tcW w:w="985" w:type="dxa"/>
            <w:tcBorders>
              <w:top w:val="nil"/>
              <w:left w:val="nil"/>
              <w:bottom w:val="single" w:sz="4" w:space="0" w:color="auto"/>
              <w:right w:val="single" w:sz="4" w:space="0" w:color="auto"/>
            </w:tcBorders>
            <w:shd w:val="clear" w:color="auto" w:fill="auto"/>
            <w:vAlign w:val="center"/>
            <w:hideMark/>
          </w:tcPr>
          <w:p w14:paraId="2AFD1DC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5.2.1.2</w:t>
            </w:r>
          </w:p>
        </w:tc>
        <w:tc>
          <w:tcPr>
            <w:tcW w:w="1171" w:type="dxa"/>
            <w:tcBorders>
              <w:top w:val="nil"/>
              <w:left w:val="nil"/>
              <w:bottom w:val="single" w:sz="4" w:space="0" w:color="auto"/>
              <w:right w:val="single" w:sz="4" w:space="0" w:color="auto"/>
            </w:tcBorders>
            <w:shd w:val="clear" w:color="000000" w:fill="FFFFFF"/>
            <w:vAlign w:val="center"/>
            <w:hideMark/>
          </w:tcPr>
          <w:p w14:paraId="4B6CCA5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279A498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503EAE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625698F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2F375D2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9FC783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59C4C1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33D326D" w14:textId="77777777" w:rsidTr="00B05442">
        <w:trPr>
          <w:trHeight w:val="89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B3E164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7E9BCD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Develop and share products based on the analysis of the roll-out of the digital identity cards</w:t>
            </w:r>
          </w:p>
        </w:tc>
        <w:tc>
          <w:tcPr>
            <w:tcW w:w="985" w:type="dxa"/>
            <w:tcBorders>
              <w:top w:val="nil"/>
              <w:left w:val="nil"/>
              <w:bottom w:val="single" w:sz="4" w:space="0" w:color="auto"/>
              <w:right w:val="single" w:sz="4" w:space="0" w:color="auto"/>
            </w:tcBorders>
            <w:shd w:val="clear" w:color="auto" w:fill="auto"/>
            <w:vAlign w:val="center"/>
            <w:hideMark/>
          </w:tcPr>
          <w:p w14:paraId="3CFD970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5.2.1.3</w:t>
            </w:r>
          </w:p>
        </w:tc>
        <w:tc>
          <w:tcPr>
            <w:tcW w:w="1171" w:type="dxa"/>
            <w:tcBorders>
              <w:top w:val="nil"/>
              <w:left w:val="nil"/>
              <w:bottom w:val="single" w:sz="4" w:space="0" w:color="auto"/>
              <w:right w:val="single" w:sz="4" w:space="0" w:color="auto"/>
            </w:tcBorders>
            <w:shd w:val="clear" w:color="000000" w:fill="FFFFFF"/>
            <w:vAlign w:val="center"/>
            <w:hideMark/>
          </w:tcPr>
          <w:p w14:paraId="679715F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2A31C62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28C56F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000000" w:fill="FFFFFF"/>
            <w:vAlign w:val="center"/>
            <w:hideMark/>
          </w:tcPr>
          <w:p w14:paraId="6CF1C29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11C2C17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783FAD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D3C094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538CBAFF"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DC4519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6F7A1CF0"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3AB5075E"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4DE8757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420,000.00</w:t>
            </w:r>
          </w:p>
        </w:tc>
        <w:tc>
          <w:tcPr>
            <w:tcW w:w="1171" w:type="dxa"/>
            <w:tcBorders>
              <w:top w:val="nil"/>
              <w:left w:val="nil"/>
              <w:bottom w:val="single" w:sz="4" w:space="0" w:color="auto"/>
              <w:right w:val="single" w:sz="4" w:space="0" w:color="auto"/>
            </w:tcBorders>
            <w:shd w:val="clear" w:color="000000" w:fill="F7CAAC"/>
            <w:vAlign w:val="center"/>
            <w:hideMark/>
          </w:tcPr>
          <w:p w14:paraId="69EE572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77924A9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42451B8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703E411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F5405E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572E37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4C721197" w14:textId="77777777" w:rsidTr="00876B50">
        <w:trPr>
          <w:trHeight w:val="31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8EEAB2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B4C6E7"/>
            <w:vAlign w:val="center"/>
            <w:hideMark/>
          </w:tcPr>
          <w:p w14:paraId="572964F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Subtotal for Result 5 </w:t>
            </w:r>
          </w:p>
        </w:tc>
        <w:tc>
          <w:tcPr>
            <w:tcW w:w="985" w:type="dxa"/>
            <w:tcBorders>
              <w:top w:val="nil"/>
              <w:left w:val="nil"/>
              <w:bottom w:val="single" w:sz="4" w:space="0" w:color="auto"/>
              <w:right w:val="single" w:sz="4" w:space="0" w:color="auto"/>
            </w:tcBorders>
            <w:shd w:val="clear" w:color="000000" w:fill="B4C6E7"/>
            <w:vAlign w:val="center"/>
            <w:hideMark/>
          </w:tcPr>
          <w:p w14:paraId="6A142BF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B4C6E7"/>
            <w:vAlign w:val="center"/>
            <w:hideMark/>
          </w:tcPr>
          <w:p w14:paraId="22E80F8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660,000.00</w:t>
            </w:r>
          </w:p>
        </w:tc>
        <w:tc>
          <w:tcPr>
            <w:tcW w:w="1171" w:type="dxa"/>
            <w:tcBorders>
              <w:top w:val="nil"/>
              <w:left w:val="nil"/>
              <w:bottom w:val="single" w:sz="4" w:space="0" w:color="auto"/>
              <w:right w:val="single" w:sz="4" w:space="0" w:color="auto"/>
            </w:tcBorders>
            <w:shd w:val="clear" w:color="000000" w:fill="B4C6E7"/>
            <w:vAlign w:val="center"/>
            <w:hideMark/>
          </w:tcPr>
          <w:p w14:paraId="3BA7A11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3,587.52</w:t>
            </w:r>
          </w:p>
        </w:tc>
        <w:tc>
          <w:tcPr>
            <w:tcW w:w="1175" w:type="dxa"/>
            <w:tcBorders>
              <w:top w:val="nil"/>
              <w:left w:val="nil"/>
              <w:bottom w:val="single" w:sz="4" w:space="0" w:color="auto"/>
              <w:right w:val="single" w:sz="4" w:space="0" w:color="auto"/>
            </w:tcBorders>
            <w:shd w:val="clear" w:color="000000" w:fill="B4C6E7"/>
            <w:vAlign w:val="center"/>
            <w:hideMark/>
          </w:tcPr>
          <w:p w14:paraId="28DC491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B4C6E7"/>
            <w:vAlign w:val="center"/>
            <w:hideMark/>
          </w:tcPr>
          <w:p w14:paraId="25ED181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3,587.52</w:t>
            </w:r>
          </w:p>
        </w:tc>
        <w:tc>
          <w:tcPr>
            <w:tcW w:w="1122" w:type="dxa"/>
            <w:tcBorders>
              <w:top w:val="nil"/>
              <w:left w:val="single" w:sz="4" w:space="0" w:color="auto"/>
              <w:bottom w:val="single" w:sz="4" w:space="0" w:color="auto"/>
              <w:right w:val="single" w:sz="4" w:space="0" w:color="auto"/>
            </w:tcBorders>
            <w:shd w:val="clear" w:color="000000" w:fill="B4C6E7"/>
            <w:vAlign w:val="center"/>
            <w:hideMark/>
          </w:tcPr>
          <w:p w14:paraId="13C1827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single" w:sz="8" w:space="0" w:color="auto"/>
              <w:right w:val="single" w:sz="8" w:space="0" w:color="auto"/>
            </w:tcBorders>
            <w:shd w:val="clear" w:color="000000" w:fill="E2EFDA"/>
            <w:vAlign w:val="center"/>
            <w:hideMark/>
          </w:tcPr>
          <w:p w14:paraId="01B803B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w:t>
            </w:r>
          </w:p>
        </w:tc>
        <w:tc>
          <w:tcPr>
            <w:tcW w:w="1540" w:type="dxa"/>
            <w:tcBorders>
              <w:top w:val="nil"/>
              <w:left w:val="nil"/>
              <w:bottom w:val="nil"/>
              <w:right w:val="single" w:sz="8" w:space="0" w:color="auto"/>
            </w:tcBorders>
            <w:shd w:val="clear" w:color="000000" w:fill="E2EFDA"/>
            <w:vAlign w:val="center"/>
            <w:hideMark/>
          </w:tcPr>
          <w:p w14:paraId="0B72C16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76A7511C" w14:textId="77777777" w:rsidTr="00B05442">
        <w:trPr>
          <w:trHeight w:val="295"/>
        </w:trPr>
        <w:tc>
          <w:tcPr>
            <w:tcW w:w="9883" w:type="dxa"/>
            <w:gridSpan w:val="7"/>
            <w:tcBorders>
              <w:top w:val="single" w:sz="4" w:space="0" w:color="auto"/>
              <w:left w:val="single" w:sz="4" w:space="0" w:color="auto"/>
              <w:bottom w:val="single" w:sz="4" w:space="0" w:color="auto"/>
              <w:right w:val="nil"/>
            </w:tcBorders>
            <w:shd w:val="clear" w:color="000000" w:fill="FFFF00"/>
            <w:vAlign w:val="center"/>
            <w:hideMark/>
          </w:tcPr>
          <w:p w14:paraId="4F19ACC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Results Area 2:  Programming for Peace</w:t>
            </w:r>
          </w:p>
        </w:tc>
        <w:tc>
          <w:tcPr>
            <w:tcW w:w="1122" w:type="dxa"/>
            <w:tcBorders>
              <w:top w:val="nil"/>
              <w:left w:val="single" w:sz="4" w:space="0" w:color="auto"/>
              <w:bottom w:val="single" w:sz="4" w:space="0" w:color="auto"/>
              <w:right w:val="single" w:sz="4" w:space="0" w:color="auto"/>
            </w:tcBorders>
            <w:shd w:val="clear" w:color="000000" w:fill="FFFF00"/>
            <w:vAlign w:val="center"/>
            <w:hideMark/>
          </w:tcPr>
          <w:p w14:paraId="2706448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67FE10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2E7EE21"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54B98797" w14:textId="77777777" w:rsidTr="00B05442">
        <w:trPr>
          <w:trHeight w:val="295"/>
        </w:trPr>
        <w:tc>
          <w:tcPr>
            <w:tcW w:w="98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0BDF994F"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Result 6:  Conflict mitigation mechanisms to support the peaceful conduct of elections are enhanced                                  Gender Marker: 1</w:t>
            </w:r>
          </w:p>
        </w:tc>
        <w:tc>
          <w:tcPr>
            <w:tcW w:w="1122" w:type="dxa"/>
            <w:tcBorders>
              <w:top w:val="nil"/>
              <w:left w:val="single" w:sz="4" w:space="0" w:color="auto"/>
              <w:bottom w:val="single" w:sz="4" w:space="0" w:color="auto"/>
              <w:right w:val="single" w:sz="4" w:space="0" w:color="auto"/>
            </w:tcBorders>
            <w:shd w:val="clear" w:color="000000" w:fill="BFBFBF"/>
            <w:vAlign w:val="center"/>
            <w:hideMark/>
          </w:tcPr>
          <w:p w14:paraId="1C09222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570CDD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395CBD4"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15FB431D"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C938432" w14:textId="77777777" w:rsidR="00304352" w:rsidRPr="00B05442" w:rsidRDefault="00304352" w:rsidP="00304352">
            <w:pPr>
              <w:spacing w:after="0" w:line="240" w:lineRule="auto"/>
              <w:jc w:val="center"/>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6.1 Promote electoral security Output</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724351EB"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6.1.1: Police training on rights and electoral security</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1BAAA9F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D4763D6"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6CDF34B"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36A7140E" w14:textId="77777777" w:rsidTr="00B05442">
        <w:trPr>
          <w:trHeight w:val="93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34A7238"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A0CC182" w14:textId="1BF56AC9"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Review ZPS training and resource materials (</w:t>
            </w:r>
            <w:r w:rsidR="00BD62A3" w:rsidRPr="00B05442">
              <w:rPr>
                <w:rFonts w:ascii="Calibri Light" w:eastAsia="Times New Roman" w:hAnsi="Calibri Light" w:cs="Calibri Light"/>
                <w:i/>
                <w:iCs/>
                <w:color w:val="000000"/>
                <w:sz w:val="18"/>
                <w:szCs w:val="18"/>
                <w:lang w:val="en-ZM" w:eastAsia="en-ZM"/>
              </w:rPr>
              <w:t>i.e.,</w:t>
            </w:r>
            <w:r w:rsidRPr="00B05442">
              <w:rPr>
                <w:rFonts w:ascii="Calibri Light" w:eastAsia="Times New Roman" w:hAnsi="Calibri Light" w:cs="Calibri Light"/>
                <w:i/>
                <w:iCs/>
                <w:color w:val="000000"/>
                <w:sz w:val="18"/>
                <w:szCs w:val="18"/>
                <w:lang w:val="en-ZM" w:eastAsia="en-ZM"/>
              </w:rPr>
              <w:t xml:space="preserve"> ToT handbook and pocketbook) on electoral security </w:t>
            </w:r>
          </w:p>
        </w:tc>
        <w:tc>
          <w:tcPr>
            <w:tcW w:w="985" w:type="dxa"/>
            <w:tcBorders>
              <w:top w:val="nil"/>
              <w:left w:val="nil"/>
              <w:bottom w:val="single" w:sz="4" w:space="0" w:color="auto"/>
              <w:right w:val="single" w:sz="4" w:space="0" w:color="auto"/>
            </w:tcBorders>
            <w:shd w:val="clear" w:color="auto" w:fill="auto"/>
            <w:vAlign w:val="center"/>
            <w:hideMark/>
          </w:tcPr>
          <w:p w14:paraId="1668790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6.1.1.1</w:t>
            </w:r>
          </w:p>
        </w:tc>
        <w:tc>
          <w:tcPr>
            <w:tcW w:w="1171" w:type="dxa"/>
            <w:tcBorders>
              <w:top w:val="nil"/>
              <w:left w:val="nil"/>
              <w:bottom w:val="single" w:sz="4" w:space="0" w:color="auto"/>
              <w:right w:val="single" w:sz="4" w:space="0" w:color="auto"/>
            </w:tcBorders>
            <w:shd w:val="clear" w:color="auto" w:fill="auto"/>
            <w:vAlign w:val="center"/>
            <w:hideMark/>
          </w:tcPr>
          <w:p w14:paraId="40F81BD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1" w:type="dxa"/>
            <w:tcBorders>
              <w:top w:val="nil"/>
              <w:left w:val="nil"/>
              <w:bottom w:val="single" w:sz="4" w:space="0" w:color="auto"/>
              <w:right w:val="single" w:sz="4" w:space="0" w:color="auto"/>
            </w:tcBorders>
            <w:shd w:val="clear" w:color="auto" w:fill="auto"/>
            <w:vAlign w:val="center"/>
            <w:hideMark/>
          </w:tcPr>
          <w:p w14:paraId="0950210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-148.35</w:t>
            </w:r>
          </w:p>
        </w:tc>
        <w:tc>
          <w:tcPr>
            <w:tcW w:w="1175" w:type="dxa"/>
            <w:tcBorders>
              <w:top w:val="nil"/>
              <w:left w:val="nil"/>
              <w:bottom w:val="single" w:sz="4" w:space="0" w:color="auto"/>
              <w:right w:val="single" w:sz="4" w:space="0" w:color="auto"/>
            </w:tcBorders>
            <w:shd w:val="clear" w:color="auto" w:fill="auto"/>
            <w:vAlign w:val="center"/>
            <w:hideMark/>
          </w:tcPr>
          <w:p w14:paraId="6210E0C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C8C82E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-148.35</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586590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E12CA4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1E699C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1F68E97" w14:textId="77777777" w:rsidTr="00B05442">
        <w:trPr>
          <w:trHeight w:val="93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2B93B1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71DEC8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Provide electoral security training to ZPS. </w:t>
            </w:r>
          </w:p>
        </w:tc>
        <w:tc>
          <w:tcPr>
            <w:tcW w:w="985" w:type="dxa"/>
            <w:tcBorders>
              <w:top w:val="nil"/>
              <w:left w:val="nil"/>
              <w:bottom w:val="single" w:sz="4" w:space="0" w:color="auto"/>
              <w:right w:val="single" w:sz="4" w:space="0" w:color="auto"/>
            </w:tcBorders>
            <w:shd w:val="clear" w:color="auto" w:fill="auto"/>
            <w:vAlign w:val="center"/>
            <w:hideMark/>
          </w:tcPr>
          <w:p w14:paraId="3207CFD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6.1.1.2</w:t>
            </w:r>
          </w:p>
        </w:tc>
        <w:tc>
          <w:tcPr>
            <w:tcW w:w="1171" w:type="dxa"/>
            <w:tcBorders>
              <w:top w:val="nil"/>
              <w:left w:val="nil"/>
              <w:bottom w:val="single" w:sz="4" w:space="0" w:color="auto"/>
              <w:right w:val="single" w:sz="4" w:space="0" w:color="auto"/>
            </w:tcBorders>
            <w:shd w:val="clear" w:color="auto" w:fill="auto"/>
            <w:vAlign w:val="center"/>
            <w:hideMark/>
          </w:tcPr>
          <w:p w14:paraId="70BD019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1DF29DD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10,292.32</w:t>
            </w:r>
          </w:p>
        </w:tc>
        <w:tc>
          <w:tcPr>
            <w:tcW w:w="1175" w:type="dxa"/>
            <w:tcBorders>
              <w:top w:val="nil"/>
              <w:left w:val="nil"/>
              <w:bottom w:val="single" w:sz="4" w:space="0" w:color="auto"/>
              <w:right w:val="single" w:sz="4" w:space="0" w:color="auto"/>
            </w:tcBorders>
            <w:shd w:val="clear" w:color="auto" w:fill="auto"/>
            <w:vAlign w:val="center"/>
            <w:hideMark/>
          </w:tcPr>
          <w:p w14:paraId="7F9E7D3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3,076.20</w:t>
            </w:r>
          </w:p>
        </w:tc>
        <w:tc>
          <w:tcPr>
            <w:tcW w:w="1255" w:type="dxa"/>
            <w:tcBorders>
              <w:top w:val="nil"/>
              <w:left w:val="nil"/>
              <w:bottom w:val="single" w:sz="4" w:space="0" w:color="auto"/>
              <w:right w:val="nil"/>
            </w:tcBorders>
            <w:shd w:val="clear" w:color="auto" w:fill="auto"/>
            <w:vAlign w:val="center"/>
            <w:hideMark/>
          </w:tcPr>
          <w:p w14:paraId="7E37DDE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13,368.52</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0490F9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DE79C2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95F240B"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60FF726" w14:textId="77777777" w:rsidTr="00B05442">
        <w:trPr>
          <w:trHeight w:val="93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AC9137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EFCA98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Support printing of the 2016 General Election Report</w:t>
            </w:r>
          </w:p>
        </w:tc>
        <w:tc>
          <w:tcPr>
            <w:tcW w:w="985" w:type="dxa"/>
            <w:tcBorders>
              <w:top w:val="nil"/>
              <w:left w:val="nil"/>
              <w:bottom w:val="single" w:sz="4" w:space="0" w:color="auto"/>
              <w:right w:val="single" w:sz="4" w:space="0" w:color="auto"/>
            </w:tcBorders>
            <w:shd w:val="clear" w:color="auto" w:fill="auto"/>
            <w:vAlign w:val="center"/>
            <w:hideMark/>
          </w:tcPr>
          <w:p w14:paraId="5E01609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6.1.1.3</w:t>
            </w:r>
          </w:p>
        </w:tc>
        <w:tc>
          <w:tcPr>
            <w:tcW w:w="1171" w:type="dxa"/>
            <w:tcBorders>
              <w:top w:val="nil"/>
              <w:left w:val="nil"/>
              <w:bottom w:val="single" w:sz="4" w:space="0" w:color="auto"/>
              <w:right w:val="single" w:sz="4" w:space="0" w:color="auto"/>
            </w:tcBorders>
            <w:shd w:val="clear" w:color="auto" w:fill="auto"/>
            <w:vAlign w:val="center"/>
            <w:hideMark/>
          </w:tcPr>
          <w:p w14:paraId="75E3369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28B1AEA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386CD5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5800F5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CD9782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DE3AAE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21FB92F"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F38ECF5" w14:textId="77777777" w:rsidTr="00B05442">
        <w:trPr>
          <w:trHeight w:val="93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D8933B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390BA55" w14:textId="11785386"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00BD62A3" w:rsidRPr="00B05442">
              <w:rPr>
                <w:rFonts w:ascii="Calibri Light" w:eastAsia="Times New Roman" w:hAnsi="Calibri Light" w:cs="Calibri Light"/>
                <w:i/>
                <w:iCs/>
                <w:color w:val="000000"/>
                <w:sz w:val="18"/>
                <w:szCs w:val="18"/>
                <w:lang w:val="en-ZM" w:eastAsia="en-ZM"/>
              </w:rPr>
              <w:t>Conduct ToT</w:t>
            </w:r>
            <w:r w:rsidRPr="00B05442">
              <w:rPr>
                <w:rFonts w:ascii="Calibri Light" w:eastAsia="Times New Roman" w:hAnsi="Calibri Light" w:cs="Calibri Light"/>
                <w:i/>
                <w:iCs/>
                <w:color w:val="000000"/>
                <w:sz w:val="18"/>
                <w:szCs w:val="18"/>
                <w:lang w:val="en-ZM" w:eastAsia="en-ZM"/>
              </w:rPr>
              <w:t xml:space="preserve"> for ZPS on electoral security (</w:t>
            </w:r>
            <w:r w:rsidR="00BD62A3" w:rsidRPr="00B05442">
              <w:rPr>
                <w:rFonts w:ascii="Calibri Light" w:eastAsia="Times New Roman" w:hAnsi="Calibri Light" w:cs="Calibri Light"/>
                <w:i/>
                <w:iCs/>
                <w:color w:val="000000"/>
                <w:sz w:val="18"/>
                <w:szCs w:val="18"/>
                <w:lang w:val="en-ZM" w:eastAsia="en-ZM"/>
              </w:rPr>
              <w:t>i.e.,</w:t>
            </w:r>
            <w:r w:rsidRPr="00B05442">
              <w:rPr>
                <w:rFonts w:ascii="Calibri Light" w:eastAsia="Times New Roman" w:hAnsi="Calibri Light" w:cs="Calibri Light"/>
                <w:i/>
                <w:iCs/>
                <w:color w:val="000000"/>
                <w:sz w:val="18"/>
                <w:szCs w:val="18"/>
                <w:lang w:val="en-ZM" w:eastAsia="en-ZM"/>
              </w:rPr>
              <w:t xml:space="preserve"> 65 police officers)</w:t>
            </w:r>
          </w:p>
        </w:tc>
        <w:tc>
          <w:tcPr>
            <w:tcW w:w="985" w:type="dxa"/>
            <w:tcBorders>
              <w:top w:val="nil"/>
              <w:left w:val="nil"/>
              <w:bottom w:val="single" w:sz="4" w:space="0" w:color="auto"/>
              <w:right w:val="single" w:sz="4" w:space="0" w:color="auto"/>
            </w:tcBorders>
            <w:shd w:val="clear" w:color="auto" w:fill="auto"/>
            <w:vAlign w:val="center"/>
            <w:hideMark/>
          </w:tcPr>
          <w:p w14:paraId="52492F1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6.1.1.4</w:t>
            </w:r>
          </w:p>
        </w:tc>
        <w:tc>
          <w:tcPr>
            <w:tcW w:w="1171" w:type="dxa"/>
            <w:tcBorders>
              <w:top w:val="nil"/>
              <w:left w:val="nil"/>
              <w:bottom w:val="single" w:sz="4" w:space="0" w:color="auto"/>
              <w:right w:val="single" w:sz="4" w:space="0" w:color="auto"/>
            </w:tcBorders>
            <w:shd w:val="clear" w:color="auto" w:fill="auto"/>
            <w:vAlign w:val="center"/>
            <w:hideMark/>
          </w:tcPr>
          <w:p w14:paraId="5CA0418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0AFE860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169686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3D8174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401FE6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B894F58"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DB5B6F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4A0E6DB" w14:textId="77777777" w:rsidTr="00B05442">
        <w:trPr>
          <w:trHeight w:val="93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5E75AED"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479833E7" w14:textId="4C9F8C63"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Prepare plans/schedules and roll out of ZPS electoral security </w:t>
            </w:r>
            <w:r w:rsidR="00BD62A3" w:rsidRPr="00B05442">
              <w:rPr>
                <w:rFonts w:ascii="Calibri Light" w:eastAsia="Times New Roman" w:hAnsi="Calibri Light" w:cs="Calibri Light"/>
                <w:i/>
                <w:iCs/>
                <w:color w:val="000000"/>
                <w:sz w:val="18"/>
                <w:szCs w:val="18"/>
                <w:lang w:val="en-ZM" w:eastAsia="en-ZM"/>
              </w:rPr>
              <w:t>training (i.e.,</w:t>
            </w:r>
            <w:r w:rsidRPr="00B05442">
              <w:rPr>
                <w:rFonts w:ascii="Calibri Light" w:eastAsia="Times New Roman" w:hAnsi="Calibri Light" w:cs="Calibri Light"/>
                <w:i/>
                <w:iCs/>
                <w:color w:val="000000"/>
                <w:sz w:val="18"/>
                <w:szCs w:val="18"/>
                <w:lang w:val="en-ZM" w:eastAsia="en-ZM"/>
              </w:rPr>
              <w:t xml:space="preserve"> 19,400 police officers).</w:t>
            </w:r>
          </w:p>
        </w:tc>
        <w:tc>
          <w:tcPr>
            <w:tcW w:w="985" w:type="dxa"/>
            <w:tcBorders>
              <w:top w:val="nil"/>
              <w:left w:val="nil"/>
              <w:bottom w:val="single" w:sz="4" w:space="0" w:color="auto"/>
              <w:right w:val="single" w:sz="4" w:space="0" w:color="auto"/>
            </w:tcBorders>
            <w:shd w:val="clear" w:color="auto" w:fill="auto"/>
            <w:vAlign w:val="center"/>
            <w:hideMark/>
          </w:tcPr>
          <w:p w14:paraId="350BFDD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6.1.1.5</w:t>
            </w:r>
          </w:p>
        </w:tc>
        <w:tc>
          <w:tcPr>
            <w:tcW w:w="1171" w:type="dxa"/>
            <w:tcBorders>
              <w:top w:val="nil"/>
              <w:left w:val="nil"/>
              <w:bottom w:val="single" w:sz="4" w:space="0" w:color="auto"/>
              <w:right w:val="single" w:sz="4" w:space="0" w:color="auto"/>
            </w:tcBorders>
            <w:shd w:val="clear" w:color="auto" w:fill="auto"/>
            <w:vAlign w:val="center"/>
            <w:hideMark/>
          </w:tcPr>
          <w:p w14:paraId="2816ABB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280,000.00</w:t>
            </w:r>
          </w:p>
        </w:tc>
        <w:tc>
          <w:tcPr>
            <w:tcW w:w="1171" w:type="dxa"/>
            <w:tcBorders>
              <w:top w:val="nil"/>
              <w:left w:val="nil"/>
              <w:bottom w:val="single" w:sz="4" w:space="0" w:color="auto"/>
              <w:right w:val="single" w:sz="4" w:space="0" w:color="auto"/>
            </w:tcBorders>
            <w:shd w:val="clear" w:color="auto" w:fill="auto"/>
            <w:vAlign w:val="center"/>
            <w:hideMark/>
          </w:tcPr>
          <w:p w14:paraId="08C5D68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287,867.87</w:t>
            </w:r>
          </w:p>
        </w:tc>
        <w:tc>
          <w:tcPr>
            <w:tcW w:w="1175" w:type="dxa"/>
            <w:tcBorders>
              <w:top w:val="nil"/>
              <w:left w:val="nil"/>
              <w:bottom w:val="single" w:sz="4" w:space="0" w:color="auto"/>
              <w:right w:val="single" w:sz="4" w:space="0" w:color="auto"/>
            </w:tcBorders>
            <w:shd w:val="clear" w:color="auto" w:fill="auto"/>
            <w:vAlign w:val="center"/>
            <w:hideMark/>
          </w:tcPr>
          <w:p w14:paraId="28C302F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C5540A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287,867.87</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D9E23B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7,867.87</w:t>
            </w:r>
          </w:p>
        </w:tc>
        <w:tc>
          <w:tcPr>
            <w:tcW w:w="1403" w:type="dxa"/>
            <w:tcBorders>
              <w:top w:val="nil"/>
              <w:left w:val="nil"/>
              <w:bottom w:val="nil"/>
              <w:right w:val="single" w:sz="8" w:space="0" w:color="auto"/>
            </w:tcBorders>
            <w:shd w:val="clear" w:color="000000" w:fill="E2EFDA"/>
            <w:vAlign w:val="center"/>
            <w:hideMark/>
          </w:tcPr>
          <w:p w14:paraId="46CD8756" w14:textId="77777777" w:rsidR="00304352" w:rsidRPr="00B05442" w:rsidRDefault="00304352" w:rsidP="00304352">
            <w:pPr>
              <w:spacing w:after="0" w:line="240" w:lineRule="auto"/>
              <w:rPr>
                <w:rFonts w:ascii="Calibri Light" w:eastAsia="Times New Roman" w:hAnsi="Calibri Light" w:cs="Calibri Light"/>
                <w:color w:val="FF0000"/>
                <w:sz w:val="18"/>
                <w:szCs w:val="18"/>
                <w:lang w:val="en-ZM" w:eastAsia="en-ZM"/>
              </w:rPr>
            </w:pPr>
            <w:r w:rsidRPr="00B05442">
              <w:rPr>
                <w:rFonts w:ascii="Calibri Light" w:eastAsia="Times New Roman" w:hAnsi="Calibri Light" w:cs="Calibri Light"/>
                <w:color w:val="FF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5CDD63E" w14:textId="77777777" w:rsidR="00304352" w:rsidRPr="00B05442" w:rsidRDefault="00304352" w:rsidP="00304352">
            <w:pPr>
              <w:spacing w:after="0" w:line="240" w:lineRule="auto"/>
              <w:rPr>
                <w:rFonts w:ascii="Calibri Light" w:eastAsia="Times New Roman" w:hAnsi="Calibri Light" w:cs="Calibri Light"/>
                <w:color w:val="FF0000"/>
                <w:sz w:val="18"/>
                <w:szCs w:val="18"/>
                <w:lang w:val="en-ZM" w:eastAsia="en-ZM"/>
              </w:rPr>
            </w:pPr>
            <w:r w:rsidRPr="00B05442">
              <w:rPr>
                <w:rFonts w:ascii="Calibri Light" w:eastAsia="Times New Roman" w:hAnsi="Calibri Light" w:cs="Calibri Light"/>
                <w:color w:val="FF0000"/>
                <w:sz w:val="18"/>
                <w:szCs w:val="18"/>
                <w:lang w:val="en-ZM" w:eastAsia="en-ZM"/>
              </w:rPr>
              <w:t> </w:t>
            </w:r>
          </w:p>
        </w:tc>
      </w:tr>
      <w:tr w:rsidR="0088556A" w:rsidRPr="00876B50" w14:paraId="53FAB0D4" w14:textId="77777777" w:rsidTr="00B05442">
        <w:trPr>
          <w:trHeight w:val="93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BC553B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C28C25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Provide pre-service on electoral security in the two national academies </w:t>
            </w:r>
          </w:p>
        </w:tc>
        <w:tc>
          <w:tcPr>
            <w:tcW w:w="985" w:type="dxa"/>
            <w:tcBorders>
              <w:top w:val="nil"/>
              <w:left w:val="nil"/>
              <w:bottom w:val="single" w:sz="4" w:space="0" w:color="auto"/>
              <w:right w:val="single" w:sz="4" w:space="0" w:color="auto"/>
            </w:tcBorders>
            <w:shd w:val="clear" w:color="auto" w:fill="auto"/>
            <w:vAlign w:val="center"/>
            <w:hideMark/>
          </w:tcPr>
          <w:p w14:paraId="62B41B9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6.1.1.6</w:t>
            </w:r>
          </w:p>
        </w:tc>
        <w:tc>
          <w:tcPr>
            <w:tcW w:w="1171" w:type="dxa"/>
            <w:tcBorders>
              <w:top w:val="nil"/>
              <w:left w:val="nil"/>
              <w:bottom w:val="single" w:sz="4" w:space="0" w:color="auto"/>
              <w:right w:val="single" w:sz="4" w:space="0" w:color="auto"/>
            </w:tcBorders>
            <w:shd w:val="clear" w:color="auto" w:fill="auto"/>
            <w:vAlign w:val="center"/>
            <w:hideMark/>
          </w:tcPr>
          <w:p w14:paraId="329301C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44,000.00</w:t>
            </w:r>
          </w:p>
        </w:tc>
        <w:tc>
          <w:tcPr>
            <w:tcW w:w="1171" w:type="dxa"/>
            <w:tcBorders>
              <w:top w:val="nil"/>
              <w:left w:val="nil"/>
              <w:bottom w:val="single" w:sz="4" w:space="0" w:color="auto"/>
              <w:right w:val="single" w:sz="4" w:space="0" w:color="auto"/>
            </w:tcBorders>
            <w:shd w:val="clear" w:color="auto" w:fill="auto"/>
            <w:vAlign w:val="center"/>
            <w:hideMark/>
          </w:tcPr>
          <w:p w14:paraId="4CB77F7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36A2BC9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C29F96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15274C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-7,867.87</w:t>
            </w:r>
          </w:p>
        </w:tc>
        <w:tc>
          <w:tcPr>
            <w:tcW w:w="1403" w:type="dxa"/>
            <w:tcBorders>
              <w:top w:val="nil"/>
              <w:left w:val="nil"/>
              <w:bottom w:val="nil"/>
              <w:right w:val="single" w:sz="8" w:space="0" w:color="auto"/>
            </w:tcBorders>
            <w:shd w:val="clear" w:color="000000" w:fill="E2EFDA"/>
            <w:vAlign w:val="center"/>
            <w:hideMark/>
          </w:tcPr>
          <w:p w14:paraId="2357009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BBF4659"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3B838A2" w14:textId="77777777" w:rsidTr="00B05442">
        <w:trPr>
          <w:trHeight w:val="93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35E8F7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DB23832" w14:textId="1FD97D0C" w:rsidR="00304352" w:rsidRPr="00B05442" w:rsidRDefault="00304352" w:rsidP="00304352">
            <w:pPr>
              <w:spacing w:after="0" w:line="240" w:lineRule="auto"/>
              <w:ind w:firstLineChars="200" w:firstLine="360"/>
              <w:rPr>
                <w:rFonts w:ascii="Wingdings" w:eastAsia="Times New Roman" w:hAnsi="Wingdings" w:cs="Calibri"/>
                <w:color w:val="000000"/>
                <w:sz w:val="18"/>
                <w:szCs w:val="18"/>
                <w:lang w:val="en-ZM" w:eastAsia="en-ZM"/>
              </w:rPr>
            </w:pPr>
            <w:r w:rsidRPr="00B05442">
              <w:rPr>
                <w:rFonts w:ascii="Wingdings" w:eastAsia="Times New Roman" w:hAnsi="Wingdings" w:cs="Calibri"/>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Third-Party monitoring of </w:t>
            </w:r>
            <w:r w:rsidR="00BD62A3" w:rsidRPr="00B05442">
              <w:rPr>
                <w:rFonts w:ascii="Calibri Light" w:eastAsia="Times New Roman" w:hAnsi="Calibri Light" w:cs="Calibri Light"/>
                <w:i/>
                <w:iCs/>
                <w:color w:val="000000"/>
                <w:sz w:val="18"/>
                <w:szCs w:val="18"/>
                <w:lang w:val="en-ZM" w:eastAsia="en-ZM"/>
              </w:rPr>
              <w:t>implementation of</w:t>
            </w:r>
            <w:r w:rsidRPr="00B05442">
              <w:rPr>
                <w:rFonts w:ascii="Calibri Light" w:eastAsia="Times New Roman" w:hAnsi="Calibri Light" w:cs="Calibri Light"/>
                <w:i/>
                <w:iCs/>
                <w:color w:val="000000"/>
                <w:sz w:val="18"/>
                <w:szCs w:val="18"/>
                <w:lang w:val="en-ZM" w:eastAsia="en-ZM"/>
              </w:rPr>
              <w:t xml:space="preserve"> activities</w:t>
            </w:r>
          </w:p>
        </w:tc>
        <w:tc>
          <w:tcPr>
            <w:tcW w:w="985" w:type="dxa"/>
            <w:tcBorders>
              <w:top w:val="nil"/>
              <w:left w:val="nil"/>
              <w:bottom w:val="single" w:sz="4" w:space="0" w:color="auto"/>
              <w:right w:val="single" w:sz="4" w:space="0" w:color="auto"/>
            </w:tcBorders>
            <w:shd w:val="clear" w:color="auto" w:fill="auto"/>
            <w:vAlign w:val="center"/>
            <w:hideMark/>
          </w:tcPr>
          <w:p w14:paraId="6922B4F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6.1.1.7</w:t>
            </w:r>
          </w:p>
        </w:tc>
        <w:tc>
          <w:tcPr>
            <w:tcW w:w="1171" w:type="dxa"/>
            <w:tcBorders>
              <w:top w:val="nil"/>
              <w:left w:val="nil"/>
              <w:bottom w:val="single" w:sz="4" w:space="0" w:color="auto"/>
              <w:right w:val="single" w:sz="4" w:space="0" w:color="auto"/>
            </w:tcBorders>
            <w:shd w:val="clear" w:color="auto" w:fill="auto"/>
            <w:vAlign w:val="center"/>
            <w:hideMark/>
          </w:tcPr>
          <w:p w14:paraId="73849F9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w:t>
            </w:r>
          </w:p>
        </w:tc>
        <w:tc>
          <w:tcPr>
            <w:tcW w:w="1171" w:type="dxa"/>
            <w:tcBorders>
              <w:top w:val="nil"/>
              <w:left w:val="nil"/>
              <w:bottom w:val="single" w:sz="4" w:space="0" w:color="auto"/>
              <w:right w:val="single" w:sz="4" w:space="0" w:color="auto"/>
            </w:tcBorders>
            <w:shd w:val="clear" w:color="auto" w:fill="auto"/>
            <w:vAlign w:val="center"/>
            <w:hideMark/>
          </w:tcPr>
          <w:p w14:paraId="41EAA75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2218AE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BDA3D1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E65B92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F7BD57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CB8419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17254515"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D617A5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5F9F2D20"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78931670"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3DD0C38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371,000.00</w:t>
            </w:r>
          </w:p>
        </w:tc>
        <w:tc>
          <w:tcPr>
            <w:tcW w:w="1171" w:type="dxa"/>
            <w:tcBorders>
              <w:top w:val="nil"/>
              <w:left w:val="nil"/>
              <w:bottom w:val="single" w:sz="4" w:space="0" w:color="auto"/>
              <w:right w:val="single" w:sz="4" w:space="0" w:color="auto"/>
            </w:tcBorders>
            <w:shd w:val="clear" w:color="000000" w:fill="F7CAAC"/>
            <w:vAlign w:val="center"/>
            <w:hideMark/>
          </w:tcPr>
          <w:p w14:paraId="0CE9907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298,011.84</w:t>
            </w:r>
          </w:p>
        </w:tc>
        <w:tc>
          <w:tcPr>
            <w:tcW w:w="1175" w:type="dxa"/>
            <w:tcBorders>
              <w:top w:val="nil"/>
              <w:left w:val="nil"/>
              <w:bottom w:val="single" w:sz="4" w:space="0" w:color="auto"/>
              <w:right w:val="single" w:sz="4" w:space="0" w:color="auto"/>
            </w:tcBorders>
            <w:shd w:val="clear" w:color="000000" w:fill="F7CAAC"/>
            <w:vAlign w:val="center"/>
            <w:hideMark/>
          </w:tcPr>
          <w:p w14:paraId="77582C8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3,076.20</w:t>
            </w:r>
          </w:p>
        </w:tc>
        <w:tc>
          <w:tcPr>
            <w:tcW w:w="1255" w:type="dxa"/>
            <w:tcBorders>
              <w:top w:val="nil"/>
              <w:left w:val="nil"/>
              <w:bottom w:val="single" w:sz="4" w:space="0" w:color="auto"/>
              <w:right w:val="nil"/>
            </w:tcBorders>
            <w:shd w:val="clear" w:color="000000" w:fill="F7CAAC"/>
            <w:vAlign w:val="center"/>
            <w:hideMark/>
          </w:tcPr>
          <w:p w14:paraId="0CB1F8B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301,088.04</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229F2FB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FF651E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7B0DD4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1131ACE7" w14:textId="77777777" w:rsidTr="00B05442">
        <w:trPr>
          <w:trHeight w:val="108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BD8062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796FEF1C"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6.1.2: Support the development and establishment of a transparent Campaign Venue Management System (CVMS)</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5634FE2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A08120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2A8CF9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4B346AC5" w14:textId="77777777" w:rsidTr="00B05442">
        <w:trPr>
          <w:trHeight w:val="82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9C2DED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3EC2F3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Support dialogue platforms between political parties and stakeholders on campaign venue management </w:t>
            </w:r>
          </w:p>
        </w:tc>
        <w:tc>
          <w:tcPr>
            <w:tcW w:w="985" w:type="dxa"/>
            <w:tcBorders>
              <w:top w:val="nil"/>
              <w:left w:val="nil"/>
              <w:bottom w:val="single" w:sz="4" w:space="0" w:color="auto"/>
              <w:right w:val="single" w:sz="4" w:space="0" w:color="auto"/>
            </w:tcBorders>
            <w:shd w:val="clear" w:color="auto" w:fill="auto"/>
            <w:vAlign w:val="center"/>
            <w:hideMark/>
          </w:tcPr>
          <w:p w14:paraId="16DCC2B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6.1.2.1</w:t>
            </w:r>
          </w:p>
        </w:tc>
        <w:tc>
          <w:tcPr>
            <w:tcW w:w="1171" w:type="dxa"/>
            <w:tcBorders>
              <w:top w:val="nil"/>
              <w:left w:val="nil"/>
              <w:bottom w:val="single" w:sz="4" w:space="0" w:color="auto"/>
              <w:right w:val="single" w:sz="4" w:space="0" w:color="auto"/>
            </w:tcBorders>
            <w:shd w:val="clear" w:color="auto" w:fill="auto"/>
            <w:vAlign w:val="center"/>
            <w:hideMark/>
          </w:tcPr>
          <w:p w14:paraId="2E2625D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0885A62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2,213.86</w:t>
            </w:r>
          </w:p>
        </w:tc>
        <w:tc>
          <w:tcPr>
            <w:tcW w:w="1175" w:type="dxa"/>
            <w:tcBorders>
              <w:top w:val="nil"/>
              <w:left w:val="nil"/>
              <w:bottom w:val="single" w:sz="4" w:space="0" w:color="auto"/>
              <w:right w:val="single" w:sz="4" w:space="0" w:color="auto"/>
            </w:tcBorders>
            <w:shd w:val="clear" w:color="auto" w:fill="auto"/>
            <w:vAlign w:val="center"/>
            <w:hideMark/>
          </w:tcPr>
          <w:p w14:paraId="0A432CB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E170B1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2,213.86</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51194C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E854FD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B54B1C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063FB475" w14:textId="77777777" w:rsidTr="00B05442">
        <w:trPr>
          <w:trHeight w:val="82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4F0D4B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61E5A5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Develop a transparent campaign management venue system: validate the system </w:t>
            </w:r>
          </w:p>
        </w:tc>
        <w:tc>
          <w:tcPr>
            <w:tcW w:w="985" w:type="dxa"/>
            <w:tcBorders>
              <w:top w:val="nil"/>
              <w:left w:val="nil"/>
              <w:bottom w:val="single" w:sz="4" w:space="0" w:color="auto"/>
              <w:right w:val="single" w:sz="4" w:space="0" w:color="auto"/>
            </w:tcBorders>
            <w:shd w:val="clear" w:color="auto" w:fill="auto"/>
            <w:vAlign w:val="center"/>
            <w:hideMark/>
          </w:tcPr>
          <w:p w14:paraId="257B680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6.1.2.2</w:t>
            </w:r>
          </w:p>
        </w:tc>
        <w:tc>
          <w:tcPr>
            <w:tcW w:w="1171" w:type="dxa"/>
            <w:tcBorders>
              <w:top w:val="nil"/>
              <w:left w:val="nil"/>
              <w:bottom w:val="single" w:sz="4" w:space="0" w:color="auto"/>
              <w:right w:val="single" w:sz="4" w:space="0" w:color="auto"/>
            </w:tcBorders>
            <w:shd w:val="clear" w:color="auto" w:fill="auto"/>
            <w:vAlign w:val="center"/>
            <w:hideMark/>
          </w:tcPr>
          <w:p w14:paraId="0A51F05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60,000.00</w:t>
            </w:r>
          </w:p>
        </w:tc>
        <w:tc>
          <w:tcPr>
            <w:tcW w:w="1171" w:type="dxa"/>
            <w:tcBorders>
              <w:top w:val="nil"/>
              <w:left w:val="nil"/>
              <w:bottom w:val="single" w:sz="4" w:space="0" w:color="auto"/>
              <w:right w:val="single" w:sz="4" w:space="0" w:color="auto"/>
            </w:tcBorders>
            <w:shd w:val="clear" w:color="auto" w:fill="auto"/>
            <w:vAlign w:val="center"/>
            <w:hideMark/>
          </w:tcPr>
          <w:p w14:paraId="047EFF3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712D71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4,846.60</w:t>
            </w:r>
          </w:p>
        </w:tc>
        <w:tc>
          <w:tcPr>
            <w:tcW w:w="1255" w:type="dxa"/>
            <w:tcBorders>
              <w:top w:val="nil"/>
              <w:left w:val="nil"/>
              <w:bottom w:val="single" w:sz="4" w:space="0" w:color="auto"/>
              <w:right w:val="nil"/>
            </w:tcBorders>
            <w:shd w:val="clear" w:color="auto" w:fill="auto"/>
            <w:vAlign w:val="center"/>
            <w:hideMark/>
          </w:tcPr>
          <w:p w14:paraId="48D2B14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4,846.60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5E89AE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78C92F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6F0281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4400B29" w14:textId="77777777" w:rsidTr="00B05442">
        <w:trPr>
          <w:trHeight w:val="82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4FAB0C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05C14E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Provide training on the use of CVMS by stakeholders.</w:t>
            </w:r>
          </w:p>
        </w:tc>
        <w:tc>
          <w:tcPr>
            <w:tcW w:w="985" w:type="dxa"/>
            <w:tcBorders>
              <w:top w:val="nil"/>
              <w:left w:val="nil"/>
              <w:bottom w:val="single" w:sz="4" w:space="0" w:color="auto"/>
              <w:right w:val="single" w:sz="4" w:space="0" w:color="auto"/>
            </w:tcBorders>
            <w:shd w:val="clear" w:color="auto" w:fill="auto"/>
            <w:vAlign w:val="center"/>
            <w:hideMark/>
          </w:tcPr>
          <w:p w14:paraId="579A1F7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6.1.2.3</w:t>
            </w:r>
          </w:p>
        </w:tc>
        <w:tc>
          <w:tcPr>
            <w:tcW w:w="1171" w:type="dxa"/>
            <w:tcBorders>
              <w:top w:val="nil"/>
              <w:left w:val="nil"/>
              <w:bottom w:val="single" w:sz="4" w:space="0" w:color="auto"/>
              <w:right w:val="single" w:sz="4" w:space="0" w:color="auto"/>
            </w:tcBorders>
            <w:shd w:val="clear" w:color="auto" w:fill="auto"/>
            <w:vAlign w:val="center"/>
            <w:hideMark/>
          </w:tcPr>
          <w:p w14:paraId="4EB5A0E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35,000.00</w:t>
            </w:r>
          </w:p>
        </w:tc>
        <w:tc>
          <w:tcPr>
            <w:tcW w:w="1171" w:type="dxa"/>
            <w:tcBorders>
              <w:top w:val="nil"/>
              <w:left w:val="nil"/>
              <w:bottom w:val="single" w:sz="4" w:space="0" w:color="auto"/>
              <w:right w:val="single" w:sz="4" w:space="0" w:color="auto"/>
            </w:tcBorders>
            <w:shd w:val="clear" w:color="auto" w:fill="auto"/>
            <w:vAlign w:val="center"/>
            <w:hideMark/>
          </w:tcPr>
          <w:p w14:paraId="28EB5A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7F2EF6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DD7BA5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81510C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B313BF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AD764B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3EFF702" w14:textId="77777777" w:rsidTr="00B05442">
        <w:trPr>
          <w:trHeight w:val="82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7F90AB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81C3098" w14:textId="77777777" w:rsidR="00304352" w:rsidRPr="00B05442" w:rsidRDefault="00304352" w:rsidP="00304352">
            <w:pPr>
              <w:spacing w:after="0" w:line="240" w:lineRule="auto"/>
              <w:rPr>
                <w:rFonts w:ascii="Wingdings" w:eastAsia="Times New Roman" w:hAnsi="Wingdings" w:cs="Calibri"/>
                <w:color w:val="000000"/>
                <w:sz w:val="18"/>
                <w:szCs w:val="18"/>
                <w:lang w:val="en-ZM" w:eastAsia="en-ZM"/>
              </w:rPr>
            </w:pPr>
            <w:r w:rsidRPr="00B05442">
              <w:rPr>
                <w:rFonts w:ascii="Wingdings" w:eastAsia="Times New Roman" w:hAnsi="Wingdings" w:cs="Calibri"/>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Monitor roll-out and application of the system by stakeholders</w:t>
            </w:r>
          </w:p>
        </w:tc>
        <w:tc>
          <w:tcPr>
            <w:tcW w:w="985" w:type="dxa"/>
            <w:tcBorders>
              <w:top w:val="nil"/>
              <w:left w:val="nil"/>
              <w:bottom w:val="single" w:sz="4" w:space="0" w:color="auto"/>
              <w:right w:val="single" w:sz="4" w:space="0" w:color="auto"/>
            </w:tcBorders>
            <w:shd w:val="clear" w:color="auto" w:fill="auto"/>
            <w:vAlign w:val="center"/>
            <w:hideMark/>
          </w:tcPr>
          <w:p w14:paraId="1C81209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6.1.2.4</w:t>
            </w:r>
          </w:p>
        </w:tc>
        <w:tc>
          <w:tcPr>
            <w:tcW w:w="1171" w:type="dxa"/>
            <w:tcBorders>
              <w:top w:val="nil"/>
              <w:left w:val="nil"/>
              <w:bottom w:val="single" w:sz="4" w:space="0" w:color="auto"/>
              <w:right w:val="single" w:sz="4" w:space="0" w:color="auto"/>
            </w:tcBorders>
            <w:shd w:val="clear" w:color="auto" w:fill="auto"/>
            <w:vAlign w:val="center"/>
            <w:hideMark/>
          </w:tcPr>
          <w:p w14:paraId="20CB435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3,000.00</w:t>
            </w:r>
          </w:p>
        </w:tc>
        <w:tc>
          <w:tcPr>
            <w:tcW w:w="1171" w:type="dxa"/>
            <w:tcBorders>
              <w:top w:val="nil"/>
              <w:left w:val="nil"/>
              <w:bottom w:val="single" w:sz="4" w:space="0" w:color="auto"/>
              <w:right w:val="single" w:sz="4" w:space="0" w:color="auto"/>
            </w:tcBorders>
            <w:shd w:val="clear" w:color="auto" w:fill="auto"/>
            <w:vAlign w:val="center"/>
            <w:hideMark/>
          </w:tcPr>
          <w:p w14:paraId="30E3A40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81822D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0FE6A5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B41DD8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8DC42A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4F707B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EF4A7CA"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7E3E76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1D317F43"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Subtotal</w:t>
            </w:r>
          </w:p>
        </w:tc>
        <w:tc>
          <w:tcPr>
            <w:tcW w:w="985" w:type="dxa"/>
            <w:tcBorders>
              <w:top w:val="nil"/>
              <w:left w:val="nil"/>
              <w:bottom w:val="single" w:sz="4" w:space="0" w:color="auto"/>
              <w:right w:val="single" w:sz="4" w:space="0" w:color="auto"/>
            </w:tcBorders>
            <w:shd w:val="clear" w:color="000000" w:fill="F7CAAC"/>
            <w:vAlign w:val="center"/>
            <w:hideMark/>
          </w:tcPr>
          <w:p w14:paraId="0EEBF832"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0D9D5B4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113,000.00</w:t>
            </w:r>
          </w:p>
        </w:tc>
        <w:tc>
          <w:tcPr>
            <w:tcW w:w="1171" w:type="dxa"/>
            <w:tcBorders>
              <w:top w:val="nil"/>
              <w:left w:val="nil"/>
              <w:bottom w:val="single" w:sz="4" w:space="0" w:color="auto"/>
              <w:right w:val="single" w:sz="4" w:space="0" w:color="auto"/>
            </w:tcBorders>
            <w:shd w:val="clear" w:color="000000" w:fill="F7CAAC"/>
            <w:vAlign w:val="center"/>
            <w:hideMark/>
          </w:tcPr>
          <w:p w14:paraId="68C26BD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2,213.86</w:t>
            </w:r>
          </w:p>
        </w:tc>
        <w:tc>
          <w:tcPr>
            <w:tcW w:w="1175" w:type="dxa"/>
            <w:tcBorders>
              <w:top w:val="nil"/>
              <w:left w:val="nil"/>
              <w:bottom w:val="single" w:sz="4" w:space="0" w:color="auto"/>
              <w:right w:val="single" w:sz="4" w:space="0" w:color="auto"/>
            </w:tcBorders>
            <w:shd w:val="clear" w:color="000000" w:fill="F7CAAC"/>
            <w:vAlign w:val="center"/>
            <w:hideMark/>
          </w:tcPr>
          <w:p w14:paraId="05B0A6F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4,846.60</w:t>
            </w:r>
          </w:p>
        </w:tc>
        <w:tc>
          <w:tcPr>
            <w:tcW w:w="1255" w:type="dxa"/>
            <w:tcBorders>
              <w:top w:val="nil"/>
              <w:left w:val="nil"/>
              <w:bottom w:val="single" w:sz="4" w:space="0" w:color="auto"/>
              <w:right w:val="nil"/>
            </w:tcBorders>
            <w:shd w:val="clear" w:color="000000" w:fill="F7CAAC"/>
            <w:vAlign w:val="center"/>
            <w:hideMark/>
          </w:tcPr>
          <w:p w14:paraId="65016B7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7,060.46</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02841D4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164FCD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A44DD9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18CE92E9"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AD5DF5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49E659FC"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6.1.3: Community policing initiative</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2516EDAB"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BA879C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954E47F"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689CB4C3" w14:textId="77777777" w:rsidTr="00B05442">
        <w:trPr>
          <w:trHeight w:val="108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7E6C60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B476B5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Identify targeted locations through the electoral violence risk assessment (developed under 6.2.1) to pilot a community policing </w:t>
            </w:r>
          </w:p>
        </w:tc>
        <w:tc>
          <w:tcPr>
            <w:tcW w:w="985" w:type="dxa"/>
            <w:tcBorders>
              <w:top w:val="nil"/>
              <w:left w:val="nil"/>
              <w:bottom w:val="single" w:sz="4" w:space="0" w:color="auto"/>
              <w:right w:val="single" w:sz="4" w:space="0" w:color="auto"/>
            </w:tcBorders>
            <w:shd w:val="clear" w:color="auto" w:fill="auto"/>
            <w:vAlign w:val="center"/>
            <w:hideMark/>
          </w:tcPr>
          <w:p w14:paraId="7DED7A9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6.1.3.1</w:t>
            </w:r>
          </w:p>
        </w:tc>
        <w:tc>
          <w:tcPr>
            <w:tcW w:w="1171" w:type="dxa"/>
            <w:tcBorders>
              <w:top w:val="nil"/>
              <w:left w:val="nil"/>
              <w:bottom w:val="single" w:sz="4" w:space="0" w:color="auto"/>
              <w:right w:val="single" w:sz="4" w:space="0" w:color="auto"/>
            </w:tcBorders>
            <w:shd w:val="clear" w:color="auto" w:fill="auto"/>
            <w:vAlign w:val="center"/>
            <w:hideMark/>
          </w:tcPr>
          <w:p w14:paraId="1A84BD1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7157B54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CD3853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9AB8AF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4FE1D3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3B37C6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7B868E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0CA712C" w14:textId="77777777" w:rsidTr="00B05442">
        <w:trPr>
          <w:trHeight w:val="108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ECF970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CE28B0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Provide training to crime prevention officers in targeted areas (identified as high risk)</w:t>
            </w:r>
          </w:p>
        </w:tc>
        <w:tc>
          <w:tcPr>
            <w:tcW w:w="985" w:type="dxa"/>
            <w:tcBorders>
              <w:top w:val="nil"/>
              <w:left w:val="nil"/>
              <w:bottom w:val="single" w:sz="4" w:space="0" w:color="auto"/>
              <w:right w:val="single" w:sz="4" w:space="0" w:color="auto"/>
            </w:tcBorders>
            <w:shd w:val="clear" w:color="auto" w:fill="auto"/>
            <w:vAlign w:val="center"/>
            <w:hideMark/>
          </w:tcPr>
          <w:p w14:paraId="79FBE24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6.1.3.2</w:t>
            </w:r>
          </w:p>
        </w:tc>
        <w:tc>
          <w:tcPr>
            <w:tcW w:w="1171" w:type="dxa"/>
            <w:tcBorders>
              <w:top w:val="nil"/>
              <w:left w:val="nil"/>
              <w:bottom w:val="single" w:sz="4" w:space="0" w:color="auto"/>
              <w:right w:val="single" w:sz="4" w:space="0" w:color="auto"/>
            </w:tcBorders>
            <w:shd w:val="clear" w:color="auto" w:fill="auto"/>
            <w:vAlign w:val="center"/>
            <w:hideMark/>
          </w:tcPr>
          <w:p w14:paraId="4F23D49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1" w:type="dxa"/>
            <w:tcBorders>
              <w:top w:val="nil"/>
              <w:left w:val="nil"/>
              <w:bottom w:val="single" w:sz="4" w:space="0" w:color="auto"/>
              <w:right w:val="single" w:sz="4" w:space="0" w:color="auto"/>
            </w:tcBorders>
            <w:shd w:val="clear" w:color="auto" w:fill="auto"/>
            <w:vAlign w:val="center"/>
            <w:hideMark/>
          </w:tcPr>
          <w:p w14:paraId="2C9FA42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2,542.38</w:t>
            </w:r>
          </w:p>
        </w:tc>
        <w:tc>
          <w:tcPr>
            <w:tcW w:w="1175" w:type="dxa"/>
            <w:tcBorders>
              <w:top w:val="nil"/>
              <w:left w:val="nil"/>
              <w:bottom w:val="single" w:sz="4" w:space="0" w:color="auto"/>
              <w:right w:val="single" w:sz="4" w:space="0" w:color="auto"/>
            </w:tcBorders>
            <w:shd w:val="clear" w:color="auto" w:fill="auto"/>
            <w:vAlign w:val="center"/>
            <w:hideMark/>
          </w:tcPr>
          <w:p w14:paraId="036983A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1ED41F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2,542.38</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6086A7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BE9008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4C5BC0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195696F" w14:textId="77777777" w:rsidTr="00B05442">
        <w:trPr>
          <w:trHeight w:val="108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1646CC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4AD198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Provide training to community members in crime prevention (electoral), methods and strategies in areas with potential electoral violence</w:t>
            </w:r>
          </w:p>
        </w:tc>
        <w:tc>
          <w:tcPr>
            <w:tcW w:w="985" w:type="dxa"/>
            <w:tcBorders>
              <w:top w:val="nil"/>
              <w:left w:val="nil"/>
              <w:bottom w:val="single" w:sz="4" w:space="0" w:color="auto"/>
              <w:right w:val="single" w:sz="4" w:space="0" w:color="auto"/>
            </w:tcBorders>
            <w:shd w:val="clear" w:color="auto" w:fill="auto"/>
            <w:vAlign w:val="center"/>
            <w:hideMark/>
          </w:tcPr>
          <w:p w14:paraId="5FB8C69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6.1.3.3</w:t>
            </w:r>
          </w:p>
        </w:tc>
        <w:tc>
          <w:tcPr>
            <w:tcW w:w="1171" w:type="dxa"/>
            <w:tcBorders>
              <w:top w:val="nil"/>
              <w:left w:val="nil"/>
              <w:bottom w:val="single" w:sz="4" w:space="0" w:color="auto"/>
              <w:right w:val="single" w:sz="4" w:space="0" w:color="auto"/>
            </w:tcBorders>
            <w:shd w:val="clear" w:color="auto" w:fill="auto"/>
            <w:vAlign w:val="center"/>
            <w:hideMark/>
          </w:tcPr>
          <w:p w14:paraId="4EA7E02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194E383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5" w:type="dxa"/>
            <w:tcBorders>
              <w:top w:val="nil"/>
              <w:left w:val="nil"/>
              <w:bottom w:val="single" w:sz="4" w:space="0" w:color="auto"/>
              <w:right w:val="single" w:sz="4" w:space="0" w:color="auto"/>
            </w:tcBorders>
            <w:shd w:val="clear" w:color="auto" w:fill="auto"/>
            <w:vAlign w:val="center"/>
            <w:hideMark/>
          </w:tcPr>
          <w:p w14:paraId="68CE805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51EBA4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6DD683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6F332A9"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AEB57D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B3F9639" w14:textId="77777777" w:rsidTr="00B05442">
        <w:trPr>
          <w:trHeight w:val="108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BFAA64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9C9112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Conduct stakeholders dialogue forums between churches, political parties and CSOs on community policing; produce anti-violence publicity materials. </w:t>
            </w:r>
          </w:p>
        </w:tc>
        <w:tc>
          <w:tcPr>
            <w:tcW w:w="985" w:type="dxa"/>
            <w:tcBorders>
              <w:top w:val="nil"/>
              <w:left w:val="nil"/>
              <w:bottom w:val="single" w:sz="4" w:space="0" w:color="auto"/>
              <w:right w:val="single" w:sz="4" w:space="0" w:color="auto"/>
            </w:tcBorders>
            <w:shd w:val="clear" w:color="auto" w:fill="auto"/>
            <w:vAlign w:val="center"/>
            <w:hideMark/>
          </w:tcPr>
          <w:p w14:paraId="61A3396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6.1.3.4</w:t>
            </w:r>
          </w:p>
        </w:tc>
        <w:tc>
          <w:tcPr>
            <w:tcW w:w="1171" w:type="dxa"/>
            <w:tcBorders>
              <w:top w:val="nil"/>
              <w:left w:val="nil"/>
              <w:bottom w:val="single" w:sz="4" w:space="0" w:color="auto"/>
              <w:right w:val="single" w:sz="4" w:space="0" w:color="auto"/>
            </w:tcBorders>
            <w:shd w:val="clear" w:color="auto" w:fill="auto"/>
            <w:vAlign w:val="center"/>
            <w:hideMark/>
          </w:tcPr>
          <w:p w14:paraId="4DDE7F3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55,000.00</w:t>
            </w:r>
          </w:p>
        </w:tc>
        <w:tc>
          <w:tcPr>
            <w:tcW w:w="1171" w:type="dxa"/>
            <w:tcBorders>
              <w:top w:val="nil"/>
              <w:left w:val="nil"/>
              <w:bottom w:val="single" w:sz="4" w:space="0" w:color="auto"/>
              <w:right w:val="single" w:sz="4" w:space="0" w:color="auto"/>
            </w:tcBorders>
            <w:shd w:val="clear" w:color="auto" w:fill="auto"/>
            <w:vAlign w:val="center"/>
            <w:hideMark/>
          </w:tcPr>
          <w:p w14:paraId="6BC2FD1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55,000.00</w:t>
            </w:r>
          </w:p>
        </w:tc>
        <w:tc>
          <w:tcPr>
            <w:tcW w:w="1175" w:type="dxa"/>
            <w:tcBorders>
              <w:top w:val="nil"/>
              <w:left w:val="nil"/>
              <w:bottom w:val="single" w:sz="4" w:space="0" w:color="auto"/>
              <w:right w:val="single" w:sz="4" w:space="0" w:color="auto"/>
            </w:tcBorders>
            <w:shd w:val="clear" w:color="auto" w:fill="auto"/>
            <w:vAlign w:val="center"/>
            <w:hideMark/>
          </w:tcPr>
          <w:p w14:paraId="3273C68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E93F00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55,000.00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C6B0A5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1796DE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A78E6EB"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3EFD82CA" w14:textId="77777777" w:rsidTr="00B05442">
        <w:trPr>
          <w:trHeight w:val="108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172BBC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99BC96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public awareness activities community policing targeted at citizens and police in specific location</w:t>
            </w:r>
          </w:p>
        </w:tc>
        <w:tc>
          <w:tcPr>
            <w:tcW w:w="985" w:type="dxa"/>
            <w:tcBorders>
              <w:top w:val="nil"/>
              <w:left w:val="nil"/>
              <w:bottom w:val="single" w:sz="4" w:space="0" w:color="auto"/>
              <w:right w:val="single" w:sz="4" w:space="0" w:color="auto"/>
            </w:tcBorders>
            <w:shd w:val="clear" w:color="auto" w:fill="auto"/>
            <w:vAlign w:val="center"/>
            <w:hideMark/>
          </w:tcPr>
          <w:p w14:paraId="4889EF6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6.1.3.5</w:t>
            </w:r>
          </w:p>
        </w:tc>
        <w:tc>
          <w:tcPr>
            <w:tcW w:w="1171" w:type="dxa"/>
            <w:tcBorders>
              <w:top w:val="nil"/>
              <w:left w:val="nil"/>
              <w:bottom w:val="single" w:sz="4" w:space="0" w:color="auto"/>
              <w:right w:val="single" w:sz="4" w:space="0" w:color="auto"/>
            </w:tcBorders>
            <w:shd w:val="clear" w:color="auto" w:fill="auto"/>
            <w:vAlign w:val="center"/>
            <w:hideMark/>
          </w:tcPr>
          <w:p w14:paraId="6EB1EF5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135,000.00</w:t>
            </w:r>
          </w:p>
        </w:tc>
        <w:tc>
          <w:tcPr>
            <w:tcW w:w="1171" w:type="dxa"/>
            <w:tcBorders>
              <w:top w:val="nil"/>
              <w:left w:val="nil"/>
              <w:bottom w:val="single" w:sz="4" w:space="0" w:color="auto"/>
              <w:right w:val="single" w:sz="4" w:space="0" w:color="auto"/>
            </w:tcBorders>
            <w:shd w:val="clear" w:color="auto" w:fill="auto"/>
            <w:vAlign w:val="center"/>
            <w:hideMark/>
          </w:tcPr>
          <w:p w14:paraId="3B390F1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12,655.16</w:t>
            </w:r>
          </w:p>
        </w:tc>
        <w:tc>
          <w:tcPr>
            <w:tcW w:w="1175" w:type="dxa"/>
            <w:tcBorders>
              <w:top w:val="nil"/>
              <w:left w:val="nil"/>
              <w:bottom w:val="single" w:sz="4" w:space="0" w:color="auto"/>
              <w:right w:val="single" w:sz="4" w:space="0" w:color="auto"/>
            </w:tcBorders>
            <w:shd w:val="clear" w:color="auto" w:fill="auto"/>
            <w:vAlign w:val="center"/>
            <w:hideMark/>
          </w:tcPr>
          <w:p w14:paraId="1705B24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0948F4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12,655.16</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E4A6A7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7E2595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18AA58B"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968CBA3" w14:textId="77777777" w:rsidTr="00B05442">
        <w:trPr>
          <w:trHeight w:val="108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E8F493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9F79884" w14:textId="77777777" w:rsidR="00304352" w:rsidRPr="00B05442" w:rsidRDefault="00304352" w:rsidP="00304352">
            <w:pPr>
              <w:spacing w:after="0" w:line="240" w:lineRule="auto"/>
              <w:ind w:firstLineChars="200" w:firstLine="360"/>
              <w:rPr>
                <w:rFonts w:ascii="Wingdings" w:eastAsia="Times New Roman" w:hAnsi="Wingdings" w:cs="Calibri"/>
                <w:color w:val="000000"/>
                <w:sz w:val="18"/>
                <w:szCs w:val="18"/>
                <w:lang w:val="en-ZM" w:eastAsia="en-ZM"/>
              </w:rPr>
            </w:pPr>
            <w:r w:rsidRPr="00B05442">
              <w:rPr>
                <w:rFonts w:ascii="Wingdings" w:eastAsia="Times New Roman" w:hAnsi="Wingdings" w:cs="Calibri"/>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Monitoring of implementation of activities</w:t>
            </w:r>
          </w:p>
        </w:tc>
        <w:tc>
          <w:tcPr>
            <w:tcW w:w="985" w:type="dxa"/>
            <w:tcBorders>
              <w:top w:val="nil"/>
              <w:left w:val="nil"/>
              <w:bottom w:val="single" w:sz="4" w:space="0" w:color="auto"/>
              <w:right w:val="single" w:sz="4" w:space="0" w:color="auto"/>
            </w:tcBorders>
            <w:shd w:val="clear" w:color="auto" w:fill="auto"/>
            <w:vAlign w:val="center"/>
            <w:hideMark/>
          </w:tcPr>
          <w:p w14:paraId="2AA2F73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6.1.3.6</w:t>
            </w:r>
          </w:p>
        </w:tc>
        <w:tc>
          <w:tcPr>
            <w:tcW w:w="1171" w:type="dxa"/>
            <w:tcBorders>
              <w:top w:val="nil"/>
              <w:left w:val="nil"/>
              <w:bottom w:val="single" w:sz="4" w:space="0" w:color="auto"/>
              <w:right w:val="single" w:sz="4" w:space="0" w:color="auto"/>
            </w:tcBorders>
            <w:shd w:val="clear" w:color="auto" w:fill="auto"/>
            <w:vAlign w:val="center"/>
            <w:hideMark/>
          </w:tcPr>
          <w:p w14:paraId="48F3BF9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w:t>
            </w:r>
          </w:p>
        </w:tc>
        <w:tc>
          <w:tcPr>
            <w:tcW w:w="1171" w:type="dxa"/>
            <w:tcBorders>
              <w:top w:val="nil"/>
              <w:left w:val="nil"/>
              <w:bottom w:val="single" w:sz="4" w:space="0" w:color="auto"/>
              <w:right w:val="single" w:sz="4" w:space="0" w:color="auto"/>
            </w:tcBorders>
            <w:shd w:val="clear" w:color="auto" w:fill="auto"/>
            <w:vAlign w:val="center"/>
            <w:hideMark/>
          </w:tcPr>
          <w:p w14:paraId="4A09FB4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BFA344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8B36A7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607602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40139C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E1226D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00D45190"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4591BA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0985F384"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72DBC460"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7409844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225,000.00</w:t>
            </w:r>
          </w:p>
        </w:tc>
        <w:tc>
          <w:tcPr>
            <w:tcW w:w="1171" w:type="dxa"/>
            <w:tcBorders>
              <w:top w:val="nil"/>
              <w:left w:val="nil"/>
              <w:bottom w:val="single" w:sz="4" w:space="0" w:color="auto"/>
              <w:right w:val="single" w:sz="4" w:space="0" w:color="auto"/>
            </w:tcBorders>
            <w:shd w:val="clear" w:color="000000" w:fill="F7CAAC"/>
            <w:vAlign w:val="center"/>
            <w:hideMark/>
          </w:tcPr>
          <w:p w14:paraId="2C242C6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95,197.54</w:t>
            </w:r>
          </w:p>
        </w:tc>
        <w:tc>
          <w:tcPr>
            <w:tcW w:w="1175" w:type="dxa"/>
            <w:tcBorders>
              <w:top w:val="nil"/>
              <w:left w:val="nil"/>
              <w:bottom w:val="single" w:sz="4" w:space="0" w:color="auto"/>
              <w:right w:val="single" w:sz="4" w:space="0" w:color="auto"/>
            </w:tcBorders>
            <w:shd w:val="clear" w:color="000000" w:fill="F7CAAC"/>
            <w:vAlign w:val="center"/>
            <w:hideMark/>
          </w:tcPr>
          <w:p w14:paraId="02C81D1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52110BF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95,197.54</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7304F24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FD0503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5A1F22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4197D9EB"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C49B10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6219C18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6.1.4:  Joint training of police and media</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1121FE7C"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02C957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96FD05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08469188" w14:textId="77777777" w:rsidTr="00B05442">
        <w:trPr>
          <w:trHeight w:val="78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98FD71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E3AD16A"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Undertake joint training sessions for ZPS and media organizations on public order management and respect for freedom of expression: possible roll out to province level</w:t>
            </w:r>
          </w:p>
        </w:tc>
        <w:tc>
          <w:tcPr>
            <w:tcW w:w="985" w:type="dxa"/>
            <w:tcBorders>
              <w:top w:val="nil"/>
              <w:left w:val="nil"/>
              <w:bottom w:val="single" w:sz="4" w:space="0" w:color="auto"/>
              <w:right w:val="single" w:sz="4" w:space="0" w:color="auto"/>
            </w:tcBorders>
            <w:shd w:val="clear" w:color="auto" w:fill="auto"/>
            <w:vAlign w:val="center"/>
            <w:hideMark/>
          </w:tcPr>
          <w:p w14:paraId="51809D5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6.1.4.1</w:t>
            </w:r>
          </w:p>
        </w:tc>
        <w:tc>
          <w:tcPr>
            <w:tcW w:w="1171" w:type="dxa"/>
            <w:tcBorders>
              <w:top w:val="nil"/>
              <w:left w:val="nil"/>
              <w:bottom w:val="single" w:sz="4" w:space="0" w:color="auto"/>
              <w:right w:val="single" w:sz="4" w:space="0" w:color="auto"/>
            </w:tcBorders>
            <w:shd w:val="clear" w:color="auto" w:fill="auto"/>
            <w:vAlign w:val="center"/>
            <w:hideMark/>
          </w:tcPr>
          <w:p w14:paraId="4E21A1B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95,000.00</w:t>
            </w:r>
          </w:p>
        </w:tc>
        <w:tc>
          <w:tcPr>
            <w:tcW w:w="1171" w:type="dxa"/>
            <w:tcBorders>
              <w:top w:val="nil"/>
              <w:left w:val="nil"/>
              <w:bottom w:val="single" w:sz="4" w:space="0" w:color="auto"/>
              <w:right w:val="single" w:sz="4" w:space="0" w:color="auto"/>
            </w:tcBorders>
            <w:shd w:val="clear" w:color="auto" w:fill="auto"/>
            <w:vAlign w:val="center"/>
            <w:hideMark/>
          </w:tcPr>
          <w:p w14:paraId="7B450A3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2A6F1E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1,749.66</w:t>
            </w:r>
          </w:p>
        </w:tc>
        <w:tc>
          <w:tcPr>
            <w:tcW w:w="1255" w:type="dxa"/>
            <w:tcBorders>
              <w:top w:val="nil"/>
              <w:left w:val="nil"/>
              <w:bottom w:val="single" w:sz="4" w:space="0" w:color="auto"/>
              <w:right w:val="nil"/>
            </w:tcBorders>
            <w:shd w:val="clear" w:color="auto" w:fill="auto"/>
            <w:vAlign w:val="center"/>
            <w:hideMark/>
          </w:tcPr>
          <w:p w14:paraId="799AC45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1,749.66</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16A475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540C96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17A34C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7303230" w14:textId="77777777" w:rsidTr="00B05442">
        <w:trPr>
          <w:trHeight w:val="78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649B17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42A491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Publish brief information products on Police and Media in Elections</w:t>
            </w:r>
          </w:p>
        </w:tc>
        <w:tc>
          <w:tcPr>
            <w:tcW w:w="985" w:type="dxa"/>
            <w:tcBorders>
              <w:top w:val="nil"/>
              <w:left w:val="nil"/>
              <w:bottom w:val="single" w:sz="4" w:space="0" w:color="auto"/>
              <w:right w:val="single" w:sz="4" w:space="0" w:color="auto"/>
            </w:tcBorders>
            <w:shd w:val="clear" w:color="auto" w:fill="auto"/>
            <w:vAlign w:val="center"/>
            <w:hideMark/>
          </w:tcPr>
          <w:p w14:paraId="05430B4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6.1.4.2</w:t>
            </w:r>
          </w:p>
        </w:tc>
        <w:tc>
          <w:tcPr>
            <w:tcW w:w="1171" w:type="dxa"/>
            <w:tcBorders>
              <w:top w:val="nil"/>
              <w:left w:val="nil"/>
              <w:bottom w:val="single" w:sz="4" w:space="0" w:color="auto"/>
              <w:right w:val="single" w:sz="4" w:space="0" w:color="auto"/>
            </w:tcBorders>
            <w:shd w:val="clear" w:color="auto" w:fill="auto"/>
            <w:vAlign w:val="center"/>
            <w:hideMark/>
          </w:tcPr>
          <w:p w14:paraId="7813F89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3135486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4272EB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E38357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D68E4C9"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C1DCDD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E6E43E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8383F68" w14:textId="77777777" w:rsidTr="00B05442">
        <w:trPr>
          <w:trHeight w:val="78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F022E88"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1C0021B" w14:textId="759EE8FB"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Undertake publicity and information sharing on police and media training </w:t>
            </w:r>
            <w:r w:rsidR="00BD62A3" w:rsidRPr="00B05442">
              <w:rPr>
                <w:rFonts w:ascii="Calibri Light" w:eastAsia="Times New Roman" w:hAnsi="Calibri Light" w:cs="Calibri Light"/>
                <w:i/>
                <w:iCs/>
                <w:color w:val="000000"/>
                <w:sz w:val="18"/>
                <w:szCs w:val="18"/>
                <w:lang w:val="en-ZM" w:eastAsia="en-ZM"/>
              </w:rPr>
              <w:t>activities to</w:t>
            </w:r>
            <w:r w:rsidRPr="00B05442">
              <w:rPr>
                <w:rFonts w:ascii="Calibri Light" w:eastAsia="Times New Roman" w:hAnsi="Calibri Light" w:cs="Calibri Light"/>
                <w:i/>
                <w:iCs/>
                <w:color w:val="000000"/>
                <w:sz w:val="18"/>
                <w:szCs w:val="18"/>
                <w:lang w:val="en-ZM" w:eastAsia="en-ZM"/>
              </w:rPr>
              <w:t xml:space="preserve"> create public awareness </w:t>
            </w:r>
          </w:p>
        </w:tc>
        <w:tc>
          <w:tcPr>
            <w:tcW w:w="985" w:type="dxa"/>
            <w:tcBorders>
              <w:top w:val="nil"/>
              <w:left w:val="nil"/>
              <w:bottom w:val="single" w:sz="4" w:space="0" w:color="auto"/>
              <w:right w:val="single" w:sz="4" w:space="0" w:color="auto"/>
            </w:tcBorders>
            <w:shd w:val="clear" w:color="auto" w:fill="auto"/>
            <w:vAlign w:val="center"/>
            <w:hideMark/>
          </w:tcPr>
          <w:p w14:paraId="0E1D927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6.1.4.3</w:t>
            </w:r>
          </w:p>
        </w:tc>
        <w:tc>
          <w:tcPr>
            <w:tcW w:w="1171" w:type="dxa"/>
            <w:tcBorders>
              <w:top w:val="nil"/>
              <w:left w:val="nil"/>
              <w:bottom w:val="single" w:sz="4" w:space="0" w:color="auto"/>
              <w:right w:val="single" w:sz="4" w:space="0" w:color="auto"/>
            </w:tcBorders>
            <w:shd w:val="clear" w:color="auto" w:fill="auto"/>
            <w:vAlign w:val="center"/>
            <w:hideMark/>
          </w:tcPr>
          <w:p w14:paraId="1F888BB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25,000.00</w:t>
            </w:r>
          </w:p>
        </w:tc>
        <w:tc>
          <w:tcPr>
            <w:tcW w:w="1171" w:type="dxa"/>
            <w:tcBorders>
              <w:top w:val="nil"/>
              <w:left w:val="nil"/>
              <w:bottom w:val="single" w:sz="4" w:space="0" w:color="auto"/>
              <w:right w:val="single" w:sz="4" w:space="0" w:color="auto"/>
            </w:tcBorders>
            <w:shd w:val="clear" w:color="auto" w:fill="auto"/>
            <w:vAlign w:val="center"/>
            <w:hideMark/>
          </w:tcPr>
          <w:p w14:paraId="5465A77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AD5E62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AEB5E4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28CAA2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968644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4DB9D8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1F6C916A"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0E5452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469A06B6"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1E005A66"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0E98AC3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135,000.00</w:t>
            </w:r>
          </w:p>
        </w:tc>
        <w:tc>
          <w:tcPr>
            <w:tcW w:w="1171" w:type="dxa"/>
            <w:tcBorders>
              <w:top w:val="nil"/>
              <w:left w:val="nil"/>
              <w:bottom w:val="single" w:sz="4" w:space="0" w:color="auto"/>
              <w:right w:val="single" w:sz="4" w:space="0" w:color="auto"/>
            </w:tcBorders>
            <w:shd w:val="clear" w:color="000000" w:fill="F7CAAC"/>
            <w:vAlign w:val="center"/>
            <w:hideMark/>
          </w:tcPr>
          <w:p w14:paraId="12134D1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09812B0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1,749.66</w:t>
            </w:r>
          </w:p>
        </w:tc>
        <w:tc>
          <w:tcPr>
            <w:tcW w:w="1255" w:type="dxa"/>
            <w:tcBorders>
              <w:top w:val="nil"/>
              <w:left w:val="nil"/>
              <w:bottom w:val="single" w:sz="4" w:space="0" w:color="auto"/>
              <w:right w:val="nil"/>
            </w:tcBorders>
            <w:shd w:val="clear" w:color="000000" w:fill="F7CAAC"/>
            <w:vAlign w:val="center"/>
            <w:hideMark/>
          </w:tcPr>
          <w:p w14:paraId="3B5D2DF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1,749.66</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00B96F4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4EF4EC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BAF4EB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6115257B"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2313407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6.2 Support to political violence early warning system</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349BD39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6.2.1:  Early Warning System Design implemented by JTF</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5912207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773C3A1"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F24C7E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05308BE1" w14:textId="77777777" w:rsidTr="00B05442">
        <w:trPr>
          <w:trHeight w:val="73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34BCD9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E1B78B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Conduct Analysis/Mapping of existing Early Warning related initiatives and capacities</w:t>
            </w:r>
          </w:p>
        </w:tc>
        <w:tc>
          <w:tcPr>
            <w:tcW w:w="985" w:type="dxa"/>
            <w:tcBorders>
              <w:top w:val="nil"/>
              <w:left w:val="nil"/>
              <w:bottom w:val="single" w:sz="4" w:space="0" w:color="auto"/>
              <w:right w:val="single" w:sz="4" w:space="0" w:color="auto"/>
            </w:tcBorders>
            <w:shd w:val="clear" w:color="auto" w:fill="auto"/>
            <w:vAlign w:val="center"/>
            <w:hideMark/>
          </w:tcPr>
          <w:p w14:paraId="4EF1FFC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6.2.1.1</w:t>
            </w:r>
          </w:p>
        </w:tc>
        <w:tc>
          <w:tcPr>
            <w:tcW w:w="1171" w:type="dxa"/>
            <w:tcBorders>
              <w:top w:val="nil"/>
              <w:left w:val="nil"/>
              <w:bottom w:val="single" w:sz="4" w:space="0" w:color="auto"/>
              <w:right w:val="single" w:sz="4" w:space="0" w:color="auto"/>
            </w:tcBorders>
            <w:shd w:val="clear" w:color="auto" w:fill="auto"/>
            <w:vAlign w:val="center"/>
            <w:hideMark/>
          </w:tcPr>
          <w:p w14:paraId="34EE9890"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15,000.00</w:t>
            </w:r>
          </w:p>
        </w:tc>
        <w:tc>
          <w:tcPr>
            <w:tcW w:w="1171" w:type="dxa"/>
            <w:tcBorders>
              <w:top w:val="nil"/>
              <w:left w:val="nil"/>
              <w:bottom w:val="single" w:sz="4" w:space="0" w:color="auto"/>
              <w:right w:val="single" w:sz="4" w:space="0" w:color="auto"/>
            </w:tcBorders>
            <w:shd w:val="clear" w:color="auto" w:fill="auto"/>
            <w:vAlign w:val="center"/>
            <w:hideMark/>
          </w:tcPr>
          <w:p w14:paraId="405F9E4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12,233.88</w:t>
            </w:r>
          </w:p>
        </w:tc>
        <w:tc>
          <w:tcPr>
            <w:tcW w:w="1175" w:type="dxa"/>
            <w:tcBorders>
              <w:top w:val="nil"/>
              <w:left w:val="nil"/>
              <w:bottom w:val="single" w:sz="4" w:space="0" w:color="auto"/>
              <w:right w:val="single" w:sz="4" w:space="0" w:color="auto"/>
            </w:tcBorders>
            <w:shd w:val="clear" w:color="auto" w:fill="auto"/>
            <w:vAlign w:val="center"/>
            <w:hideMark/>
          </w:tcPr>
          <w:p w14:paraId="2F48256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DD05DF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12,233.88</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DB20D1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2AC4FD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780D9C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EAE712F" w14:textId="77777777" w:rsidTr="00B05442">
        <w:trPr>
          <w:trHeight w:val="73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272FAA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005955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ii. </w:t>
            </w:r>
            <w:r w:rsidRPr="00B05442">
              <w:rPr>
                <w:rFonts w:ascii="Calibri Light" w:eastAsia="Times New Roman" w:hAnsi="Calibri Light" w:cs="Calibri Light"/>
                <w:i/>
                <w:iCs/>
                <w:color w:val="000000"/>
                <w:sz w:val="18"/>
                <w:szCs w:val="18"/>
                <w:lang w:val="en-ZM" w:eastAsia="en-ZM"/>
              </w:rPr>
              <w:t>Conduct electoral violence risk assessment</w:t>
            </w:r>
          </w:p>
        </w:tc>
        <w:tc>
          <w:tcPr>
            <w:tcW w:w="985" w:type="dxa"/>
            <w:tcBorders>
              <w:top w:val="nil"/>
              <w:left w:val="nil"/>
              <w:bottom w:val="single" w:sz="4" w:space="0" w:color="auto"/>
              <w:right w:val="single" w:sz="4" w:space="0" w:color="auto"/>
            </w:tcBorders>
            <w:shd w:val="clear" w:color="auto" w:fill="auto"/>
            <w:vAlign w:val="center"/>
            <w:hideMark/>
          </w:tcPr>
          <w:p w14:paraId="713EA31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6.2.1.2</w:t>
            </w:r>
          </w:p>
        </w:tc>
        <w:tc>
          <w:tcPr>
            <w:tcW w:w="1171" w:type="dxa"/>
            <w:tcBorders>
              <w:top w:val="nil"/>
              <w:left w:val="nil"/>
              <w:bottom w:val="single" w:sz="4" w:space="0" w:color="auto"/>
              <w:right w:val="single" w:sz="4" w:space="0" w:color="auto"/>
            </w:tcBorders>
            <w:shd w:val="clear" w:color="auto" w:fill="auto"/>
            <w:vAlign w:val="center"/>
            <w:hideMark/>
          </w:tcPr>
          <w:p w14:paraId="0B046316"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4259F2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FB0328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58E7F3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6B3409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5C1B20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2D69F6B"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9D56490" w14:textId="77777777" w:rsidTr="00B05442">
        <w:trPr>
          <w:trHeight w:val="73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539037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746286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Draft and finalize the EWS design and architecture report </w:t>
            </w:r>
          </w:p>
        </w:tc>
        <w:tc>
          <w:tcPr>
            <w:tcW w:w="985" w:type="dxa"/>
            <w:tcBorders>
              <w:top w:val="nil"/>
              <w:left w:val="nil"/>
              <w:bottom w:val="single" w:sz="4" w:space="0" w:color="auto"/>
              <w:right w:val="single" w:sz="4" w:space="0" w:color="auto"/>
            </w:tcBorders>
            <w:shd w:val="clear" w:color="auto" w:fill="auto"/>
            <w:vAlign w:val="center"/>
            <w:hideMark/>
          </w:tcPr>
          <w:p w14:paraId="5989825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6.2.1.3</w:t>
            </w:r>
          </w:p>
        </w:tc>
        <w:tc>
          <w:tcPr>
            <w:tcW w:w="1171" w:type="dxa"/>
            <w:tcBorders>
              <w:top w:val="nil"/>
              <w:left w:val="nil"/>
              <w:bottom w:val="single" w:sz="4" w:space="0" w:color="auto"/>
              <w:right w:val="single" w:sz="4" w:space="0" w:color="auto"/>
            </w:tcBorders>
            <w:shd w:val="clear" w:color="auto" w:fill="auto"/>
            <w:vAlign w:val="center"/>
            <w:hideMark/>
          </w:tcPr>
          <w:p w14:paraId="0B591134"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72F5BF1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8B004C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3B548F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CBE49A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B1BB46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0E3AF9F"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8C6D45E" w14:textId="77777777" w:rsidTr="00B05442">
        <w:trPr>
          <w:trHeight w:val="73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A7FE79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7E5632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Develop Standard Operating Procedures (SOP) and related content </w:t>
            </w:r>
          </w:p>
        </w:tc>
        <w:tc>
          <w:tcPr>
            <w:tcW w:w="985" w:type="dxa"/>
            <w:tcBorders>
              <w:top w:val="nil"/>
              <w:left w:val="nil"/>
              <w:bottom w:val="single" w:sz="4" w:space="0" w:color="auto"/>
              <w:right w:val="single" w:sz="4" w:space="0" w:color="auto"/>
            </w:tcBorders>
            <w:shd w:val="clear" w:color="auto" w:fill="auto"/>
            <w:vAlign w:val="center"/>
            <w:hideMark/>
          </w:tcPr>
          <w:p w14:paraId="161A99D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6.2.1.4</w:t>
            </w:r>
          </w:p>
        </w:tc>
        <w:tc>
          <w:tcPr>
            <w:tcW w:w="1171" w:type="dxa"/>
            <w:tcBorders>
              <w:top w:val="nil"/>
              <w:left w:val="nil"/>
              <w:bottom w:val="single" w:sz="4" w:space="0" w:color="auto"/>
              <w:right w:val="single" w:sz="4" w:space="0" w:color="auto"/>
            </w:tcBorders>
            <w:shd w:val="clear" w:color="auto" w:fill="auto"/>
            <w:vAlign w:val="center"/>
            <w:hideMark/>
          </w:tcPr>
          <w:p w14:paraId="158C23B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3C44260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D74045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6D6FB4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072E129"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23499D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6FFA76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88CBAD7" w14:textId="77777777" w:rsidTr="00B05442">
        <w:trPr>
          <w:trHeight w:val="73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ECDF6D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E833DA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v. </w:t>
            </w:r>
            <w:r w:rsidRPr="00B05442">
              <w:rPr>
                <w:rFonts w:ascii="Calibri Light" w:eastAsia="Times New Roman" w:hAnsi="Calibri Light" w:cs="Calibri Light"/>
                <w:i/>
                <w:iCs/>
                <w:color w:val="000000"/>
                <w:sz w:val="18"/>
                <w:szCs w:val="18"/>
                <w:lang w:val="en-ZM" w:eastAsia="en-ZM"/>
              </w:rPr>
              <w:t>Develop Work plan and Procurement Plan; monitoring and updating</w:t>
            </w:r>
          </w:p>
        </w:tc>
        <w:tc>
          <w:tcPr>
            <w:tcW w:w="985" w:type="dxa"/>
            <w:tcBorders>
              <w:top w:val="nil"/>
              <w:left w:val="nil"/>
              <w:bottom w:val="single" w:sz="4" w:space="0" w:color="auto"/>
              <w:right w:val="single" w:sz="4" w:space="0" w:color="auto"/>
            </w:tcBorders>
            <w:shd w:val="clear" w:color="auto" w:fill="auto"/>
            <w:vAlign w:val="center"/>
            <w:hideMark/>
          </w:tcPr>
          <w:p w14:paraId="2BE19F5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6.2.1.5</w:t>
            </w:r>
          </w:p>
        </w:tc>
        <w:tc>
          <w:tcPr>
            <w:tcW w:w="1171" w:type="dxa"/>
            <w:tcBorders>
              <w:top w:val="nil"/>
              <w:left w:val="nil"/>
              <w:bottom w:val="single" w:sz="4" w:space="0" w:color="auto"/>
              <w:right w:val="single" w:sz="4" w:space="0" w:color="auto"/>
            </w:tcBorders>
            <w:shd w:val="clear" w:color="auto" w:fill="auto"/>
            <w:vAlign w:val="center"/>
            <w:hideMark/>
          </w:tcPr>
          <w:p w14:paraId="09AB8F4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7,500.00</w:t>
            </w:r>
          </w:p>
        </w:tc>
        <w:tc>
          <w:tcPr>
            <w:tcW w:w="1171" w:type="dxa"/>
            <w:tcBorders>
              <w:top w:val="nil"/>
              <w:left w:val="nil"/>
              <w:bottom w:val="single" w:sz="4" w:space="0" w:color="auto"/>
              <w:right w:val="single" w:sz="4" w:space="0" w:color="auto"/>
            </w:tcBorders>
            <w:shd w:val="clear" w:color="auto" w:fill="auto"/>
            <w:vAlign w:val="center"/>
            <w:hideMark/>
          </w:tcPr>
          <w:p w14:paraId="15A3434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7,212.15</w:t>
            </w:r>
          </w:p>
        </w:tc>
        <w:tc>
          <w:tcPr>
            <w:tcW w:w="1175" w:type="dxa"/>
            <w:tcBorders>
              <w:top w:val="nil"/>
              <w:left w:val="nil"/>
              <w:bottom w:val="single" w:sz="4" w:space="0" w:color="auto"/>
              <w:right w:val="single" w:sz="4" w:space="0" w:color="auto"/>
            </w:tcBorders>
            <w:shd w:val="clear" w:color="auto" w:fill="auto"/>
            <w:vAlign w:val="center"/>
            <w:hideMark/>
          </w:tcPr>
          <w:p w14:paraId="335890A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7B2F1D2"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7,212.15</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6F3EF3D"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72DCADA"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2CC0946"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r>
      <w:tr w:rsidR="00B05442" w:rsidRPr="00876B50" w14:paraId="4C2E4A11"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9E89FF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4C4DF371"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658103AD"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2176E49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22,500.00</w:t>
            </w:r>
          </w:p>
        </w:tc>
        <w:tc>
          <w:tcPr>
            <w:tcW w:w="1171" w:type="dxa"/>
            <w:tcBorders>
              <w:top w:val="nil"/>
              <w:left w:val="nil"/>
              <w:bottom w:val="single" w:sz="4" w:space="0" w:color="auto"/>
              <w:right w:val="single" w:sz="4" w:space="0" w:color="auto"/>
            </w:tcBorders>
            <w:shd w:val="clear" w:color="000000" w:fill="F7CAAC"/>
            <w:vAlign w:val="center"/>
            <w:hideMark/>
          </w:tcPr>
          <w:p w14:paraId="692BEEB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19,446.03</w:t>
            </w:r>
          </w:p>
        </w:tc>
        <w:tc>
          <w:tcPr>
            <w:tcW w:w="1175" w:type="dxa"/>
            <w:tcBorders>
              <w:top w:val="nil"/>
              <w:left w:val="nil"/>
              <w:bottom w:val="single" w:sz="4" w:space="0" w:color="auto"/>
              <w:right w:val="single" w:sz="4" w:space="0" w:color="auto"/>
            </w:tcBorders>
            <w:shd w:val="clear" w:color="000000" w:fill="F7CAAC"/>
            <w:vAlign w:val="center"/>
            <w:hideMark/>
          </w:tcPr>
          <w:p w14:paraId="55719A0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022DE2B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19,446.03</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355E815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5947C5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C72D3A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2A8A654A"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6DC41F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6ADABD9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6.2.2. Training of actors and officials on EWS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64A88ADE"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0E46341"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4C09113"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695A85B1" w14:textId="77777777" w:rsidTr="00B05442">
        <w:trPr>
          <w:trHeight w:val="59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A5C842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A459AF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Support EWS content development and rollout (by JTF)</w:t>
            </w:r>
          </w:p>
        </w:tc>
        <w:tc>
          <w:tcPr>
            <w:tcW w:w="985" w:type="dxa"/>
            <w:tcBorders>
              <w:top w:val="nil"/>
              <w:left w:val="nil"/>
              <w:bottom w:val="single" w:sz="4" w:space="0" w:color="auto"/>
              <w:right w:val="single" w:sz="4" w:space="0" w:color="auto"/>
            </w:tcBorders>
            <w:shd w:val="clear" w:color="auto" w:fill="auto"/>
            <w:vAlign w:val="center"/>
            <w:hideMark/>
          </w:tcPr>
          <w:p w14:paraId="0B56B952"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6.2.2.1</w:t>
            </w:r>
          </w:p>
        </w:tc>
        <w:tc>
          <w:tcPr>
            <w:tcW w:w="1171" w:type="dxa"/>
            <w:tcBorders>
              <w:top w:val="nil"/>
              <w:left w:val="nil"/>
              <w:bottom w:val="single" w:sz="4" w:space="0" w:color="auto"/>
              <w:right w:val="single" w:sz="4" w:space="0" w:color="auto"/>
            </w:tcBorders>
            <w:shd w:val="clear" w:color="auto" w:fill="auto"/>
            <w:vAlign w:val="center"/>
            <w:hideMark/>
          </w:tcPr>
          <w:p w14:paraId="19102C2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1C7976F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AD64D3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A5DA64E"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5C1B81B"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3C0BF5F"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47A7802"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r>
      <w:tr w:rsidR="0088556A" w:rsidRPr="00876B50" w14:paraId="3BBC3980" w14:textId="77777777" w:rsidTr="00B05442">
        <w:trPr>
          <w:trHeight w:val="59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0C7D48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D3046B6"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Develop and rollout ToT scheme and implementation plan (by JTF)</w:t>
            </w:r>
          </w:p>
        </w:tc>
        <w:tc>
          <w:tcPr>
            <w:tcW w:w="985" w:type="dxa"/>
            <w:tcBorders>
              <w:top w:val="nil"/>
              <w:left w:val="nil"/>
              <w:bottom w:val="single" w:sz="4" w:space="0" w:color="auto"/>
              <w:right w:val="single" w:sz="4" w:space="0" w:color="auto"/>
            </w:tcBorders>
            <w:shd w:val="clear" w:color="auto" w:fill="auto"/>
            <w:vAlign w:val="center"/>
            <w:hideMark/>
          </w:tcPr>
          <w:p w14:paraId="6015728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6.2.2.2</w:t>
            </w:r>
          </w:p>
        </w:tc>
        <w:tc>
          <w:tcPr>
            <w:tcW w:w="1171" w:type="dxa"/>
            <w:tcBorders>
              <w:top w:val="nil"/>
              <w:left w:val="nil"/>
              <w:bottom w:val="single" w:sz="4" w:space="0" w:color="auto"/>
              <w:right w:val="single" w:sz="4" w:space="0" w:color="auto"/>
            </w:tcBorders>
            <w:shd w:val="clear" w:color="auto" w:fill="auto"/>
            <w:vAlign w:val="center"/>
            <w:hideMark/>
          </w:tcPr>
          <w:p w14:paraId="31D7B10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3AAE7F4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1,536.68</w:t>
            </w:r>
          </w:p>
        </w:tc>
        <w:tc>
          <w:tcPr>
            <w:tcW w:w="1175" w:type="dxa"/>
            <w:tcBorders>
              <w:top w:val="nil"/>
              <w:left w:val="nil"/>
              <w:bottom w:val="single" w:sz="4" w:space="0" w:color="auto"/>
              <w:right w:val="single" w:sz="4" w:space="0" w:color="auto"/>
            </w:tcBorders>
            <w:shd w:val="clear" w:color="auto" w:fill="auto"/>
            <w:vAlign w:val="center"/>
            <w:hideMark/>
          </w:tcPr>
          <w:p w14:paraId="5354BF2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536DDA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1,536.68</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4E2A51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5E33CA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99A33A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E2C303A" w14:textId="77777777" w:rsidTr="00B05442">
        <w:trPr>
          <w:trHeight w:val="80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EF6C74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C48D314" w14:textId="6C5CEB2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00BD62A3" w:rsidRPr="00B05442">
              <w:rPr>
                <w:rFonts w:ascii="Calibri Light" w:eastAsia="Times New Roman" w:hAnsi="Calibri Light" w:cs="Calibri Light"/>
                <w:i/>
                <w:iCs/>
                <w:color w:val="000000"/>
                <w:sz w:val="18"/>
                <w:szCs w:val="18"/>
                <w:lang w:val="en-ZM" w:eastAsia="en-ZM"/>
              </w:rPr>
              <w:t>Deliver EWS</w:t>
            </w:r>
            <w:r w:rsidRPr="00B05442">
              <w:rPr>
                <w:rFonts w:ascii="Calibri Light" w:eastAsia="Times New Roman" w:hAnsi="Calibri Light" w:cs="Calibri Light"/>
                <w:i/>
                <w:iCs/>
                <w:color w:val="000000"/>
                <w:sz w:val="18"/>
                <w:szCs w:val="18"/>
                <w:lang w:val="en-ZM" w:eastAsia="en-ZM"/>
              </w:rPr>
              <w:t xml:space="preserve"> training at national, provincial and district levels (salaries of trainers &amp; DSA for participants)</w:t>
            </w:r>
          </w:p>
        </w:tc>
        <w:tc>
          <w:tcPr>
            <w:tcW w:w="985" w:type="dxa"/>
            <w:tcBorders>
              <w:top w:val="nil"/>
              <w:left w:val="nil"/>
              <w:bottom w:val="single" w:sz="4" w:space="0" w:color="auto"/>
              <w:right w:val="single" w:sz="4" w:space="0" w:color="auto"/>
            </w:tcBorders>
            <w:shd w:val="clear" w:color="auto" w:fill="auto"/>
            <w:vAlign w:val="center"/>
            <w:hideMark/>
          </w:tcPr>
          <w:p w14:paraId="30D674A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6.2.2.3</w:t>
            </w:r>
          </w:p>
        </w:tc>
        <w:tc>
          <w:tcPr>
            <w:tcW w:w="1171" w:type="dxa"/>
            <w:tcBorders>
              <w:top w:val="nil"/>
              <w:left w:val="nil"/>
              <w:bottom w:val="single" w:sz="4" w:space="0" w:color="auto"/>
              <w:right w:val="single" w:sz="4" w:space="0" w:color="auto"/>
            </w:tcBorders>
            <w:shd w:val="clear" w:color="auto" w:fill="auto"/>
            <w:vAlign w:val="center"/>
            <w:hideMark/>
          </w:tcPr>
          <w:p w14:paraId="2E45914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300,000.00</w:t>
            </w:r>
          </w:p>
        </w:tc>
        <w:tc>
          <w:tcPr>
            <w:tcW w:w="1171" w:type="dxa"/>
            <w:tcBorders>
              <w:top w:val="nil"/>
              <w:left w:val="nil"/>
              <w:bottom w:val="single" w:sz="4" w:space="0" w:color="auto"/>
              <w:right w:val="single" w:sz="4" w:space="0" w:color="auto"/>
            </w:tcBorders>
            <w:shd w:val="clear" w:color="auto" w:fill="auto"/>
            <w:vAlign w:val="center"/>
            <w:hideMark/>
          </w:tcPr>
          <w:p w14:paraId="3DE2C7C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017E51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FBD0A4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240655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B7BA35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1358B4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F4D3911"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043055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76301C56"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2EBC119E"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7FFCB65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310,000.00</w:t>
            </w:r>
          </w:p>
        </w:tc>
        <w:tc>
          <w:tcPr>
            <w:tcW w:w="1171" w:type="dxa"/>
            <w:tcBorders>
              <w:top w:val="nil"/>
              <w:left w:val="nil"/>
              <w:bottom w:val="single" w:sz="4" w:space="0" w:color="auto"/>
              <w:right w:val="single" w:sz="4" w:space="0" w:color="auto"/>
            </w:tcBorders>
            <w:shd w:val="clear" w:color="000000" w:fill="F7CAAC"/>
            <w:vAlign w:val="center"/>
            <w:hideMark/>
          </w:tcPr>
          <w:p w14:paraId="1CEBD63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1,536.68</w:t>
            </w:r>
          </w:p>
        </w:tc>
        <w:tc>
          <w:tcPr>
            <w:tcW w:w="1175" w:type="dxa"/>
            <w:tcBorders>
              <w:top w:val="nil"/>
              <w:left w:val="nil"/>
              <w:bottom w:val="single" w:sz="4" w:space="0" w:color="auto"/>
              <w:right w:val="single" w:sz="4" w:space="0" w:color="auto"/>
            </w:tcBorders>
            <w:shd w:val="clear" w:color="000000" w:fill="F7CAAC"/>
            <w:vAlign w:val="center"/>
            <w:hideMark/>
          </w:tcPr>
          <w:p w14:paraId="1E85AED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0991EE3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1,536.68</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3E6C619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EE98F4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129E54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36E9DB3E"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093396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3B0F45B2" w14:textId="77777777" w:rsidR="00304352" w:rsidRPr="00B05442" w:rsidRDefault="00304352" w:rsidP="00304352">
            <w:pPr>
              <w:spacing w:after="0" w:line="240" w:lineRule="auto"/>
              <w:jc w:val="both"/>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6.2.3 Customization and maintenance of the IT system </w:t>
            </w:r>
            <w:r w:rsidRPr="00B05442">
              <w:rPr>
                <w:rFonts w:ascii="Calibri Light" w:eastAsia="Times New Roman" w:hAnsi="Calibri Light" w:cs="Calibri Light"/>
                <w:color w:val="000000"/>
                <w:sz w:val="18"/>
                <w:szCs w:val="18"/>
                <w:lang w:val="en-ZM" w:eastAsia="en-ZM"/>
              </w:rPr>
              <w:t xml:space="preserve">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53F1867E" w14:textId="77777777" w:rsidR="00304352" w:rsidRPr="00B05442" w:rsidRDefault="00304352" w:rsidP="00304352">
            <w:pPr>
              <w:spacing w:after="0" w:line="240" w:lineRule="auto"/>
              <w:jc w:val="both"/>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3C17EE4" w14:textId="77777777" w:rsidR="00304352" w:rsidRPr="00B05442" w:rsidRDefault="00304352" w:rsidP="00304352">
            <w:pPr>
              <w:spacing w:after="0" w:line="240" w:lineRule="auto"/>
              <w:jc w:val="both"/>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12DD8FA" w14:textId="77777777" w:rsidR="00304352" w:rsidRPr="00B05442" w:rsidRDefault="00304352" w:rsidP="00304352">
            <w:pPr>
              <w:spacing w:after="0" w:line="240" w:lineRule="auto"/>
              <w:jc w:val="both"/>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7EC59575" w14:textId="77777777" w:rsidTr="00B05442">
        <w:trPr>
          <w:trHeight w:val="44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48CACFE"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3D5737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Develop and deploy EWS monitoring software: drafting of technical specifications and TORs (by JTF)</w:t>
            </w:r>
          </w:p>
        </w:tc>
        <w:tc>
          <w:tcPr>
            <w:tcW w:w="985" w:type="dxa"/>
            <w:tcBorders>
              <w:top w:val="nil"/>
              <w:left w:val="nil"/>
              <w:bottom w:val="single" w:sz="4" w:space="0" w:color="auto"/>
              <w:right w:val="single" w:sz="4" w:space="0" w:color="auto"/>
            </w:tcBorders>
            <w:shd w:val="clear" w:color="auto" w:fill="auto"/>
            <w:vAlign w:val="center"/>
            <w:hideMark/>
          </w:tcPr>
          <w:p w14:paraId="0EBAE131"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6.2.3.1</w:t>
            </w:r>
          </w:p>
        </w:tc>
        <w:tc>
          <w:tcPr>
            <w:tcW w:w="1171" w:type="dxa"/>
            <w:tcBorders>
              <w:top w:val="nil"/>
              <w:left w:val="nil"/>
              <w:bottom w:val="single" w:sz="4" w:space="0" w:color="auto"/>
              <w:right w:val="single" w:sz="4" w:space="0" w:color="auto"/>
            </w:tcBorders>
            <w:shd w:val="clear" w:color="auto" w:fill="auto"/>
            <w:vAlign w:val="center"/>
            <w:hideMark/>
          </w:tcPr>
          <w:p w14:paraId="325DC32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5215A64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398170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CB94F3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C202C9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95ABD1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9153CA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962A9AB" w14:textId="77777777" w:rsidTr="00B05442">
        <w:trPr>
          <w:trHeight w:val="44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D0396D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0DBDF718"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Continued support to the EWS maintenance.</w:t>
            </w:r>
          </w:p>
        </w:tc>
        <w:tc>
          <w:tcPr>
            <w:tcW w:w="985" w:type="dxa"/>
            <w:tcBorders>
              <w:top w:val="nil"/>
              <w:left w:val="nil"/>
              <w:bottom w:val="single" w:sz="4" w:space="0" w:color="auto"/>
              <w:right w:val="single" w:sz="4" w:space="0" w:color="auto"/>
            </w:tcBorders>
            <w:shd w:val="clear" w:color="auto" w:fill="auto"/>
            <w:vAlign w:val="center"/>
            <w:hideMark/>
          </w:tcPr>
          <w:p w14:paraId="4BBD107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6.2.3.2</w:t>
            </w:r>
          </w:p>
        </w:tc>
        <w:tc>
          <w:tcPr>
            <w:tcW w:w="1171" w:type="dxa"/>
            <w:tcBorders>
              <w:top w:val="nil"/>
              <w:left w:val="nil"/>
              <w:bottom w:val="single" w:sz="4" w:space="0" w:color="auto"/>
              <w:right w:val="single" w:sz="4" w:space="0" w:color="auto"/>
            </w:tcBorders>
            <w:shd w:val="clear" w:color="auto" w:fill="auto"/>
            <w:vAlign w:val="center"/>
            <w:hideMark/>
          </w:tcPr>
          <w:p w14:paraId="2F2E4AC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1DF8679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DAA48B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8B49E45"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428BEB1"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A286F48"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C41F50C"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r>
      <w:tr w:rsidR="00B05442" w:rsidRPr="00876B50" w14:paraId="3DB73581"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913FCE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5EDB214F"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1799AE4A"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7DC0178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000000" w:fill="F7CAAC"/>
            <w:vAlign w:val="center"/>
            <w:hideMark/>
          </w:tcPr>
          <w:p w14:paraId="4D52D32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7D7A916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6228CBE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5223FCD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9A8AC3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6E36C1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180B8448" w14:textId="77777777" w:rsidTr="00B05442">
        <w:trPr>
          <w:trHeight w:val="54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88C6CB5"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7E33233B"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6.2.4 Short Term specialized consultancies (international) (Early Warning Expert, Procurement and reporting expert)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0ADB9994"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59F821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34E25C2"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0CCBC90C" w14:textId="77777777" w:rsidTr="00876B50">
        <w:trPr>
          <w:trHeight w:val="54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CDE7AED"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4E1E957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i. </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Recruitment of Early Warning Expert and other experts as maybe needed by the project. </w:t>
            </w:r>
          </w:p>
        </w:tc>
        <w:tc>
          <w:tcPr>
            <w:tcW w:w="985" w:type="dxa"/>
            <w:tcBorders>
              <w:top w:val="nil"/>
              <w:left w:val="nil"/>
              <w:bottom w:val="single" w:sz="4" w:space="0" w:color="auto"/>
              <w:right w:val="single" w:sz="4" w:space="0" w:color="auto"/>
            </w:tcBorders>
            <w:shd w:val="clear" w:color="000000" w:fill="FFFFFF"/>
            <w:vAlign w:val="center"/>
            <w:hideMark/>
          </w:tcPr>
          <w:p w14:paraId="0659A98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6.2.4.1</w:t>
            </w:r>
          </w:p>
        </w:tc>
        <w:tc>
          <w:tcPr>
            <w:tcW w:w="1171" w:type="dxa"/>
            <w:tcBorders>
              <w:top w:val="nil"/>
              <w:left w:val="nil"/>
              <w:bottom w:val="single" w:sz="4" w:space="0" w:color="auto"/>
              <w:right w:val="single" w:sz="4" w:space="0" w:color="auto"/>
            </w:tcBorders>
            <w:shd w:val="clear" w:color="000000" w:fill="FFFFFF"/>
            <w:vAlign w:val="center"/>
            <w:hideMark/>
          </w:tcPr>
          <w:p w14:paraId="38C8DCE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100,000.00</w:t>
            </w:r>
          </w:p>
        </w:tc>
        <w:tc>
          <w:tcPr>
            <w:tcW w:w="1171" w:type="dxa"/>
            <w:tcBorders>
              <w:top w:val="nil"/>
              <w:left w:val="nil"/>
              <w:bottom w:val="single" w:sz="4" w:space="0" w:color="auto"/>
              <w:right w:val="single" w:sz="4" w:space="0" w:color="auto"/>
            </w:tcBorders>
            <w:shd w:val="clear" w:color="auto" w:fill="auto"/>
            <w:vAlign w:val="center"/>
            <w:hideMark/>
          </w:tcPr>
          <w:p w14:paraId="0CCF93B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46,153.37</w:t>
            </w:r>
          </w:p>
        </w:tc>
        <w:tc>
          <w:tcPr>
            <w:tcW w:w="1175" w:type="dxa"/>
            <w:tcBorders>
              <w:top w:val="nil"/>
              <w:left w:val="nil"/>
              <w:bottom w:val="single" w:sz="4" w:space="0" w:color="auto"/>
              <w:right w:val="single" w:sz="4" w:space="0" w:color="auto"/>
            </w:tcBorders>
            <w:shd w:val="clear" w:color="auto" w:fill="auto"/>
            <w:vAlign w:val="center"/>
            <w:hideMark/>
          </w:tcPr>
          <w:p w14:paraId="1262886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21,122.50</w:t>
            </w:r>
          </w:p>
        </w:tc>
        <w:tc>
          <w:tcPr>
            <w:tcW w:w="1255" w:type="dxa"/>
            <w:tcBorders>
              <w:top w:val="nil"/>
              <w:left w:val="nil"/>
              <w:bottom w:val="single" w:sz="4" w:space="0" w:color="auto"/>
              <w:right w:val="nil"/>
            </w:tcBorders>
            <w:shd w:val="clear" w:color="000000" w:fill="FFFFFF"/>
            <w:vAlign w:val="center"/>
            <w:hideMark/>
          </w:tcPr>
          <w:p w14:paraId="6916D43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67,275.87</w:t>
            </w:r>
          </w:p>
        </w:tc>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2BD8402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2223A3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6210BB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0EEC833"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0EC891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0D54B00C"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04F26AAC"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62F2EAD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100,000.00</w:t>
            </w:r>
          </w:p>
        </w:tc>
        <w:tc>
          <w:tcPr>
            <w:tcW w:w="1171" w:type="dxa"/>
            <w:tcBorders>
              <w:top w:val="nil"/>
              <w:left w:val="nil"/>
              <w:bottom w:val="single" w:sz="4" w:space="0" w:color="auto"/>
              <w:right w:val="single" w:sz="4" w:space="0" w:color="auto"/>
            </w:tcBorders>
            <w:shd w:val="clear" w:color="000000" w:fill="F7CAAC"/>
            <w:vAlign w:val="center"/>
            <w:hideMark/>
          </w:tcPr>
          <w:p w14:paraId="1C280B9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46,153.37</w:t>
            </w:r>
          </w:p>
        </w:tc>
        <w:tc>
          <w:tcPr>
            <w:tcW w:w="1175" w:type="dxa"/>
            <w:tcBorders>
              <w:top w:val="nil"/>
              <w:left w:val="nil"/>
              <w:bottom w:val="single" w:sz="4" w:space="0" w:color="auto"/>
              <w:right w:val="single" w:sz="4" w:space="0" w:color="auto"/>
            </w:tcBorders>
            <w:shd w:val="clear" w:color="000000" w:fill="F7CAAC"/>
            <w:vAlign w:val="center"/>
            <w:hideMark/>
          </w:tcPr>
          <w:p w14:paraId="47517AF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21,122.50</w:t>
            </w:r>
          </w:p>
        </w:tc>
        <w:tc>
          <w:tcPr>
            <w:tcW w:w="1255" w:type="dxa"/>
            <w:tcBorders>
              <w:top w:val="nil"/>
              <w:left w:val="nil"/>
              <w:bottom w:val="single" w:sz="4" w:space="0" w:color="auto"/>
              <w:right w:val="nil"/>
            </w:tcBorders>
            <w:shd w:val="clear" w:color="000000" w:fill="F7CAAC"/>
            <w:vAlign w:val="center"/>
            <w:hideMark/>
          </w:tcPr>
          <w:p w14:paraId="1BE7512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67,275.87</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14208BC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F9EFF8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1BD944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046AEC37"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3834D4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2F3792DA" w14:textId="77777777" w:rsidR="00304352" w:rsidRPr="00B05442" w:rsidRDefault="00304352" w:rsidP="00304352">
            <w:pPr>
              <w:spacing w:after="0" w:line="240" w:lineRule="auto"/>
              <w:jc w:val="both"/>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6.2.5 National communication/outreach campaign</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02097FAE" w14:textId="77777777" w:rsidR="00304352" w:rsidRPr="00B05442" w:rsidRDefault="00304352" w:rsidP="00304352">
            <w:pPr>
              <w:spacing w:after="0" w:line="240" w:lineRule="auto"/>
              <w:jc w:val="both"/>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173D874" w14:textId="77777777" w:rsidR="00304352" w:rsidRPr="00B05442" w:rsidRDefault="00304352" w:rsidP="00304352">
            <w:pPr>
              <w:spacing w:after="0" w:line="240" w:lineRule="auto"/>
              <w:jc w:val="both"/>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443B45C" w14:textId="77777777" w:rsidR="00304352" w:rsidRPr="00B05442" w:rsidRDefault="00304352" w:rsidP="00304352">
            <w:pPr>
              <w:spacing w:after="0" w:line="240" w:lineRule="auto"/>
              <w:jc w:val="both"/>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2E2CBD80" w14:textId="77777777" w:rsidTr="00B05442">
        <w:trPr>
          <w:trHeight w:val="82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4F4B5B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0AEB64F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Production and roll out of Early Warning campaign materials; leaflets and other types of materials including online content. </w:t>
            </w:r>
          </w:p>
        </w:tc>
        <w:tc>
          <w:tcPr>
            <w:tcW w:w="985" w:type="dxa"/>
            <w:tcBorders>
              <w:top w:val="nil"/>
              <w:left w:val="nil"/>
              <w:bottom w:val="single" w:sz="4" w:space="0" w:color="auto"/>
              <w:right w:val="single" w:sz="4" w:space="0" w:color="auto"/>
            </w:tcBorders>
            <w:shd w:val="clear" w:color="000000" w:fill="FFFFFF"/>
            <w:vAlign w:val="center"/>
            <w:hideMark/>
          </w:tcPr>
          <w:p w14:paraId="038C9EB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6.2.5.1</w:t>
            </w:r>
          </w:p>
        </w:tc>
        <w:tc>
          <w:tcPr>
            <w:tcW w:w="1171" w:type="dxa"/>
            <w:tcBorders>
              <w:top w:val="nil"/>
              <w:left w:val="nil"/>
              <w:bottom w:val="single" w:sz="4" w:space="0" w:color="auto"/>
              <w:right w:val="single" w:sz="4" w:space="0" w:color="auto"/>
            </w:tcBorders>
            <w:shd w:val="clear" w:color="auto" w:fill="auto"/>
            <w:vAlign w:val="center"/>
            <w:hideMark/>
          </w:tcPr>
          <w:p w14:paraId="44B17D3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75,000.00</w:t>
            </w:r>
          </w:p>
        </w:tc>
        <w:tc>
          <w:tcPr>
            <w:tcW w:w="1171" w:type="dxa"/>
            <w:tcBorders>
              <w:top w:val="nil"/>
              <w:left w:val="nil"/>
              <w:bottom w:val="single" w:sz="4" w:space="0" w:color="auto"/>
              <w:right w:val="single" w:sz="4" w:space="0" w:color="auto"/>
            </w:tcBorders>
            <w:shd w:val="clear" w:color="auto" w:fill="auto"/>
            <w:vAlign w:val="center"/>
            <w:hideMark/>
          </w:tcPr>
          <w:p w14:paraId="681C88C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9B9360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15,696.00</w:t>
            </w:r>
          </w:p>
        </w:tc>
        <w:tc>
          <w:tcPr>
            <w:tcW w:w="1255" w:type="dxa"/>
            <w:tcBorders>
              <w:top w:val="nil"/>
              <w:left w:val="nil"/>
              <w:bottom w:val="single" w:sz="4" w:space="0" w:color="auto"/>
              <w:right w:val="nil"/>
            </w:tcBorders>
            <w:shd w:val="clear" w:color="auto" w:fill="auto"/>
            <w:vAlign w:val="center"/>
            <w:hideMark/>
          </w:tcPr>
          <w:p w14:paraId="415A99A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15,696.00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BC5D08B"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EDE50C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1CD5B1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0F27A720"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56EB52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0328C1B0"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Subtotal</w:t>
            </w:r>
          </w:p>
        </w:tc>
        <w:tc>
          <w:tcPr>
            <w:tcW w:w="985" w:type="dxa"/>
            <w:tcBorders>
              <w:top w:val="nil"/>
              <w:left w:val="nil"/>
              <w:bottom w:val="single" w:sz="4" w:space="0" w:color="auto"/>
              <w:right w:val="single" w:sz="4" w:space="0" w:color="auto"/>
            </w:tcBorders>
            <w:shd w:val="clear" w:color="000000" w:fill="F7CAAC"/>
            <w:vAlign w:val="center"/>
            <w:hideMark/>
          </w:tcPr>
          <w:p w14:paraId="4D9B1D9B"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52CBA4A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75,000.00</w:t>
            </w:r>
          </w:p>
        </w:tc>
        <w:tc>
          <w:tcPr>
            <w:tcW w:w="1171" w:type="dxa"/>
            <w:tcBorders>
              <w:top w:val="nil"/>
              <w:left w:val="nil"/>
              <w:bottom w:val="single" w:sz="4" w:space="0" w:color="auto"/>
              <w:right w:val="single" w:sz="4" w:space="0" w:color="auto"/>
            </w:tcBorders>
            <w:shd w:val="clear" w:color="000000" w:fill="F7CAAC"/>
            <w:vAlign w:val="center"/>
            <w:hideMark/>
          </w:tcPr>
          <w:p w14:paraId="6978168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3F05D31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15,696.00</w:t>
            </w:r>
          </w:p>
        </w:tc>
        <w:tc>
          <w:tcPr>
            <w:tcW w:w="1255" w:type="dxa"/>
            <w:tcBorders>
              <w:top w:val="nil"/>
              <w:left w:val="nil"/>
              <w:bottom w:val="single" w:sz="4" w:space="0" w:color="auto"/>
              <w:right w:val="nil"/>
            </w:tcBorders>
            <w:shd w:val="clear" w:color="000000" w:fill="F7CAAC"/>
            <w:vAlign w:val="center"/>
            <w:hideMark/>
          </w:tcPr>
          <w:p w14:paraId="5D7F4E0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15,696.00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77E233D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BECC21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4DF8CC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213C8424"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F43366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508A63E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6.2.6 Capacitating the EWS mechanism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6827A381"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3B87F1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7F0F03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6B2CE202" w14:textId="77777777" w:rsidTr="00B05442">
        <w:trPr>
          <w:trHeight w:val="54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9A60CDB"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6247F4B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Central team staffing (6 persons) for early warning system </w:t>
            </w:r>
          </w:p>
        </w:tc>
        <w:tc>
          <w:tcPr>
            <w:tcW w:w="985" w:type="dxa"/>
            <w:tcBorders>
              <w:top w:val="nil"/>
              <w:left w:val="nil"/>
              <w:bottom w:val="single" w:sz="4" w:space="0" w:color="auto"/>
              <w:right w:val="single" w:sz="4" w:space="0" w:color="auto"/>
            </w:tcBorders>
            <w:shd w:val="clear" w:color="000000" w:fill="FFFFFF"/>
            <w:vAlign w:val="center"/>
            <w:hideMark/>
          </w:tcPr>
          <w:p w14:paraId="7D84E5ED"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6.2.6.1</w:t>
            </w:r>
          </w:p>
        </w:tc>
        <w:tc>
          <w:tcPr>
            <w:tcW w:w="1171" w:type="dxa"/>
            <w:tcBorders>
              <w:top w:val="nil"/>
              <w:left w:val="nil"/>
              <w:bottom w:val="single" w:sz="4" w:space="0" w:color="auto"/>
              <w:right w:val="single" w:sz="4" w:space="0" w:color="auto"/>
            </w:tcBorders>
            <w:shd w:val="clear" w:color="auto" w:fill="auto"/>
            <w:vAlign w:val="center"/>
            <w:hideMark/>
          </w:tcPr>
          <w:p w14:paraId="6E75AB2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54,000.00</w:t>
            </w:r>
          </w:p>
        </w:tc>
        <w:tc>
          <w:tcPr>
            <w:tcW w:w="1171" w:type="dxa"/>
            <w:tcBorders>
              <w:top w:val="nil"/>
              <w:left w:val="nil"/>
              <w:bottom w:val="single" w:sz="4" w:space="0" w:color="auto"/>
              <w:right w:val="single" w:sz="4" w:space="0" w:color="auto"/>
            </w:tcBorders>
            <w:shd w:val="clear" w:color="auto" w:fill="auto"/>
            <w:vAlign w:val="center"/>
            <w:hideMark/>
          </w:tcPr>
          <w:p w14:paraId="33350E1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156AE82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159829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1F424A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E2E612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450CF4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481690F" w14:textId="77777777" w:rsidTr="00B05442">
        <w:trPr>
          <w:trHeight w:val="54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3E7534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4C736C1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 EWS partners (2*118  districts)</w:t>
            </w:r>
          </w:p>
        </w:tc>
        <w:tc>
          <w:tcPr>
            <w:tcW w:w="985" w:type="dxa"/>
            <w:tcBorders>
              <w:top w:val="nil"/>
              <w:left w:val="nil"/>
              <w:bottom w:val="single" w:sz="4" w:space="0" w:color="auto"/>
              <w:right w:val="single" w:sz="4" w:space="0" w:color="auto"/>
            </w:tcBorders>
            <w:shd w:val="clear" w:color="000000" w:fill="FFFFFF"/>
            <w:vAlign w:val="center"/>
            <w:hideMark/>
          </w:tcPr>
          <w:p w14:paraId="0306944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6.2.6.2</w:t>
            </w:r>
          </w:p>
        </w:tc>
        <w:tc>
          <w:tcPr>
            <w:tcW w:w="1171" w:type="dxa"/>
            <w:tcBorders>
              <w:top w:val="nil"/>
              <w:left w:val="nil"/>
              <w:bottom w:val="single" w:sz="4" w:space="0" w:color="auto"/>
              <w:right w:val="single" w:sz="4" w:space="0" w:color="auto"/>
            </w:tcBorders>
            <w:shd w:val="clear" w:color="auto" w:fill="auto"/>
            <w:vAlign w:val="center"/>
            <w:hideMark/>
          </w:tcPr>
          <w:p w14:paraId="2E72830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210,000.00</w:t>
            </w:r>
          </w:p>
        </w:tc>
        <w:tc>
          <w:tcPr>
            <w:tcW w:w="1171" w:type="dxa"/>
            <w:tcBorders>
              <w:top w:val="nil"/>
              <w:left w:val="nil"/>
              <w:bottom w:val="single" w:sz="4" w:space="0" w:color="auto"/>
              <w:right w:val="single" w:sz="4" w:space="0" w:color="auto"/>
            </w:tcBorders>
            <w:shd w:val="clear" w:color="auto" w:fill="auto"/>
            <w:vAlign w:val="center"/>
            <w:hideMark/>
          </w:tcPr>
          <w:p w14:paraId="7A18FE8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BE97C3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74F883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129D3A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CA9FC3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03ECE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1B405637"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3A8594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7C753FFE"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Subtotal</w:t>
            </w:r>
          </w:p>
        </w:tc>
        <w:tc>
          <w:tcPr>
            <w:tcW w:w="985" w:type="dxa"/>
            <w:tcBorders>
              <w:top w:val="nil"/>
              <w:left w:val="nil"/>
              <w:bottom w:val="single" w:sz="4" w:space="0" w:color="auto"/>
              <w:right w:val="single" w:sz="4" w:space="0" w:color="auto"/>
            </w:tcBorders>
            <w:shd w:val="clear" w:color="000000" w:fill="F7CAAC"/>
            <w:vAlign w:val="center"/>
            <w:hideMark/>
          </w:tcPr>
          <w:p w14:paraId="3924FF9D"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5B6F0C1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264,000.00</w:t>
            </w:r>
          </w:p>
        </w:tc>
        <w:tc>
          <w:tcPr>
            <w:tcW w:w="1171" w:type="dxa"/>
            <w:tcBorders>
              <w:top w:val="nil"/>
              <w:left w:val="nil"/>
              <w:bottom w:val="single" w:sz="4" w:space="0" w:color="auto"/>
              <w:right w:val="single" w:sz="4" w:space="0" w:color="auto"/>
            </w:tcBorders>
            <w:shd w:val="clear" w:color="000000" w:fill="F7CAAC"/>
            <w:vAlign w:val="center"/>
            <w:hideMark/>
          </w:tcPr>
          <w:p w14:paraId="4E30ABD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3C3C77B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76C9C54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35A2232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82BCB2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31DD9F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3D0369D7"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0E38424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nil"/>
            </w:tcBorders>
            <w:shd w:val="clear" w:color="000000" w:fill="F2F2F2"/>
            <w:vAlign w:val="center"/>
            <w:hideMark/>
          </w:tcPr>
          <w:p w14:paraId="1F52ECB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Activity 6.2.7 Procurement Situation Room</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4B50034B"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79B33C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81E49D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4D43C743" w14:textId="77777777" w:rsidTr="00B05442">
        <w:trPr>
          <w:trHeight w:val="111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7002184"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6B129892" w14:textId="43B62EAE"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Situation Room/National CMC/Analyses </w:t>
            </w:r>
            <w:r w:rsidR="00BD62A3" w:rsidRPr="00B05442">
              <w:rPr>
                <w:rFonts w:ascii="Calibri Light" w:eastAsia="Times New Roman" w:hAnsi="Calibri Light" w:cs="Calibri Light"/>
                <w:i/>
                <w:iCs/>
                <w:color w:val="000000"/>
                <w:sz w:val="18"/>
                <w:szCs w:val="18"/>
                <w:lang w:val="en-ZM" w:eastAsia="en-ZM"/>
              </w:rPr>
              <w:t>team (</w:t>
            </w:r>
            <w:r w:rsidRPr="00B05442">
              <w:rPr>
                <w:rFonts w:ascii="Calibri Light" w:eastAsia="Times New Roman" w:hAnsi="Calibri Light" w:cs="Calibri Light"/>
                <w:i/>
                <w:iCs/>
                <w:color w:val="000000"/>
                <w:sz w:val="18"/>
                <w:szCs w:val="18"/>
                <w:lang w:val="en-ZM" w:eastAsia="en-ZM"/>
              </w:rPr>
              <w:t xml:space="preserve">communication, transport, office space, translation, etc.); Province Hubs/CMC’s and district level CMCs </w:t>
            </w:r>
          </w:p>
        </w:tc>
        <w:tc>
          <w:tcPr>
            <w:tcW w:w="985" w:type="dxa"/>
            <w:tcBorders>
              <w:top w:val="nil"/>
              <w:left w:val="nil"/>
              <w:bottom w:val="single" w:sz="4" w:space="0" w:color="auto"/>
              <w:right w:val="single" w:sz="4" w:space="0" w:color="auto"/>
            </w:tcBorders>
            <w:shd w:val="clear" w:color="000000" w:fill="FFFFFF"/>
            <w:vAlign w:val="center"/>
            <w:hideMark/>
          </w:tcPr>
          <w:p w14:paraId="43740E2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6.2.7.1</w:t>
            </w:r>
          </w:p>
        </w:tc>
        <w:tc>
          <w:tcPr>
            <w:tcW w:w="1171" w:type="dxa"/>
            <w:tcBorders>
              <w:top w:val="nil"/>
              <w:left w:val="nil"/>
              <w:bottom w:val="single" w:sz="4" w:space="0" w:color="auto"/>
              <w:right w:val="single" w:sz="4" w:space="0" w:color="auto"/>
            </w:tcBorders>
            <w:shd w:val="clear" w:color="auto" w:fill="auto"/>
            <w:vAlign w:val="center"/>
            <w:hideMark/>
          </w:tcPr>
          <w:p w14:paraId="564FC4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350,000.00</w:t>
            </w:r>
          </w:p>
        </w:tc>
        <w:tc>
          <w:tcPr>
            <w:tcW w:w="1171" w:type="dxa"/>
            <w:tcBorders>
              <w:top w:val="nil"/>
              <w:left w:val="nil"/>
              <w:bottom w:val="single" w:sz="4" w:space="0" w:color="auto"/>
              <w:right w:val="single" w:sz="4" w:space="0" w:color="auto"/>
            </w:tcBorders>
            <w:shd w:val="clear" w:color="auto" w:fill="auto"/>
            <w:vAlign w:val="center"/>
            <w:hideMark/>
          </w:tcPr>
          <w:p w14:paraId="4D2ECC9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1,701.11</w:t>
            </w:r>
          </w:p>
        </w:tc>
        <w:tc>
          <w:tcPr>
            <w:tcW w:w="1175" w:type="dxa"/>
            <w:tcBorders>
              <w:top w:val="nil"/>
              <w:left w:val="nil"/>
              <w:bottom w:val="single" w:sz="4" w:space="0" w:color="auto"/>
              <w:right w:val="single" w:sz="4" w:space="0" w:color="auto"/>
            </w:tcBorders>
            <w:shd w:val="clear" w:color="auto" w:fill="auto"/>
            <w:vAlign w:val="center"/>
            <w:hideMark/>
          </w:tcPr>
          <w:p w14:paraId="176C35B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46,618.21</w:t>
            </w:r>
          </w:p>
        </w:tc>
        <w:tc>
          <w:tcPr>
            <w:tcW w:w="1255" w:type="dxa"/>
            <w:tcBorders>
              <w:top w:val="nil"/>
              <w:left w:val="nil"/>
              <w:bottom w:val="single" w:sz="4" w:space="0" w:color="auto"/>
              <w:right w:val="nil"/>
            </w:tcBorders>
            <w:shd w:val="clear" w:color="auto" w:fill="auto"/>
            <w:vAlign w:val="center"/>
            <w:hideMark/>
          </w:tcPr>
          <w:p w14:paraId="2D54A9E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48,319.32</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407049F"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C490B59"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945290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78332610"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3C402763"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0433D6D6"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Subtotal</w:t>
            </w:r>
          </w:p>
        </w:tc>
        <w:tc>
          <w:tcPr>
            <w:tcW w:w="985" w:type="dxa"/>
            <w:tcBorders>
              <w:top w:val="nil"/>
              <w:left w:val="nil"/>
              <w:bottom w:val="single" w:sz="4" w:space="0" w:color="auto"/>
              <w:right w:val="single" w:sz="4" w:space="0" w:color="auto"/>
            </w:tcBorders>
            <w:shd w:val="clear" w:color="000000" w:fill="F7CAAC"/>
            <w:vAlign w:val="center"/>
            <w:hideMark/>
          </w:tcPr>
          <w:p w14:paraId="53C5895C"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5C33826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350,000.00</w:t>
            </w:r>
          </w:p>
        </w:tc>
        <w:tc>
          <w:tcPr>
            <w:tcW w:w="1171" w:type="dxa"/>
            <w:tcBorders>
              <w:top w:val="nil"/>
              <w:left w:val="nil"/>
              <w:bottom w:val="single" w:sz="4" w:space="0" w:color="auto"/>
              <w:right w:val="single" w:sz="4" w:space="0" w:color="auto"/>
            </w:tcBorders>
            <w:shd w:val="clear" w:color="000000" w:fill="F7CAAC"/>
            <w:vAlign w:val="center"/>
            <w:hideMark/>
          </w:tcPr>
          <w:p w14:paraId="3F1ED6E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1,701.11</w:t>
            </w:r>
          </w:p>
        </w:tc>
        <w:tc>
          <w:tcPr>
            <w:tcW w:w="1175" w:type="dxa"/>
            <w:tcBorders>
              <w:top w:val="nil"/>
              <w:left w:val="nil"/>
              <w:bottom w:val="single" w:sz="4" w:space="0" w:color="auto"/>
              <w:right w:val="single" w:sz="4" w:space="0" w:color="auto"/>
            </w:tcBorders>
            <w:shd w:val="clear" w:color="000000" w:fill="F7CAAC"/>
            <w:vAlign w:val="center"/>
            <w:hideMark/>
          </w:tcPr>
          <w:p w14:paraId="1D263C5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46,618.21</w:t>
            </w:r>
          </w:p>
        </w:tc>
        <w:tc>
          <w:tcPr>
            <w:tcW w:w="1255" w:type="dxa"/>
            <w:tcBorders>
              <w:top w:val="nil"/>
              <w:left w:val="nil"/>
              <w:bottom w:val="single" w:sz="4" w:space="0" w:color="auto"/>
              <w:right w:val="nil"/>
            </w:tcBorders>
            <w:shd w:val="clear" w:color="000000" w:fill="F7CAAC"/>
            <w:vAlign w:val="center"/>
            <w:hideMark/>
          </w:tcPr>
          <w:p w14:paraId="5EE4F3A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48,319.32</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1064FE2E"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D77E56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BA79CB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3B6C2D34" w14:textId="77777777" w:rsidTr="00B05442">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D48260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33E6C74F"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Activity 6.2.8 Developing and deploying preventive actions</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3778FE76"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7C6C9C3"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0370FF6"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 </w:t>
            </w:r>
          </w:p>
        </w:tc>
      </w:tr>
      <w:tr w:rsidR="0088556A" w:rsidRPr="00876B50" w14:paraId="425D8A77" w14:textId="77777777" w:rsidTr="00B05442">
        <w:trPr>
          <w:trHeight w:val="58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400EFFC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1A765D1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 xml:space="preserve">Strengthening mediative capacity </w:t>
            </w:r>
          </w:p>
        </w:tc>
        <w:tc>
          <w:tcPr>
            <w:tcW w:w="985" w:type="dxa"/>
            <w:tcBorders>
              <w:top w:val="nil"/>
              <w:left w:val="nil"/>
              <w:bottom w:val="single" w:sz="4" w:space="0" w:color="auto"/>
              <w:right w:val="single" w:sz="4" w:space="0" w:color="auto"/>
            </w:tcBorders>
            <w:shd w:val="clear" w:color="000000" w:fill="FFFFFF"/>
            <w:vAlign w:val="center"/>
            <w:hideMark/>
          </w:tcPr>
          <w:p w14:paraId="49DEFEB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6.2.8.1</w:t>
            </w:r>
          </w:p>
        </w:tc>
        <w:tc>
          <w:tcPr>
            <w:tcW w:w="1171" w:type="dxa"/>
            <w:tcBorders>
              <w:top w:val="nil"/>
              <w:left w:val="nil"/>
              <w:bottom w:val="single" w:sz="4" w:space="0" w:color="auto"/>
              <w:right w:val="single" w:sz="4" w:space="0" w:color="auto"/>
            </w:tcBorders>
            <w:shd w:val="clear" w:color="auto" w:fill="auto"/>
            <w:vAlign w:val="center"/>
            <w:hideMark/>
          </w:tcPr>
          <w:p w14:paraId="0ADFBDB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75,000.00</w:t>
            </w:r>
          </w:p>
        </w:tc>
        <w:tc>
          <w:tcPr>
            <w:tcW w:w="1171" w:type="dxa"/>
            <w:tcBorders>
              <w:top w:val="nil"/>
              <w:left w:val="nil"/>
              <w:bottom w:val="single" w:sz="4" w:space="0" w:color="auto"/>
              <w:right w:val="single" w:sz="4" w:space="0" w:color="auto"/>
            </w:tcBorders>
            <w:shd w:val="clear" w:color="auto" w:fill="auto"/>
            <w:vAlign w:val="center"/>
            <w:hideMark/>
          </w:tcPr>
          <w:p w14:paraId="447E685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0753D9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CC903A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69EEFA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A5D5BA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A91B1C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7DFAD3DF" w14:textId="77777777" w:rsidTr="00B05442">
        <w:trPr>
          <w:trHeight w:val="58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995BE31"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20AE11C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Training of staff involved in provincial hubs</w:t>
            </w:r>
          </w:p>
        </w:tc>
        <w:tc>
          <w:tcPr>
            <w:tcW w:w="985" w:type="dxa"/>
            <w:tcBorders>
              <w:top w:val="nil"/>
              <w:left w:val="nil"/>
              <w:bottom w:val="single" w:sz="4" w:space="0" w:color="auto"/>
              <w:right w:val="single" w:sz="4" w:space="0" w:color="auto"/>
            </w:tcBorders>
            <w:shd w:val="clear" w:color="000000" w:fill="FFFFFF"/>
            <w:vAlign w:val="center"/>
            <w:hideMark/>
          </w:tcPr>
          <w:p w14:paraId="50EDC18F"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6.2.8.2</w:t>
            </w:r>
          </w:p>
        </w:tc>
        <w:tc>
          <w:tcPr>
            <w:tcW w:w="1171" w:type="dxa"/>
            <w:tcBorders>
              <w:top w:val="nil"/>
              <w:left w:val="nil"/>
              <w:bottom w:val="single" w:sz="4" w:space="0" w:color="auto"/>
              <w:right w:val="single" w:sz="4" w:space="0" w:color="auto"/>
            </w:tcBorders>
            <w:shd w:val="clear" w:color="000000" w:fill="FFFFFF"/>
            <w:vAlign w:val="center"/>
            <w:hideMark/>
          </w:tcPr>
          <w:p w14:paraId="4C276DD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20,000.00</w:t>
            </w:r>
          </w:p>
        </w:tc>
        <w:tc>
          <w:tcPr>
            <w:tcW w:w="1171" w:type="dxa"/>
            <w:tcBorders>
              <w:top w:val="nil"/>
              <w:left w:val="nil"/>
              <w:bottom w:val="single" w:sz="4" w:space="0" w:color="auto"/>
              <w:right w:val="single" w:sz="4" w:space="0" w:color="auto"/>
            </w:tcBorders>
            <w:shd w:val="clear" w:color="auto" w:fill="auto"/>
            <w:vAlign w:val="center"/>
            <w:hideMark/>
          </w:tcPr>
          <w:p w14:paraId="1FAE3B6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7A29DE3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33FEC1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650A95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F7D1B9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D973C8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A0AA665" w14:textId="77777777" w:rsidTr="00B05442">
        <w:trPr>
          <w:trHeight w:val="580"/>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A9F0C5F"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62AA63D0"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Capacity support to the HRC hotline (information material, training, staff)</w:t>
            </w:r>
          </w:p>
        </w:tc>
        <w:tc>
          <w:tcPr>
            <w:tcW w:w="985" w:type="dxa"/>
            <w:tcBorders>
              <w:top w:val="nil"/>
              <w:left w:val="nil"/>
              <w:bottom w:val="single" w:sz="4" w:space="0" w:color="auto"/>
              <w:right w:val="single" w:sz="4" w:space="0" w:color="auto"/>
            </w:tcBorders>
            <w:shd w:val="clear" w:color="000000" w:fill="FFFFFF"/>
            <w:vAlign w:val="center"/>
            <w:hideMark/>
          </w:tcPr>
          <w:p w14:paraId="3DC4117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6.2.8.3</w:t>
            </w:r>
          </w:p>
        </w:tc>
        <w:tc>
          <w:tcPr>
            <w:tcW w:w="1171" w:type="dxa"/>
            <w:tcBorders>
              <w:top w:val="nil"/>
              <w:left w:val="nil"/>
              <w:bottom w:val="single" w:sz="4" w:space="0" w:color="auto"/>
              <w:right w:val="single" w:sz="4" w:space="0" w:color="auto"/>
            </w:tcBorders>
            <w:shd w:val="clear" w:color="000000" w:fill="FFFFFF"/>
            <w:vAlign w:val="center"/>
            <w:hideMark/>
          </w:tcPr>
          <w:p w14:paraId="25DE88C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40,000.00</w:t>
            </w:r>
          </w:p>
        </w:tc>
        <w:tc>
          <w:tcPr>
            <w:tcW w:w="1171" w:type="dxa"/>
            <w:tcBorders>
              <w:top w:val="nil"/>
              <w:left w:val="nil"/>
              <w:bottom w:val="single" w:sz="4" w:space="0" w:color="auto"/>
              <w:right w:val="single" w:sz="4" w:space="0" w:color="auto"/>
            </w:tcBorders>
            <w:shd w:val="clear" w:color="auto" w:fill="auto"/>
            <w:vAlign w:val="center"/>
            <w:hideMark/>
          </w:tcPr>
          <w:p w14:paraId="6531000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3DAAA9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6CF367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669B51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405449B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C9C7A3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47F3AB4F" w14:textId="77777777" w:rsidTr="00876B50">
        <w:trPr>
          <w:trHeight w:val="295"/>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59E2C9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402048CF"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Subtotal</w:t>
            </w:r>
          </w:p>
        </w:tc>
        <w:tc>
          <w:tcPr>
            <w:tcW w:w="985" w:type="dxa"/>
            <w:tcBorders>
              <w:top w:val="nil"/>
              <w:left w:val="nil"/>
              <w:bottom w:val="single" w:sz="4" w:space="0" w:color="auto"/>
              <w:right w:val="single" w:sz="4" w:space="0" w:color="auto"/>
            </w:tcBorders>
            <w:shd w:val="clear" w:color="000000" w:fill="F7CAAC"/>
            <w:vAlign w:val="center"/>
            <w:hideMark/>
          </w:tcPr>
          <w:p w14:paraId="31960564"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63599F2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135,000.00</w:t>
            </w:r>
          </w:p>
        </w:tc>
        <w:tc>
          <w:tcPr>
            <w:tcW w:w="1171" w:type="dxa"/>
            <w:tcBorders>
              <w:top w:val="nil"/>
              <w:left w:val="nil"/>
              <w:bottom w:val="single" w:sz="4" w:space="0" w:color="auto"/>
              <w:right w:val="single" w:sz="4" w:space="0" w:color="auto"/>
            </w:tcBorders>
            <w:shd w:val="clear" w:color="000000" w:fill="F7CAAC"/>
            <w:vAlign w:val="center"/>
            <w:hideMark/>
          </w:tcPr>
          <w:p w14:paraId="003B5C2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000000" w:fill="F7CAAC"/>
            <w:vAlign w:val="center"/>
            <w:hideMark/>
          </w:tcPr>
          <w:p w14:paraId="004A4A5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3D1291B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0C6E1FB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7C2C34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5CA964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5B5F957D" w14:textId="77777777" w:rsidTr="00B05442">
        <w:trPr>
          <w:trHeight w:val="658"/>
        </w:trPr>
        <w:tc>
          <w:tcPr>
            <w:tcW w:w="18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FFD229"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r w:rsidRPr="00B05442">
              <w:rPr>
                <w:rFonts w:ascii="Calibri" w:eastAsia="Times New Roman" w:hAnsi="Calibri" w:cs="Calibri"/>
                <w:b/>
                <w:bCs/>
                <w:color w:val="000000"/>
                <w:sz w:val="18"/>
                <w:szCs w:val="18"/>
                <w:lang w:val="en-ZM" w:eastAsia="en-ZM"/>
              </w:rPr>
              <w:t>Output 6.3 Strengthening of conflict management mechanisms</w:t>
            </w:r>
          </w:p>
        </w:tc>
        <w:tc>
          <w:tcPr>
            <w:tcW w:w="8079" w:type="dxa"/>
            <w:gridSpan w:val="6"/>
            <w:tcBorders>
              <w:top w:val="single" w:sz="4" w:space="0" w:color="auto"/>
              <w:left w:val="nil"/>
              <w:bottom w:val="single" w:sz="4" w:space="0" w:color="auto"/>
              <w:right w:val="single" w:sz="4" w:space="0" w:color="auto"/>
            </w:tcBorders>
            <w:shd w:val="clear" w:color="000000" w:fill="F2F2F2"/>
            <w:vAlign w:val="center"/>
            <w:hideMark/>
          </w:tcPr>
          <w:p w14:paraId="162E4E4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Activity 6.3.1 Support to Conflict Management Committees (Support the capacity development of Conflict Management Committees in targeted high-risk locations):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097DDC6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C7D1065"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4EAB647"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6F27918B" w14:textId="77777777" w:rsidTr="00B05442">
        <w:trPr>
          <w:trHeight w:val="65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CF6B22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1F1C6E09"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Peace awareness training (youths, political parties, chiefs)</w:t>
            </w:r>
          </w:p>
        </w:tc>
        <w:tc>
          <w:tcPr>
            <w:tcW w:w="985" w:type="dxa"/>
            <w:tcBorders>
              <w:top w:val="nil"/>
              <w:left w:val="nil"/>
              <w:bottom w:val="single" w:sz="4" w:space="0" w:color="auto"/>
              <w:right w:val="single" w:sz="4" w:space="0" w:color="auto"/>
            </w:tcBorders>
            <w:shd w:val="clear" w:color="000000" w:fill="FFFFFF"/>
            <w:vAlign w:val="center"/>
            <w:hideMark/>
          </w:tcPr>
          <w:p w14:paraId="20B6253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6.3.1.1</w:t>
            </w:r>
          </w:p>
        </w:tc>
        <w:tc>
          <w:tcPr>
            <w:tcW w:w="1171" w:type="dxa"/>
            <w:tcBorders>
              <w:top w:val="nil"/>
              <w:left w:val="nil"/>
              <w:bottom w:val="single" w:sz="4" w:space="0" w:color="auto"/>
              <w:right w:val="single" w:sz="4" w:space="0" w:color="auto"/>
            </w:tcBorders>
            <w:shd w:val="clear" w:color="auto" w:fill="auto"/>
            <w:vAlign w:val="center"/>
            <w:hideMark/>
          </w:tcPr>
          <w:p w14:paraId="06BE6F9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60,000.00</w:t>
            </w:r>
          </w:p>
        </w:tc>
        <w:tc>
          <w:tcPr>
            <w:tcW w:w="1171" w:type="dxa"/>
            <w:tcBorders>
              <w:top w:val="nil"/>
              <w:left w:val="nil"/>
              <w:bottom w:val="single" w:sz="4" w:space="0" w:color="auto"/>
              <w:right w:val="single" w:sz="4" w:space="0" w:color="auto"/>
            </w:tcBorders>
            <w:shd w:val="clear" w:color="auto" w:fill="auto"/>
            <w:vAlign w:val="center"/>
            <w:hideMark/>
          </w:tcPr>
          <w:p w14:paraId="52CAFD8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-99.45</w:t>
            </w:r>
          </w:p>
        </w:tc>
        <w:tc>
          <w:tcPr>
            <w:tcW w:w="1175" w:type="dxa"/>
            <w:tcBorders>
              <w:top w:val="nil"/>
              <w:left w:val="nil"/>
              <w:bottom w:val="single" w:sz="4" w:space="0" w:color="auto"/>
              <w:right w:val="single" w:sz="4" w:space="0" w:color="auto"/>
            </w:tcBorders>
            <w:shd w:val="clear" w:color="auto" w:fill="auto"/>
            <w:vAlign w:val="center"/>
            <w:hideMark/>
          </w:tcPr>
          <w:p w14:paraId="506D9E9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186A635F"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-99.45</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472FCCB"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A58C3F4"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A6210B4" w14:textId="77777777" w:rsidR="00304352" w:rsidRPr="00B05442" w:rsidRDefault="00304352" w:rsidP="00304352">
            <w:pPr>
              <w:spacing w:after="0" w:line="240" w:lineRule="auto"/>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r>
      <w:tr w:rsidR="0088556A" w:rsidRPr="00876B50" w14:paraId="339ABDF4" w14:textId="77777777" w:rsidTr="00B05442">
        <w:trPr>
          <w:trHeight w:val="65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C077EA0"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2691A727"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Review of Conflict Management Guidelines Manuals; validate </w:t>
            </w:r>
          </w:p>
        </w:tc>
        <w:tc>
          <w:tcPr>
            <w:tcW w:w="985" w:type="dxa"/>
            <w:tcBorders>
              <w:top w:val="nil"/>
              <w:left w:val="nil"/>
              <w:bottom w:val="single" w:sz="4" w:space="0" w:color="auto"/>
              <w:right w:val="single" w:sz="4" w:space="0" w:color="auto"/>
            </w:tcBorders>
            <w:shd w:val="clear" w:color="000000" w:fill="FFFFFF"/>
            <w:vAlign w:val="center"/>
            <w:hideMark/>
          </w:tcPr>
          <w:p w14:paraId="3CC653A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6.3.1.2</w:t>
            </w:r>
          </w:p>
        </w:tc>
        <w:tc>
          <w:tcPr>
            <w:tcW w:w="1171" w:type="dxa"/>
            <w:tcBorders>
              <w:top w:val="nil"/>
              <w:left w:val="nil"/>
              <w:bottom w:val="single" w:sz="4" w:space="0" w:color="auto"/>
              <w:right w:val="single" w:sz="4" w:space="0" w:color="auto"/>
            </w:tcBorders>
            <w:shd w:val="clear" w:color="auto" w:fill="auto"/>
            <w:vAlign w:val="center"/>
            <w:hideMark/>
          </w:tcPr>
          <w:p w14:paraId="1F83979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165A591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319734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268E23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CBADC8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7ABEA2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941FD2F"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699E6B97" w14:textId="77777777" w:rsidTr="00B05442">
        <w:trPr>
          <w:trHeight w:val="65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276173A"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1765E0E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iii.</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Printing of guidelines and manuals for CMCs</w:t>
            </w:r>
          </w:p>
        </w:tc>
        <w:tc>
          <w:tcPr>
            <w:tcW w:w="985" w:type="dxa"/>
            <w:tcBorders>
              <w:top w:val="nil"/>
              <w:left w:val="nil"/>
              <w:bottom w:val="single" w:sz="4" w:space="0" w:color="auto"/>
              <w:right w:val="single" w:sz="4" w:space="0" w:color="auto"/>
            </w:tcBorders>
            <w:shd w:val="clear" w:color="000000" w:fill="FFFFFF"/>
            <w:vAlign w:val="center"/>
            <w:hideMark/>
          </w:tcPr>
          <w:p w14:paraId="3A7155FB"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6.3.1.3</w:t>
            </w:r>
          </w:p>
        </w:tc>
        <w:tc>
          <w:tcPr>
            <w:tcW w:w="1171" w:type="dxa"/>
            <w:tcBorders>
              <w:top w:val="nil"/>
              <w:left w:val="nil"/>
              <w:bottom w:val="single" w:sz="4" w:space="0" w:color="auto"/>
              <w:right w:val="single" w:sz="4" w:space="0" w:color="auto"/>
            </w:tcBorders>
            <w:shd w:val="clear" w:color="auto" w:fill="auto"/>
            <w:vAlign w:val="center"/>
            <w:hideMark/>
          </w:tcPr>
          <w:p w14:paraId="28FC5F2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30,000.00</w:t>
            </w:r>
          </w:p>
        </w:tc>
        <w:tc>
          <w:tcPr>
            <w:tcW w:w="1171" w:type="dxa"/>
            <w:tcBorders>
              <w:top w:val="nil"/>
              <w:left w:val="nil"/>
              <w:bottom w:val="single" w:sz="4" w:space="0" w:color="auto"/>
              <w:right w:val="single" w:sz="4" w:space="0" w:color="auto"/>
            </w:tcBorders>
            <w:shd w:val="clear" w:color="auto" w:fill="auto"/>
            <w:vAlign w:val="center"/>
            <w:hideMark/>
          </w:tcPr>
          <w:p w14:paraId="74DAC39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78D633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62366F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273281A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7A4AEA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63CDCF8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0B578EF8" w14:textId="77777777" w:rsidTr="00B05442">
        <w:trPr>
          <w:trHeight w:val="65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D9276FD"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76EBC0C4"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iv.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Training of the National Conflict Management Committee and targeted areas (including hotspots)</w:t>
            </w:r>
          </w:p>
        </w:tc>
        <w:tc>
          <w:tcPr>
            <w:tcW w:w="985" w:type="dxa"/>
            <w:tcBorders>
              <w:top w:val="nil"/>
              <w:left w:val="nil"/>
              <w:bottom w:val="single" w:sz="4" w:space="0" w:color="auto"/>
              <w:right w:val="single" w:sz="4" w:space="0" w:color="auto"/>
            </w:tcBorders>
            <w:shd w:val="clear" w:color="000000" w:fill="FFFFFF"/>
            <w:vAlign w:val="center"/>
            <w:hideMark/>
          </w:tcPr>
          <w:p w14:paraId="4D4F1EF5"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6.3.1.4</w:t>
            </w:r>
          </w:p>
        </w:tc>
        <w:tc>
          <w:tcPr>
            <w:tcW w:w="1171" w:type="dxa"/>
            <w:tcBorders>
              <w:top w:val="nil"/>
              <w:left w:val="nil"/>
              <w:bottom w:val="single" w:sz="4" w:space="0" w:color="auto"/>
              <w:right w:val="single" w:sz="4" w:space="0" w:color="auto"/>
            </w:tcBorders>
            <w:shd w:val="clear" w:color="auto" w:fill="auto"/>
            <w:vAlign w:val="center"/>
            <w:hideMark/>
          </w:tcPr>
          <w:p w14:paraId="6F636B4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40,000.00</w:t>
            </w:r>
          </w:p>
        </w:tc>
        <w:tc>
          <w:tcPr>
            <w:tcW w:w="1171" w:type="dxa"/>
            <w:tcBorders>
              <w:top w:val="nil"/>
              <w:left w:val="nil"/>
              <w:bottom w:val="single" w:sz="4" w:space="0" w:color="auto"/>
              <w:right w:val="single" w:sz="4" w:space="0" w:color="auto"/>
            </w:tcBorders>
            <w:shd w:val="clear" w:color="auto" w:fill="auto"/>
            <w:vAlign w:val="center"/>
            <w:hideMark/>
          </w:tcPr>
          <w:p w14:paraId="5418620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4676A14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0170E9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F97AE38"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9035B6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0D58B8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E27072F" w14:textId="77777777" w:rsidTr="00B05442">
        <w:trPr>
          <w:trHeight w:val="65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39148567"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FFFFF"/>
            <w:vAlign w:val="center"/>
            <w:hideMark/>
          </w:tcPr>
          <w:p w14:paraId="634E9AEE"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v.</w:t>
            </w:r>
            <w:r w:rsidRPr="00B05442">
              <w:rPr>
                <w:rFonts w:ascii="Times New Roman" w:eastAsia="Times New Roman" w:hAnsi="Times New Roman" w:cs="Times New Roman"/>
                <w:color w:val="000000"/>
                <w:sz w:val="18"/>
                <w:szCs w:val="18"/>
                <w:lang w:val="en-ZM" w:eastAsia="en-ZM"/>
              </w:rPr>
              <w:t> </w:t>
            </w:r>
            <w:r w:rsidRPr="00B05442">
              <w:rPr>
                <w:rFonts w:ascii="Calibri Light" w:eastAsia="Times New Roman" w:hAnsi="Calibri Light" w:cs="Calibri Light"/>
                <w:i/>
                <w:iCs/>
                <w:color w:val="000000"/>
                <w:sz w:val="18"/>
                <w:szCs w:val="18"/>
                <w:lang w:val="en-ZM" w:eastAsia="en-ZM"/>
              </w:rPr>
              <w:t xml:space="preserve">Development of peace awareness materials (ICT materials) for conflict prevention </w:t>
            </w:r>
          </w:p>
        </w:tc>
        <w:tc>
          <w:tcPr>
            <w:tcW w:w="985" w:type="dxa"/>
            <w:tcBorders>
              <w:top w:val="nil"/>
              <w:left w:val="nil"/>
              <w:bottom w:val="single" w:sz="4" w:space="0" w:color="auto"/>
              <w:right w:val="single" w:sz="4" w:space="0" w:color="auto"/>
            </w:tcBorders>
            <w:shd w:val="clear" w:color="000000" w:fill="FFFFFF"/>
            <w:vAlign w:val="center"/>
            <w:hideMark/>
          </w:tcPr>
          <w:p w14:paraId="599A867C"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6.3.1.5</w:t>
            </w:r>
          </w:p>
        </w:tc>
        <w:tc>
          <w:tcPr>
            <w:tcW w:w="1171" w:type="dxa"/>
            <w:tcBorders>
              <w:top w:val="nil"/>
              <w:left w:val="nil"/>
              <w:bottom w:val="single" w:sz="4" w:space="0" w:color="auto"/>
              <w:right w:val="single" w:sz="4" w:space="0" w:color="auto"/>
            </w:tcBorders>
            <w:shd w:val="clear" w:color="auto" w:fill="auto"/>
            <w:vAlign w:val="center"/>
            <w:hideMark/>
          </w:tcPr>
          <w:p w14:paraId="18261DB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65,000.00</w:t>
            </w:r>
          </w:p>
        </w:tc>
        <w:tc>
          <w:tcPr>
            <w:tcW w:w="1171" w:type="dxa"/>
            <w:tcBorders>
              <w:top w:val="nil"/>
              <w:left w:val="nil"/>
              <w:bottom w:val="single" w:sz="4" w:space="0" w:color="auto"/>
              <w:right w:val="single" w:sz="4" w:space="0" w:color="auto"/>
            </w:tcBorders>
            <w:shd w:val="clear" w:color="auto" w:fill="auto"/>
            <w:vAlign w:val="center"/>
            <w:hideMark/>
          </w:tcPr>
          <w:p w14:paraId="094EA0B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8785EE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2CDD964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BDA7A1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78A472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ED78C1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361E5F3" w14:textId="77777777" w:rsidTr="00B05442">
        <w:trPr>
          <w:trHeight w:val="65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A4B56F6"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75400BF" w14:textId="77777777" w:rsidR="00304352" w:rsidRPr="00B05442" w:rsidRDefault="00304352" w:rsidP="00304352">
            <w:pPr>
              <w:spacing w:after="0" w:line="240" w:lineRule="auto"/>
              <w:ind w:firstLineChars="200" w:firstLine="360"/>
              <w:rPr>
                <w:rFonts w:ascii="Symbol" w:eastAsia="Times New Roman" w:hAnsi="Symbol" w:cs="Calibri"/>
                <w:color w:val="000000"/>
                <w:sz w:val="18"/>
                <w:szCs w:val="18"/>
                <w:lang w:val="en-ZM" w:eastAsia="en-ZM"/>
              </w:rPr>
            </w:pPr>
            <w:r w:rsidRPr="00B05442">
              <w:rPr>
                <w:rFonts w:ascii="Symbol" w:eastAsia="Times New Roman" w:hAnsi="Symbol" w:cs="Calibri" w:hint="eastAsia"/>
                <w:color w:val="000000"/>
                <w:sz w:val="18"/>
                <w:szCs w:val="18"/>
                <w:lang w:val="en-ZM" w:eastAsia="en-ZM"/>
              </w:rPr>
              <w:t>·</w:t>
            </w:r>
            <w:r w:rsidRPr="00B05442">
              <w:rPr>
                <w:rFonts w:ascii="Times New Roman" w:eastAsia="Times New Roman" w:hAnsi="Times New Roman" w:cs="Times New Roman"/>
                <w:color w:val="000000"/>
                <w:sz w:val="18"/>
                <w:szCs w:val="18"/>
                <w:lang w:val="en-ZM" w:eastAsia="en-ZM"/>
              </w:rPr>
              <w:t xml:space="preserve">       </w:t>
            </w:r>
            <w:r w:rsidRPr="00B05442">
              <w:rPr>
                <w:rFonts w:ascii="Calibri Light" w:eastAsia="Times New Roman" w:hAnsi="Calibri Light" w:cs="Calibri Light"/>
                <w:i/>
                <w:iCs/>
                <w:color w:val="000000"/>
                <w:sz w:val="18"/>
                <w:szCs w:val="18"/>
                <w:lang w:val="en-ZM" w:eastAsia="en-ZM"/>
              </w:rPr>
              <w:t>Monitoring of implementation of activities</w:t>
            </w:r>
          </w:p>
        </w:tc>
        <w:tc>
          <w:tcPr>
            <w:tcW w:w="985" w:type="dxa"/>
            <w:tcBorders>
              <w:top w:val="nil"/>
              <w:left w:val="nil"/>
              <w:bottom w:val="single" w:sz="4" w:space="0" w:color="auto"/>
              <w:right w:val="single" w:sz="4" w:space="0" w:color="auto"/>
            </w:tcBorders>
            <w:shd w:val="clear" w:color="000000" w:fill="FFFFFF"/>
            <w:vAlign w:val="center"/>
            <w:hideMark/>
          </w:tcPr>
          <w:p w14:paraId="0CAD7003" w14:textId="77777777" w:rsidR="00304352" w:rsidRPr="00B05442" w:rsidRDefault="00304352" w:rsidP="00304352">
            <w:pPr>
              <w:spacing w:after="0" w:line="240" w:lineRule="auto"/>
              <w:ind w:firstLineChars="100" w:firstLine="180"/>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6.3.1.6</w:t>
            </w:r>
          </w:p>
        </w:tc>
        <w:tc>
          <w:tcPr>
            <w:tcW w:w="1171" w:type="dxa"/>
            <w:tcBorders>
              <w:top w:val="nil"/>
              <w:left w:val="nil"/>
              <w:bottom w:val="single" w:sz="4" w:space="0" w:color="auto"/>
              <w:right w:val="single" w:sz="4" w:space="0" w:color="auto"/>
            </w:tcBorders>
            <w:shd w:val="clear" w:color="auto" w:fill="auto"/>
            <w:vAlign w:val="center"/>
            <w:hideMark/>
          </w:tcPr>
          <w:p w14:paraId="74AEE7A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2,000.00</w:t>
            </w:r>
          </w:p>
        </w:tc>
        <w:tc>
          <w:tcPr>
            <w:tcW w:w="1171" w:type="dxa"/>
            <w:tcBorders>
              <w:top w:val="nil"/>
              <w:left w:val="nil"/>
              <w:bottom w:val="single" w:sz="4" w:space="0" w:color="auto"/>
              <w:right w:val="single" w:sz="4" w:space="0" w:color="auto"/>
            </w:tcBorders>
            <w:shd w:val="clear" w:color="auto" w:fill="auto"/>
            <w:vAlign w:val="center"/>
            <w:hideMark/>
          </w:tcPr>
          <w:p w14:paraId="74F9ACD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96960F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AB8E27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1D555D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04BB635"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399EE9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B05442" w:rsidRPr="00876B50" w14:paraId="33651248" w14:textId="77777777" w:rsidTr="00876B50">
        <w:trPr>
          <w:trHeight w:val="29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6DBF7ABC"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000000" w:fill="F7CAAC"/>
            <w:vAlign w:val="center"/>
            <w:hideMark/>
          </w:tcPr>
          <w:p w14:paraId="65D467DE"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xml:space="preserve">Subtotal </w:t>
            </w:r>
          </w:p>
        </w:tc>
        <w:tc>
          <w:tcPr>
            <w:tcW w:w="985" w:type="dxa"/>
            <w:tcBorders>
              <w:top w:val="nil"/>
              <w:left w:val="nil"/>
              <w:bottom w:val="single" w:sz="4" w:space="0" w:color="auto"/>
              <w:right w:val="single" w:sz="4" w:space="0" w:color="auto"/>
            </w:tcBorders>
            <w:shd w:val="clear" w:color="000000" w:fill="F7CAAC"/>
            <w:vAlign w:val="center"/>
            <w:hideMark/>
          </w:tcPr>
          <w:p w14:paraId="20A1AD4E" w14:textId="77777777" w:rsidR="00304352" w:rsidRPr="00B05442" w:rsidRDefault="00304352" w:rsidP="00304352">
            <w:pPr>
              <w:spacing w:after="0" w:line="240" w:lineRule="auto"/>
              <w:rPr>
                <w:rFonts w:ascii="Calibri Light" w:eastAsia="Times New Roman" w:hAnsi="Calibri Light" w:cs="Calibri Light"/>
                <w:b/>
                <w:bCs/>
                <w:i/>
                <w:iCs/>
                <w:color w:val="000000"/>
                <w:sz w:val="18"/>
                <w:szCs w:val="18"/>
                <w:lang w:val="en-ZM" w:eastAsia="en-ZM"/>
              </w:rPr>
            </w:pPr>
            <w:r w:rsidRPr="00B05442">
              <w:rPr>
                <w:rFonts w:ascii="Calibri Light" w:eastAsia="Times New Roman" w:hAnsi="Calibri Light" w:cs="Calibri Light"/>
                <w:b/>
                <w:bCs/>
                <w:i/>
                <w:i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F7CAAC"/>
            <w:vAlign w:val="center"/>
            <w:hideMark/>
          </w:tcPr>
          <w:p w14:paraId="7582544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197,000.00</w:t>
            </w:r>
          </w:p>
        </w:tc>
        <w:tc>
          <w:tcPr>
            <w:tcW w:w="1171" w:type="dxa"/>
            <w:tcBorders>
              <w:top w:val="nil"/>
              <w:left w:val="nil"/>
              <w:bottom w:val="single" w:sz="4" w:space="0" w:color="auto"/>
              <w:right w:val="single" w:sz="4" w:space="0" w:color="auto"/>
            </w:tcBorders>
            <w:shd w:val="clear" w:color="000000" w:fill="F7CAAC"/>
            <w:vAlign w:val="center"/>
            <w:hideMark/>
          </w:tcPr>
          <w:p w14:paraId="23E780C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-99.45</w:t>
            </w:r>
          </w:p>
        </w:tc>
        <w:tc>
          <w:tcPr>
            <w:tcW w:w="1175" w:type="dxa"/>
            <w:tcBorders>
              <w:top w:val="nil"/>
              <w:left w:val="nil"/>
              <w:bottom w:val="single" w:sz="4" w:space="0" w:color="auto"/>
              <w:right w:val="single" w:sz="4" w:space="0" w:color="auto"/>
            </w:tcBorders>
            <w:shd w:val="clear" w:color="000000" w:fill="F7CAAC"/>
            <w:vAlign w:val="center"/>
            <w:hideMark/>
          </w:tcPr>
          <w:p w14:paraId="0343540B"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F7CAAC"/>
            <w:vAlign w:val="center"/>
            <w:hideMark/>
          </w:tcPr>
          <w:p w14:paraId="48FBDB0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-99.45</w:t>
            </w:r>
          </w:p>
        </w:tc>
        <w:tc>
          <w:tcPr>
            <w:tcW w:w="1122" w:type="dxa"/>
            <w:tcBorders>
              <w:top w:val="nil"/>
              <w:left w:val="single" w:sz="4" w:space="0" w:color="auto"/>
              <w:bottom w:val="single" w:sz="4" w:space="0" w:color="auto"/>
              <w:right w:val="single" w:sz="4" w:space="0" w:color="auto"/>
            </w:tcBorders>
            <w:shd w:val="clear" w:color="000000" w:fill="F7CAAC"/>
            <w:vAlign w:val="center"/>
            <w:hideMark/>
          </w:tcPr>
          <w:p w14:paraId="010D60E7"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94B367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5576389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0CA12C26" w14:textId="77777777" w:rsidTr="00876B50">
        <w:trPr>
          <w:trHeight w:val="31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477B1472" w14:textId="77777777" w:rsidR="00304352" w:rsidRPr="00B05442" w:rsidRDefault="00304352" w:rsidP="00304352">
            <w:pPr>
              <w:spacing w:after="0" w:line="240" w:lineRule="auto"/>
              <w:rPr>
                <w:rFonts w:ascii="Calibri" w:eastAsia="Times New Roman" w:hAnsi="Calibri" w:cs="Calibri"/>
                <w:b/>
                <w:bCs/>
                <w:color w:val="000000"/>
                <w:sz w:val="18"/>
                <w:szCs w:val="18"/>
                <w:lang w:val="en-ZM" w:eastAsia="en-ZM"/>
              </w:rPr>
            </w:pPr>
          </w:p>
        </w:tc>
        <w:tc>
          <w:tcPr>
            <w:tcW w:w="2322" w:type="dxa"/>
            <w:tcBorders>
              <w:top w:val="single" w:sz="4" w:space="0" w:color="auto"/>
              <w:left w:val="nil"/>
              <w:bottom w:val="single" w:sz="4" w:space="0" w:color="auto"/>
              <w:right w:val="single" w:sz="4" w:space="0" w:color="000000"/>
            </w:tcBorders>
            <w:shd w:val="clear" w:color="000000" w:fill="B4C6E7"/>
            <w:vAlign w:val="center"/>
            <w:hideMark/>
          </w:tcPr>
          <w:p w14:paraId="57CC2D6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Subtotal for Result 6</w:t>
            </w:r>
          </w:p>
        </w:tc>
        <w:tc>
          <w:tcPr>
            <w:tcW w:w="985" w:type="dxa"/>
            <w:tcBorders>
              <w:top w:val="nil"/>
              <w:left w:val="nil"/>
              <w:bottom w:val="single" w:sz="4" w:space="0" w:color="auto"/>
              <w:right w:val="single" w:sz="4" w:space="0" w:color="auto"/>
            </w:tcBorders>
            <w:shd w:val="clear" w:color="000000" w:fill="B4C6E7"/>
            <w:vAlign w:val="center"/>
            <w:hideMark/>
          </w:tcPr>
          <w:p w14:paraId="4EF6E05F"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B4C6E7"/>
            <w:vAlign w:val="center"/>
            <w:hideMark/>
          </w:tcPr>
          <w:p w14:paraId="700A846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2,307,500.00</w:t>
            </w:r>
          </w:p>
        </w:tc>
        <w:tc>
          <w:tcPr>
            <w:tcW w:w="1171" w:type="dxa"/>
            <w:tcBorders>
              <w:top w:val="nil"/>
              <w:left w:val="nil"/>
              <w:bottom w:val="single" w:sz="4" w:space="0" w:color="auto"/>
              <w:right w:val="single" w:sz="4" w:space="0" w:color="auto"/>
            </w:tcBorders>
            <w:shd w:val="clear" w:color="000000" w:fill="B4C6E7"/>
            <w:vAlign w:val="center"/>
            <w:hideMark/>
          </w:tcPr>
          <w:p w14:paraId="5E87940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464,160.98</w:t>
            </w:r>
          </w:p>
        </w:tc>
        <w:tc>
          <w:tcPr>
            <w:tcW w:w="1175" w:type="dxa"/>
            <w:tcBorders>
              <w:top w:val="nil"/>
              <w:left w:val="nil"/>
              <w:bottom w:val="single" w:sz="4" w:space="0" w:color="auto"/>
              <w:right w:val="single" w:sz="4" w:space="0" w:color="auto"/>
            </w:tcBorders>
            <w:shd w:val="clear" w:color="000000" w:fill="B4C6E7"/>
            <w:vAlign w:val="center"/>
            <w:hideMark/>
          </w:tcPr>
          <w:p w14:paraId="1247AF2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93,109.17</w:t>
            </w:r>
          </w:p>
        </w:tc>
        <w:tc>
          <w:tcPr>
            <w:tcW w:w="1255" w:type="dxa"/>
            <w:tcBorders>
              <w:top w:val="nil"/>
              <w:left w:val="nil"/>
              <w:bottom w:val="single" w:sz="4" w:space="0" w:color="auto"/>
              <w:right w:val="nil"/>
            </w:tcBorders>
            <w:shd w:val="clear" w:color="000000" w:fill="B4C6E7"/>
            <w:vAlign w:val="center"/>
            <w:hideMark/>
          </w:tcPr>
          <w:p w14:paraId="6316813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557,270.15</w:t>
            </w:r>
          </w:p>
        </w:tc>
        <w:tc>
          <w:tcPr>
            <w:tcW w:w="1122" w:type="dxa"/>
            <w:tcBorders>
              <w:top w:val="nil"/>
              <w:left w:val="single" w:sz="4" w:space="0" w:color="auto"/>
              <w:bottom w:val="single" w:sz="4" w:space="0" w:color="auto"/>
              <w:right w:val="single" w:sz="4" w:space="0" w:color="auto"/>
            </w:tcBorders>
            <w:shd w:val="clear" w:color="000000" w:fill="B4C6E7"/>
            <w:vAlign w:val="center"/>
            <w:hideMark/>
          </w:tcPr>
          <w:p w14:paraId="7168215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single" w:sz="8" w:space="0" w:color="auto"/>
              <w:right w:val="single" w:sz="8" w:space="0" w:color="auto"/>
            </w:tcBorders>
            <w:shd w:val="clear" w:color="000000" w:fill="E2EFDA"/>
            <w:vAlign w:val="center"/>
            <w:hideMark/>
          </w:tcPr>
          <w:p w14:paraId="42D36124"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24%</w:t>
            </w:r>
          </w:p>
        </w:tc>
        <w:tc>
          <w:tcPr>
            <w:tcW w:w="1540" w:type="dxa"/>
            <w:tcBorders>
              <w:top w:val="nil"/>
              <w:left w:val="nil"/>
              <w:bottom w:val="nil"/>
              <w:right w:val="single" w:sz="8" w:space="0" w:color="auto"/>
            </w:tcBorders>
            <w:shd w:val="clear" w:color="000000" w:fill="E2EFDA"/>
            <w:vAlign w:val="center"/>
            <w:hideMark/>
          </w:tcPr>
          <w:p w14:paraId="424282D0"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304352" w:rsidRPr="00876B50" w14:paraId="5FC401AF" w14:textId="77777777" w:rsidTr="00B05442">
        <w:trPr>
          <w:trHeight w:val="295"/>
        </w:trPr>
        <w:tc>
          <w:tcPr>
            <w:tcW w:w="1804" w:type="dxa"/>
            <w:vMerge w:val="restart"/>
            <w:tcBorders>
              <w:top w:val="single" w:sz="4" w:space="0" w:color="auto"/>
              <w:left w:val="single" w:sz="4" w:space="0" w:color="auto"/>
              <w:bottom w:val="single" w:sz="4" w:space="0" w:color="000000"/>
              <w:right w:val="single" w:sz="4" w:space="0" w:color="000000"/>
            </w:tcBorders>
            <w:shd w:val="clear" w:color="000000" w:fill="FFFFFF"/>
            <w:hideMark/>
          </w:tcPr>
          <w:p w14:paraId="1E276554"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 xml:space="preserve">7. Project Management/Project Office </w:t>
            </w:r>
          </w:p>
        </w:tc>
        <w:tc>
          <w:tcPr>
            <w:tcW w:w="8079" w:type="dxa"/>
            <w:gridSpan w:val="6"/>
            <w:tcBorders>
              <w:top w:val="single" w:sz="4" w:space="0" w:color="auto"/>
              <w:left w:val="nil"/>
              <w:bottom w:val="single" w:sz="4" w:space="0" w:color="auto"/>
              <w:right w:val="nil"/>
            </w:tcBorders>
            <w:shd w:val="clear" w:color="000000" w:fill="F2F2F2"/>
            <w:vAlign w:val="center"/>
            <w:hideMark/>
          </w:tcPr>
          <w:p w14:paraId="686711D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7.1 Project Management Unit Team </w:t>
            </w:r>
          </w:p>
        </w:tc>
        <w:tc>
          <w:tcPr>
            <w:tcW w:w="1122" w:type="dxa"/>
            <w:tcBorders>
              <w:top w:val="nil"/>
              <w:left w:val="single" w:sz="4" w:space="0" w:color="auto"/>
              <w:bottom w:val="single" w:sz="4" w:space="0" w:color="auto"/>
              <w:right w:val="single" w:sz="4" w:space="0" w:color="auto"/>
            </w:tcBorders>
            <w:shd w:val="clear" w:color="000000" w:fill="F2F2F2"/>
            <w:vAlign w:val="center"/>
            <w:hideMark/>
          </w:tcPr>
          <w:p w14:paraId="55246C80"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1634CF4"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098C2069"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88556A" w:rsidRPr="00876B50" w14:paraId="557C16E6"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D81707C"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9C5440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7.1.1 Senior Elections Advisor/ Programme Manager FTA P5 (3 years) (100%)</w:t>
            </w:r>
          </w:p>
        </w:tc>
        <w:tc>
          <w:tcPr>
            <w:tcW w:w="985" w:type="dxa"/>
            <w:tcBorders>
              <w:top w:val="nil"/>
              <w:left w:val="nil"/>
              <w:bottom w:val="single" w:sz="4" w:space="0" w:color="auto"/>
              <w:right w:val="single" w:sz="4" w:space="0" w:color="auto"/>
            </w:tcBorders>
            <w:shd w:val="clear" w:color="auto" w:fill="auto"/>
            <w:vAlign w:val="center"/>
            <w:hideMark/>
          </w:tcPr>
          <w:p w14:paraId="4FD07C1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7.1.1</w:t>
            </w:r>
          </w:p>
        </w:tc>
        <w:tc>
          <w:tcPr>
            <w:tcW w:w="1171" w:type="dxa"/>
            <w:tcBorders>
              <w:top w:val="nil"/>
              <w:left w:val="nil"/>
              <w:bottom w:val="single" w:sz="4" w:space="0" w:color="auto"/>
              <w:right w:val="single" w:sz="4" w:space="0" w:color="auto"/>
            </w:tcBorders>
            <w:shd w:val="clear" w:color="auto" w:fill="auto"/>
            <w:vAlign w:val="center"/>
            <w:hideMark/>
          </w:tcPr>
          <w:p w14:paraId="0C346DB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269,504.88</w:t>
            </w:r>
          </w:p>
        </w:tc>
        <w:tc>
          <w:tcPr>
            <w:tcW w:w="1171" w:type="dxa"/>
            <w:tcBorders>
              <w:top w:val="nil"/>
              <w:left w:val="nil"/>
              <w:bottom w:val="single" w:sz="4" w:space="0" w:color="auto"/>
              <w:right w:val="single" w:sz="4" w:space="0" w:color="auto"/>
            </w:tcBorders>
            <w:shd w:val="clear" w:color="auto" w:fill="auto"/>
            <w:vAlign w:val="center"/>
            <w:hideMark/>
          </w:tcPr>
          <w:p w14:paraId="5262FC7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163,465.98</w:t>
            </w:r>
          </w:p>
        </w:tc>
        <w:tc>
          <w:tcPr>
            <w:tcW w:w="1175" w:type="dxa"/>
            <w:tcBorders>
              <w:top w:val="nil"/>
              <w:left w:val="nil"/>
              <w:bottom w:val="single" w:sz="4" w:space="0" w:color="auto"/>
              <w:right w:val="single" w:sz="4" w:space="0" w:color="auto"/>
            </w:tcBorders>
            <w:shd w:val="clear" w:color="auto" w:fill="auto"/>
            <w:vAlign w:val="center"/>
            <w:hideMark/>
          </w:tcPr>
          <w:p w14:paraId="3A7D723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994BA1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163,465.98</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9B50BE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1978D3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E10619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A700468"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4874EF2"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5EC682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7.1.2 Programme Specialist FTA P3 (3 years) (100%)</w:t>
            </w:r>
          </w:p>
        </w:tc>
        <w:tc>
          <w:tcPr>
            <w:tcW w:w="985" w:type="dxa"/>
            <w:tcBorders>
              <w:top w:val="nil"/>
              <w:left w:val="nil"/>
              <w:bottom w:val="single" w:sz="4" w:space="0" w:color="auto"/>
              <w:right w:val="single" w:sz="4" w:space="0" w:color="auto"/>
            </w:tcBorders>
            <w:shd w:val="clear" w:color="auto" w:fill="auto"/>
            <w:vAlign w:val="center"/>
            <w:hideMark/>
          </w:tcPr>
          <w:p w14:paraId="7963F8D4"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7.1.2</w:t>
            </w:r>
          </w:p>
        </w:tc>
        <w:tc>
          <w:tcPr>
            <w:tcW w:w="1171" w:type="dxa"/>
            <w:tcBorders>
              <w:top w:val="nil"/>
              <w:left w:val="nil"/>
              <w:bottom w:val="single" w:sz="4" w:space="0" w:color="auto"/>
              <w:right w:val="single" w:sz="4" w:space="0" w:color="auto"/>
            </w:tcBorders>
            <w:shd w:val="clear" w:color="auto" w:fill="auto"/>
            <w:vAlign w:val="center"/>
            <w:hideMark/>
          </w:tcPr>
          <w:p w14:paraId="0B4DCF5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167,950.40</w:t>
            </w:r>
          </w:p>
        </w:tc>
        <w:tc>
          <w:tcPr>
            <w:tcW w:w="1171" w:type="dxa"/>
            <w:tcBorders>
              <w:top w:val="nil"/>
              <w:left w:val="nil"/>
              <w:bottom w:val="single" w:sz="4" w:space="0" w:color="auto"/>
              <w:right w:val="single" w:sz="4" w:space="0" w:color="auto"/>
            </w:tcBorders>
            <w:shd w:val="clear" w:color="auto" w:fill="auto"/>
            <w:vAlign w:val="center"/>
            <w:hideMark/>
          </w:tcPr>
          <w:p w14:paraId="4318B71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2634CFD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53152BF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E446E8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-104,809.00</w:t>
            </w:r>
          </w:p>
        </w:tc>
        <w:tc>
          <w:tcPr>
            <w:tcW w:w="1403" w:type="dxa"/>
            <w:tcBorders>
              <w:top w:val="nil"/>
              <w:left w:val="nil"/>
              <w:bottom w:val="nil"/>
              <w:right w:val="single" w:sz="8" w:space="0" w:color="auto"/>
            </w:tcBorders>
            <w:shd w:val="clear" w:color="000000" w:fill="E2EFDA"/>
            <w:vAlign w:val="center"/>
            <w:hideMark/>
          </w:tcPr>
          <w:p w14:paraId="525236E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710CC0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134A515"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665D7C8"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1C13F0DF"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7.1.3 Programme Officer (100%)</w:t>
            </w:r>
          </w:p>
        </w:tc>
        <w:tc>
          <w:tcPr>
            <w:tcW w:w="985" w:type="dxa"/>
            <w:tcBorders>
              <w:top w:val="nil"/>
              <w:left w:val="nil"/>
              <w:bottom w:val="single" w:sz="4" w:space="0" w:color="auto"/>
              <w:right w:val="single" w:sz="4" w:space="0" w:color="auto"/>
            </w:tcBorders>
            <w:shd w:val="clear" w:color="auto" w:fill="auto"/>
            <w:vAlign w:val="center"/>
            <w:hideMark/>
          </w:tcPr>
          <w:p w14:paraId="440C4CF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7.1.3</w:t>
            </w:r>
          </w:p>
        </w:tc>
        <w:tc>
          <w:tcPr>
            <w:tcW w:w="1171" w:type="dxa"/>
            <w:tcBorders>
              <w:top w:val="nil"/>
              <w:left w:val="nil"/>
              <w:bottom w:val="single" w:sz="4" w:space="0" w:color="auto"/>
              <w:right w:val="single" w:sz="4" w:space="0" w:color="auto"/>
            </w:tcBorders>
            <w:shd w:val="clear" w:color="auto" w:fill="auto"/>
            <w:vAlign w:val="center"/>
            <w:hideMark/>
          </w:tcPr>
          <w:p w14:paraId="26F265A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38,551.20</w:t>
            </w:r>
          </w:p>
        </w:tc>
        <w:tc>
          <w:tcPr>
            <w:tcW w:w="1171" w:type="dxa"/>
            <w:tcBorders>
              <w:top w:val="nil"/>
              <w:left w:val="nil"/>
              <w:bottom w:val="single" w:sz="4" w:space="0" w:color="auto"/>
              <w:right w:val="single" w:sz="4" w:space="0" w:color="auto"/>
            </w:tcBorders>
            <w:shd w:val="clear" w:color="auto" w:fill="auto"/>
            <w:vAlign w:val="center"/>
            <w:hideMark/>
          </w:tcPr>
          <w:p w14:paraId="3C33303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9,231.39</w:t>
            </w:r>
          </w:p>
        </w:tc>
        <w:tc>
          <w:tcPr>
            <w:tcW w:w="1175" w:type="dxa"/>
            <w:tcBorders>
              <w:top w:val="nil"/>
              <w:left w:val="nil"/>
              <w:bottom w:val="single" w:sz="4" w:space="0" w:color="auto"/>
              <w:right w:val="single" w:sz="4" w:space="0" w:color="auto"/>
            </w:tcBorders>
            <w:shd w:val="clear" w:color="auto" w:fill="auto"/>
            <w:vAlign w:val="center"/>
            <w:hideMark/>
          </w:tcPr>
          <w:p w14:paraId="12CD27F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6383DA5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9,231.39</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545D309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61E3F5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2171AE3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53E34643"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BADE633"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9652EFB"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7.1.4 Finance/Administration Specialist (100%)</w:t>
            </w:r>
          </w:p>
        </w:tc>
        <w:tc>
          <w:tcPr>
            <w:tcW w:w="985" w:type="dxa"/>
            <w:tcBorders>
              <w:top w:val="nil"/>
              <w:left w:val="nil"/>
              <w:bottom w:val="single" w:sz="4" w:space="0" w:color="auto"/>
              <w:right w:val="single" w:sz="4" w:space="0" w:color="auto"/>
            </w:tcBorders>
            <w:shd w:val="clear" w:color="auto" w:fill="auto"/>
            <w:vAlign w:val="center"/>
            <w:hideMark/>
          </w:tcPr>
          <w:p w14:paraId="19C8482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7.1.4</w:t>
            </w:r>
          </w:p>
        </w:tc>
        <w:tc>
          <w:tcPr>
            <w:tcW w:w="1171" w:type="dxa"/>
            <w:tcBorders>
              <w:top w:val="nil"/>
              <w:left w:val="nil"/>
              <w:bottom w:val="single" w:sz="4" w:space="0" w:color="auto"/>
              <w:right w:val="single" w:sz="4" w:space="0" w:color="auto"/>
            </w:tcBorders>
            <w:shd w:val="clear" w:color="auto" w:fill="auto"/>
            <w:vAlign w:val="center"/>
            <w:hideMark/>
          </w:tcPr>
          <w:p w14:paraId="3384A20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38,551.20</w:t>
            </w:r>
          </w:p>
        </w:tc>
        <w:tc>
          <w:tcPr>
            <w:tcW w:w="1171" w:type="dxa"/>
            <w:tcBorders>
              <w:top w:val="nil"/>
              <w:left w:val="nil"/>
              <w:bottom w:val="single" w:sz="4" w:space="0" w:color="auto"/>
              <w:right w:val="single" w:sz="4" w:space="0" w:color="auto"/>
            </w:tcBorders>
            <w:shd w:val="clear" w:color="auto" w:fill="auto"/>
            <w:vAlign w:val="center"/>
            <w:hideMark/>
          </w:tcPr>
          <w:p w14:paraId="0249110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9,231.39</w:t>
            </w:r>
          </w:p>
        </w:tc>
        <w:tc>
          <w:tcPr>
            <w:tcW w:w="1175" w:type="dxa"/>
            <w:tcBorders>
              <w:top w:val="nil"/>
              <w:left w:val="nil"/>
              <w:bottom w:val="single" w:sz="4" w:space="0" w:color="auto"/>
              <w:right w:val="single" w:sz="4" w:space="0" w:color="auto"/>
            </w:tcBorders>
            <w:shd w:val="clear" w:color="auto" w:fill="auto"/>
            <w:vAlign w:val="center"/>
            <w:hideMark/>
          </w:tcPr>
          <w:p w14:paraId="481E361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4A0F062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9,231.39</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D6CBEB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FDC7E0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18DC3B7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0A04F5EA"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10B4AFC"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9488CC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7.1.5 Project Officer (Monitoring, Evaluation and Knowledge Management) (100%)</w:t>
            </w:r>
          </w:p>
        </w:tc>
        <w:tc>
          <w:tcPr>
            <w:tcW w:w="985" w:type="dxa"/>
            <w:tcBorders>
              <w:top w:val="nil"/>
              <w:left w:val="nil"/>
              <w:bottom w:val="single" w:sz="4" w:space="0" w:color="auto"/>
              <w:right w:val="single" w:sz="4" w:space="0" w:color="auto"/>
            </w:tcBorders>
            <w:shd w:val="clear" w:color="auto" w:fill="auto"/>
            <w:vAlign w:val="center"/>
            <w:hideMark/>
          </w:tcPr>
          <w:p w14:paraId="2F4E537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7.1.5</w:t>
            </w:r>
          </w:p>
        </w:tc>
        <w:tc>
          <w:tcPr>
            <w:tcW w:w="1171" w:type="dxa"/>
            <w:tcBorders>
              <w:top w:val="nil"/>
              <w:left w:val="nil"/>
              <w:bottom w:val="single" w:sz="4" w:space="0" w:color="auto"/>
              <w:right w:val="single" w:sz="4" w:space="0" w:color="auto"/>
            </w:tcBorders>
            <w:shd w:val="clear" w:color="auto" w:fill="auto"/>
            <w:vAlign w:val="center"/>
            <w:hideMark/>
          </w:tcPr>
          <w:p w14:paraId="6AE5B30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24,999.25</w:t>
            </w:r>
          </w:p>
        </w:tc>
        <w:tc>
          <w:tcPr>
            <w:tcW w:w="1171" w:type="dxa"/>
            <w:tcBorders>
              <w:top w:val="nil"/>
              <w:left w:val="nil"/>
              <w:bottom w:val="single" w:sz="4" w:space="0" w:color="auto"/>
              <w:right w:val="single" w:sz="4" w:space="0" w:color="auto"/>
            </w:tcBorders>
            <w:shd w:val="clear" w:color="auto" w:fill="auto"/>
            <w:vAlign w:val="center"/>
            <w:hideMark/>
          </w:tcPr>
          <w:p w14:paraId="091224D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20,118.27</w:t>
            </w:r>
          </w:p>
        </w:tc>
        <w:tc>
          <w:tcPr>
            <w:tcW w:w="1175" w:type="dxa"/>
            <w:tcBorders>
              <w:top w:val="nil"/>
              <w:left w:val="nil"/>
              <w:bottom w:val="single" w:sz="4" w:space="0" w:color="auto"/>
              <w:right w:val="single" w:sz="4" w:space="0" w:color="auto"/>
            </w:tcBorders>
            <w:shd w:val="clear" w:color="auto" w:fill="auto"/>
            <w:vAlign w:val="center"/>
            <w:hideMark/>
          </w:tcPr>
          <w:p w14:paraId="181BBAA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AD43FC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20,118.27</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B9FAE7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7F4670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621CEB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24C17727"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7B5ACFF8"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5E9659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7.1.6 Project Associate (100%)</w:t>
            </w:r>
          </w:p>
        </w:tc>
        <w:tc>
          <w:tcPr>
            <w:tcW w:w="985" w:type="dxa"/>
            <w:tcBorders>
              <w:top w:val="nil"/>
              <w:left w:val="nil"/>
              <w:bottom w:val="single" w:sz="4" w:space="0" w:color="auto"/>
              <w:right w:val="single" w:sz="4" w:space="0" w:color="auto"/>
            </w:tcBorders>
            <w:shd w:val="clear" w:color="auto" w:fill="auto"/>
            <w:vAlign w:val="center"/>
            <w:hideMark/>
          </w:tcPr>
          <w:p w14:paraId="45EC1013"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7.1.6</w:t>
            </w:r>
          </w:p>
        </w:tc>
        <w:tc>
          <w:tcPr>
            <w:tcW w:w="1171" w:type="dxa"/>
            <w:tcBorders>
              <w:top w:val="nil"/>
              <w:left w:val="nil"/>
              <w:bottom w:val="single" w:sz="4" w:space="0" w:color="auto"/>
              <w:right w:val="single" w:sz="4" w:space="0" w:color="auto"/>
            </w:tcBorders>
            <w:shd w:val="clear" w:color="auto" w:fill="auto"/>
            <w:vAlign w:val="center"/>
            <w:hideMark/>
          </w:tcPr>
          <w:p w14:paraId="0C31932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13,800.00</w:t>
            </w:r>
          </w:p>
        </w:tc>
        <w:tc>
          <w:tcPr>
            <w:tcW w:w="1171" w:type="dxa"/>
            <w:tcBorders>
              <w:top w:val="nil"/>
              <w:left w:val="nil"/>
              <w:bottom w:val="single" w:sz="4" w:space="0" w:color="auto"/>
              <w:right w:val="single" w:sz="4" w:space="0" w:color="auto"/>
            </w:tcBorders>
            <w:shd w:val="clear" w:color="auto" w:fill="auto"/>
            <w:vAlign w:val="center"/>
            <w:hideMark/>
          </w:tcPr>
          <w:p w14:paraId="64E7085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12,509.00</w:t>
            </w:r>
          </w:p>
        </w:tc>
        <w:tc>
          <w:tcPr>
            <w:tcW w:w="1175" w:type="dxa"/>
            <w:tcBorders>
              <w:top w:val="nil"/>
              <w:left w:val="nil"/>
              <w:bottom w:val="single" w:sz="4" w:space="0" w:color="auto"/>
              <w:right w:val="single" w:sz="4" w:space="0" w:color="auto"/>
            </w:tcBorders>
            <w:shd w:val="clear" w:color="auto" w:fill="auto"/>
            <w:vAlign w:val="center"/>
            <w:hideMark/>
          </w:tcPr>
          <w:p w14:paraId="0E39101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E2BD5B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12,509.00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2B2BBA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0DD4C36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36598EA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0A5FC843"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D04E3A4"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F9DE79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 7.1.7 Driver (100%)</w:t>
            </w:r>
          </w:p>
        </w:tc>
        <w:tc>
          <w:tcPr>
            <w:tcW w:w="985" w:type="dxa"/>
            <w:tcBorders>
              <w:top w:val="nil"/>
              <w:left w:val="nil"/>
              <w:bottom w:val="single" w:sz="4" w:space="0" w:color="auto"/>
              <w:right w:val="single" w:sz="4" w:space="0" w:color="auto"/>
            </w:tcBorders>
            <w:shd w:val="clear" w:color="auto" w:fill="auto"/>
            <w:vAlign w:val="center"/>
            <w:hideMark/>
          </w:tcPr>
          <w:p w14:paraId="57C9691C"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7.1.7</w:t>
            </w:r>
          </w:p>
        </w:tc>
        <w:tc>
          <w:tcPr>
            <w:tcW w:w="1171" w:type="dxa"/>
            <w:tcBorders>
              <w:top w:val="nil"/>
              <w:left w:val="nil"/>
              <w:bottom w:val="single" w:sz="4" w:space="0" w:color="auto"/>
              <w:right w:val="single" w:sz="4" w:space="0" w:color="auto"/>
            </w:tcBorders>
            <w:shd w:val="clear" w:color="auto" w:fill="auto"/>
            <w:vAlign w:val="center"/>
            <w:hideMark/>
          </w:tcPr>
          <w:p w14:paraId="64D2434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23,640.00</w:t>
            </w:r>
          </w:p>
        </w:tc>
        <w:tc>
          <w:tcPr>
            <w:tcW w:w="1171" w:type="dxa"/>
            <w:tcBorders>
              <w:top w:val="nil"/>
              <w:left w:val="nil"/>
              <w:bottom w:val="single" w:sz="4" w:space="0" w:color="auto"/>
              <w:right w:val="single" w:sz="4" w:space="0" w:color="auto"/>
            </w:tcBorders>
            <w:shd w:val="clear" w:color="auto" w:fill="auto"/>
            <w:vAlign w:val="center"/>
            <w:hideMark/>
          </w:tcPr>
          <w:p w14:paraId="716C723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5,669.99</w:t>
            </w:r>
          </w:p>
        </w:tc>
        <w:tc>
          <w:tcPr>
            <w:tcW w:w="1175" w:type="dxa"/>
            <w:tcBorders>
              <w:top w:val="nil"/>
              <w:left w:val="nil"/>
              <w:bottom w:val="single" w:sz="4" w:space="0" w:color="auto"/>
              <w:right w:val="single" w:sz="4" w:space="0" w:color="auto"/>
            </w:tcBorders>
            <w:shd w:val="clear" w:color="auto" w:fill="auto"/>
            <w:vAlign w:val="center"/>
            <w:hideMark/>
          </w:tcPr>
          <w:p w14:paraId="68662C8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32C7FA3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5,669.99</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CD6AD0E"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2B9B7D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9CEB76D"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103F4DCD"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79268F7"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6D18F2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7.1.8 Cost of UNDP staff rendering enabling services to the project in areas such as: Human Resources, Procurement, Finances, Administration and Logistics - see Sheet 2 for Breakdown of cost per each staff position &amp; also Sheet 3 for Justification.</w:t>
            </w:r>
          </w:p>
        </w:tc>
        <w:tc>
          <w:tcPr>
            <w:tcW w:w="985" w:type="dxa"/>
            <w:tcBorders>
              <w:top w:val="nil"/>
              <w:left w:val="nil"/>
              <w:bottom w:val="single" w:sz="4" w:space="0" w:color="auto"/>
              <w:right w:val="single" w:sz="4" w:space="0" w:color="auto"/>
            </w:tcBorders>
            <w:shd w:val="clear" w:color="auto" w:fill="auto"/>
            <w:vAlign w:val="center"/>
            <w:hideMark/>
          </w:tcPr>
          <w:p w14:paraId="106E2A62"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7.1.8</w:t>
            </w:r>
          </w:p>
        </w:tc>
        <w:tc>
          <w:tcPr>
            <w:tcW w:w="1171" w:type="dxa"/>
            <w:tcBorders>
              <w:top w:val="nil"/>
              <w:left w:val="nil"/>
              <w:bottom w:val="single" w:sz="4" w:space="0" w:color="auto"/>
              <w:right w:val="single" w:sz="4" w:space="0" w:color="auto"/>
            </w:tcBorders>
            <w:shd w:val="clear" w:color="auto" w:fill="auto"/>
            <w:vAlign w:val="center"/>
            <w:hideMark/>
          </w:tcPr>
          <w:p w14:paraId="6D5CA93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211,730.04</w:t>
            </w:r>
          </w:p>
        </w:tc>
        <w:tc>
          <w:tcPr>
            <w:tcW w:w="1171" w:type="dxa"/>
            <w:tcBorders>
              <w:top w:val="nil"/>
              <w:left w:val="nil"/>
              <w:bottom w:val="single" w:sz="4" w:space="0" w:color="auto"/>
              <w:right w:val="single" w:sz="4" w:space="0" w:color="auto"/>
            </w:tcBorders>
            <w:shd w:val="clear" w:color="auto" w:fill="auto"/>
            <w:vAlign w:val="center"/>
            <w:hideMark/>
          </w:tcPr>
          <w:p w14:paraId="16D3DAD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587EADA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ED8300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6B6CF3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E38289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4B79871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r>
      <w:tr w:rsidR="0088556A" w:rsidRPr="00876B50" w14:paraId="400D29F8"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679874E8"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EC9D467"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7.1.9 Short term experts and specialised consultancies</w:t>
            </w:r>
          </w:p>
        </w:tc>
        <w:tc>
          <w:tcPr>
            <w:tcW w:w="985" w:type="dxa"/>
            <w:tcBorders>
              <w:top w:val="nil"/>
              <w:left w:val="nil"/>
              <w:bottom w:val="single" w:sz="4" w:space="0" w:color="auto"/>
              <w:right w:val="single" w:sz="4" w:space="0" w:color="auto"/>
            </w:tcBorders>
            <w:shd w:val="clear" w:color="auto" w:fill="auto"/>
            <w:vAlign w:val="center"/>
            <w:hideMark/>
          </w:tcPr>
          <w:p w14:paraId="7FE65160"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7.1.9</w:t>
            </w:r>
          </w:p>
        </w:tc>
        <w:tc>
          <w:tcPr>
            <w:tcW w:w="1171" w:type="dxa"/>
            <w:tcBorders>
              <w:top w:val="nil"/>
              <w:left w:val="nil"/>
              <w:bottom w:val="single" w:sz="4" w:space="0" w:color="auto"/>
              <w:right w:val="single" w:sz="4" w:space="0" w:color="auto"/>
            </w:tcBorders>
            <w:shd w:val="clear" w:color="auto" w:fill="auto"/>
            <w:vAlign w:val="center"/>
            <w:hideMark/>
          </w:tcPr>
          <w:p w14:paraId="41CCC78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45,196.00</w:t>
            </w:r>
          </w:p>
        </w:tc>
        <w:tc>
          <w:tcPr>
            <w:tcW w:w="1171" w:type="dxa"/>
            <w:tcBorders>
              <w:top w:val="nil"/>
              <w:left w:val="nil"/>
              <w:bottom w:val="single" w:sz="4" w:space="0" w:color="auto"/>
              <w:right w:val="single" w:sz="4" w:space="0" w:color="auto"/>
            </w:tcBorders>
            <w:shd w:val="clear" w:color="auto" w:fill="auto"/>
            <w:vAlign w:val="center"/>
            <w:hideMark/>
          </w:tcPr>
          <w:p w14:paraId="680FAFC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26,101.50</w:t>
            </w:r>
          </w:p>
        </w:tc>
        <w:tc>
          <w:tcPr>
            <w:tcW w:w="1175" w:type="dxa"/>
            <w:tcBorders>
              <w:top w:val="nil"/>
              <w:left w:val="nil"/>
              <w:bottom w:val="single" w:sz="4" w:space="0" w:color="auto"/>
              <w:right w:val="single" w:sz="4" w:space="0" w:color="auto"/>
            </w:tcBorders>
            <w:shd w:val="clear" w:color="auto" w:fill="auto"/>
            <w:vAlign w:val="center"/>
            <w:hideMark/>
          </w:tcPr>
          <w:p w14:paraId="3CD668E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67,500.00</w:t>
            </w:r>
          </w:p>
        </w:tc>
        <w:tc>
          <w:tcPr>
            <w:tcW w:w="1255" w:type="dxa"/>
            <w:tcBorders>
              <w:top w:val="nil"/>
              <w:left w:val="nil"/>
              <w:bottom w:val="single" w:sz="4" w:space="0" w:color="auto"/>
              <w:right w:val="nil"/>
            </w:tcBorders>
            <w:shd w:val="clear" w:color="auto" w:fill="auto"/>
            <w:vAlign w:val="center"/>
            <w:hideMark/>
          </w:tcPr>
          <w:p w14:paraId="08839EC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93,601.50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3C6EA32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48,405.50</w:t>
            </w:r>
          </w:p>
        </w:tc>
        <w:tc>
          <w:tcPr>
            <w:tcW w:w="1403" w:type="dxa"/>
            <w:tcBorders>
              <w:top w:val="nil"/>
              <w:left w:val="nil"/>
              <w:bottom w:val="nil"/>
              <w:right w:val="single" w:sz="8" w:space="0" w:color="auto"/>
            </w:tcBorders>
            <w:shd w:val="clear" w:color="000000" w:fill="E2EFDA"/>
            <w:vAlign w:val="center"/>
            <w:hideMark/>
          </w:tcPr>
          <w:p w14:paraId="7B76538D" w14:textId="77777777" w:rsidR="00304352" w:rsidRPr="00B05442" w:rsidRDefault="00304352" w:rsidP="00304352">
            <w:pPr>
              <w:spacing w:after="0" w:line="240" w:lineRule="auto"/>
              <w:jc w:val="right"/>
              <w:rPr>
                <w:rFonts w:ascii="Calibri Light" w:eastAsia="Times New Roman" w:hAnsi="Calibri Light" w:cs="Calibri Light"/>
                <w:color w:val="FF0000"/>
                <w:sz w:val="18"/>
                <w:szCs w:val="18"/>
                <w:lang w:val="en-ZM" w:eastAsia="en-ZM"/>
              </w:rPr>
            </w:pPr>
            <w:r w:rsidRPr="00B05442">
              <w:rPr>
                <w:rFonts w:ascii="Calibri Light" w:eastAsia="Times New Roman" w:hAnsi="Calibri Light" w:cs="Calibri Light"/>
                <w:color w:val="FF0000"/>
                <w:sz w:val="18"/>
                <w:szCs w:val="18"/>
                <w:lang w:val="en-ZM" w:eastAsia="en-ZM"/>
              </w:rPr>
              <w:t> </w:t>
            </w:r>
          </w:p>
        </w:tc>
        <w:tc>
          <w:tcPr>
            <w:tcW w:w="1540" w:type="dxa"/>
            <w:vMerge w:val="restart"/>
            <w:tcBorders>
              <w:top w:val="single" w:sz="4" w:space="0" w:color="auto"/>
              <w:left w:val="single" w:sz="8" w:space="0" w:color="auto"/>
              <w:bottom w:val="single" w:sz="4" w:space="0" w:color="000000"/>
              <w:right w:val="single" w:sz="8" w:space="0" w:color="auto"/>
            </w:tcBorders>
            <w:shd w:val="clear" w:color="000000" w:fill="E2EFDA"/>
            <w:hideMark/>
          </w:tcPr>
          <w:p w14:paraId="05704B80" w14:textId="3F299843" w:rsidR="00304352" w:rsidRPr="00B05442" w:rsidRDefault="00304352" w:rsidP="00304352">
            <w:pPr>
              <w:spacing w:after="0" w:line="240" w:lineRule="auto"/>
              <w:jc w:val="center"/>
              <w:rPr>
                <w:rFonts w:ascii="Calibri" w:eastAsia="Times New Roman" w:hAnsi="Calibri" w:cs="Calibri"/>
                <w:color w:val="000000"/>
                <w:sz w:val="18"/>
                <w:szCs w:val="18"/>
                <w:lang w:val="en-ZM" w:eastAsia="en-ZM"/>
              </w:rPr>
            </w:pPr>
            <w:r w:rsidRPr="00B05442">
              <w:rPr>
                <w:rFonts w:ascii="Calibri" w:eastAsia="Times New Roman" w:hAnsi="Calibri" w:cs="Calibri"/>
                <w:color w:val="000000"/>
                <w:sz w:val="18"/>
                <w:szCs w:val="18"/>
                <w:lang w:val="en-ZM" w:eastAsia="en-ZM"/>
              </w:rPr>
              <w:t xml:space="preserve">Act 7.1.9 The cost of hiring of the </w:t>
            </w:r>
            <w:r w:rsidR="00BD62A3" w:rsidRPr="00B05442">
              <w:rPr>
                <w:rFonts w:ascii="Calibri" w:eastAsia="Times New Roman" w:hAnsi="Calibri" w:cs="Calibri"/>
                <w:color w:val="000000"/>
                <w:sz w:val="18"/>
                <w:szCs w:val="18"/>
                <w:lang w:val="en-ZM" w:eastAsia="en-ZM"/>
              </w:rPr>
              <w:t>short-term</w:t>
            </w:r>
            <w:r w:rsidRPr="00B05442">
              <w:rPr>
                <w:rFonts w:ascii="Calibri" w:eastAsia="Times New Roman" w:hAnsi="Calibri" w:cs="Calibri"/>
                <w:color w:val="000000"/>
                <w:sz w:val="18"/>
                <w:szCs w:val="18"/>
                <w:lang w:val="en-ZM" w:eastAsia="en-ZM"/>
              </w:rPr>
              <w:t xml:space="preserve"> consultant including the Communications Expert was higher than the budget indicated.</w:t>
            </w:r>
          </w:p>
        </w:tc>
      </w:tr>
      <w:tr w:rsidR="0088556A" w:rsidRPr="00876B50" w14:paraId="7A79634B"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40FD8F9"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7F03A60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7.1.10 Project Visibility and Communication support (Project visibility activities and communication support, including communication equipment, JTF visibility/website) </w:t>
            </w:r>
          </w:p>
        </w:tc>
        <w:tc>
          <w:tcPr>
            <w:tcW w:w="985" w:type="dxa"/>
            <w:tcBorders>
              <w:top w:val="nil"/>
              <w:left w:val="nil"/>
              <w:bottom w:val="single" w:sz="4" w:space="0" w:color="auto"/>
              <w:right w:val="single" w:sz="4" w:space="0" w:color="auto"/>
            </w:tcBorders>
            <w:shd w:val="clear" w:color="auto" w:fill="auto"/>
            <w:vAlign w:val="center"/>
            <w:hideMark/>
          </w:tcPr>
          <w:p w14:paraId="4A05C8D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7.1.10</w:t>
            </w:r>
          </w:p>
        </w:tc>
        <w:tc>
          <w:tcPr>
            <w:tcW w:w="1171" w:type="dxa"/>
            <w:tcBorders>
              <w:top w:val="nil"/>
              <w:left w:val="nil"/>
              <w:bottom w:val="single" w:sz="4" w:space="0" w:color="auto"/>
              <w:right w:val="single" w:sz="4" w:space="0" w:color="auto"/>
            </w:tcBorders>
            <w:shd w:val="clear" w:color="auto" w:fill="auto"/>
            <w:vAlign w:val="center"/>
            <w:hideMark/>
          </w:tcPr>
          <w:p w14:paraId="5AF5C51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50,000.00</w:t>
            </w:r>
          </w:p>
        </w:tc>
        <w:tc>
          <w:tcPr>
            <w:tcW w:w="1171" w:type="dxa"/>
            <w:tcBorders>
              <w:top w:val="nil"/>
              <w:left w:val="nil"/>
              <w:bottom w:val="single" w:sz="4" w:space="0" w:color="auto"/>
              <w:right w:val="single" w:sz="4" w:space="0" w:color="auto"/>
            </w:tcBorders>
            <w:shd w:val="clear" w:color="auto" w:fill="auto"/>
            <w:vAlign w:val="center"/>
            <w:hideMark/>
          </w:tcPr>
          <w:p w14:paraId="2196713A"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86.26</w:t>
            </w:r>
          </w:p>
        </w:tc>
        <w:tc>
          <w:tcPr>
            <w:tcW w:w="1175" w:type="dxa"/>
            <w:tcBorders>
              <w:top w:val="nil"/>
              <w:left w:val="nil"/>
              <w:bottom w:val="single" w:sz="4" w:space="0" w:color="auto"/>
              <w:right w:val="single" w:sz="4" w:space="0" w:color="auto"/>
            </w:tcBorders>
            <w:shd w:val="clear" w:color="auto" w:fill="auto"/>
            <w:vAlign w:val="center"/>
            <w:hideMark/>
          </w:tcPr>
          <w:p w14:paraId="2382733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913.22</w:t>
            </w:r>
          </w:p>
        </w:tc>
        <w:tc>
          <w:tcPr>
            <w:tcW w:w="1255" w:type="dxa"/>
            <w:tcBorders>
              <w:top w:val="nil"/>
              <w:left w:val="nil"/>
              <w:bottom w:val="single" w:sz="4" w:space="0" w:color="auto"/>
              <w:right w:val="nil"/>
            </w:tcBorders>
            <w:shd w:val="clear" w:color="auto" w:fill="auto"/>
            <w:vAlign w:val="center"/>
            <w:hideMark/>
          </w:tcPr>
          <w:p w14:paraId="5E8A16AF"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999.48</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295296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5F61B7C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single" w:sz="4" w:space="0" w:color="auto"/>
              <w:left w:val="single" w:sz="8" w:space="0" w:color="auto"/>
              <w:bottom w:val="single" w:sz="4" w:space="0" w:color="000000"/>
              <w:right w:val="single" w:sz="8" w:space="0" w:color="auto"/>
            </w:tcBorders>
            <w:vAlign w:val="center"/>
            <w:hideMark/>
          </w:tcPr>
          <w:p w14:paraId="42D4D843"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1373B374"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1DE33619"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09F2EA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7.1.11 General Operating Expenses (Office supplies, Rental costs, Material and Equipment for the project team, utility charges, other operating expenses for the project)</w:t>
            </w:r>
          </w:p>
        </w:tc>
        <w:tc>
          <w:tcPr>
            <w:tcW w:w="985" w:type="dxa"/>
            <w:tcBorders>
              <w:top w:val="nil"/>
              <w:left w:val="nil"/>
              <w:bottom w:val="single" w:sz="4" w:space="0" w:color="auto"/>
              <w:right w:val="single" w:sz="4" w:space="0" w:color="auto"/>
            </w:tcBorders>
            <w:shd w:val="clear" w:color="auto" w:fill="auto"/>
            <w:vAlign w:val="center"/>
            <w:hideMark/>
          </w:tcPr>
          <w:p w14:paraId="65CE9BA1"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7.1.11</w:t>
            </w:r>
          </w:p>
        </w:tc>
        <w:tc>
          <w:tcPr>
            <w:tcW w:w="1171" w:type="dxa"/>
            <w:tcBorders>
              <w:top w:val="nil"/>
              <w:left w:val="nil"/>
              <w:bottom w:val="single" w:sz="4" w:space="0" w:color="auto"/>
              <w:right w:val="single" w:sz="4" w:space="0" w:color="auto"/>
            </w:tcBorders>
            <w:shd w:val="clear" w:color="auto" w:fill="auto"/>
            <w:vAlign w:val="center"/>
            <w:hideMark/>
          </w:tcPr>
          <w:p w14:paraId="4235683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88,000.00</w:t>
            </w:r>
          </w:p>
        </w:tc>
        <w:tc>
          <w:tcPr>
            <w:tcW w:w="1171" w:type="dxa"/>
            <w:tcBorders>
              <w:top w:val="nil"/>
              <w:left w:val="nil"/>
              <w:bottom w:val="single" w:sz="4" w:space="0" w:color="auto"/>
              <w:right w:val="single" w:sz="4" w:space="0" w:color="auto"/>
            </w:tcBorders>
            <w:shd w:val="clear" w:color="auto" w:fill="auto"/>
            <w:vAlign w:val="center"/>
            <w:hideMark/>
          </w:tcPr>
          <w:p w14:paraId="15EB37E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64,133.70</w:t>
            </w:r>
          </w:p>
        </w:tc>
        <w:tc>
          <w:tcPr>
            <w:tcW w:w="1175" w:type="dxa"/>
            <w:tcBorders>
              <w:top w:val="nil"/>
              <w:left w:val="nil"/>
              <w:bottom w:val="single" w:sz="4" w:space="0" w:color="auto"/>
              <w:right w:val="single" w:sz="4" w:space="0" w:color="auto"/>
            </w:tcBorders>
            <w:shd w:val="clear" w:color="auto" w:fill="auto"/>
            <w:vAlign w:val="center"/>
            <w:hideMark/>
          </w:tcPr>
          <w:p w14:paraId="7BCC8EC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139.07</w:t>
            </w:r>
          </w:p>
        </w:tc>
        <w:tc>
          <w:tcPr>
            <w:tcW w:w="1255" w:type="dxa"/>
            <w:tcBorders>
              <w:top w:val="nil"/>
              <w:left w:val="nil"/>
              <w:bottom w:val="single" w:sz="4" w:space="0" w:color="auto"/>
              <w:right w:val="nil"/>
            </w:tcBorders>
            <w:shd w:val="clear" w:color="auto" w:fill="auto"/>
            <w:vAlign w:val="center"/>
            <w:hideMark/>
          </w:tcPr>
          <w:p w14:paraId="718E5DC7"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64,272.77</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DB0944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7A36354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single" w:sz="4" w:space="0" w:color="auto"/>
              <w:left w:val="single" w:sz="8" w:space="0" w:color="auto"/>
              <w:bottom w:val="single" w:sz="4" w:space="0" w:color="000000"/>
              <w:right w:val="single" w:sz="8" w:space="0" w:color="auto"/>
            </w:tcBorders>
            <w:vAlign w:val="center"/>
            <w:hideMark/>
          </w:tcPr>
          <w:p w14:paraId="0CA79109"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60C2A458"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8B830EC"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2D39A80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7.1.12 Purchase of a liaison vehicle for the project team, including costs related to the fuel, maintenance, insurance, etc. </w:t>
            </w:r>
          </w:p>
        </w:tc>
        <w:tc>
          <w:tcPr>
            <w:tcW w:w="985" w:type="dxa"/>
            <w:tcBorders>
              <w:top w:val="nil"/>
              <w:left w:val="nil"/>
              <w:bottom w:val="single" w:sz="4" w:space="0" w:color="auto"/>
              <w:right w:val="single" w:sz="4" w:space="0" w:color="auto"/>
            </w:tcBorders>
            <w:shd w:val="clear" w:color="auto" w:fill="auto"/>
            <w:vAlign w:val="center"/>
            <w:hideMark/>
          </w:tcPr>
          <w:p w14:paraId="17EFC34D"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7.1.12</w:t>
            </w:r>
          </w:p>
        </w:tc>
        <w:tc>
          <w:tcPr>
            <w:tcW w:w="1171" w:type="dxa"/>
            <w:tcBorders>
              <w:top w:val="nil"/>
              <w:left w:val="nil"/>
              <w:bottom w:val="single" w:sz="4" w:space="0" w:color="auto"/>
              <w:right w:val="single" w:sz="4" w:space="0" w:color="auto"/>
            </w:tcBorders>
            <w:shd w:val="clear" w:color="auto" w:fill="auto"/>
            <w:vAlign w:val="center"/>
            <w:hideMark/>
          </w:tcPr>
          <w:p w14:paraId="642421A2"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1" w:type="dxa"/>
            <w:tcBorders>
              <w:top w:val="nil"/>
              <w:left w:val="nil"/>
              <w:bottom w:val="single" w:sz="4" w:space="0" w:color="auto"/>
              <w:right w:val="single" w:sz="4" w:space="0" w:color="auto"/>
            </w:tcBorders>
            <w:shd w:val="clear" w:color="auto" w:fill="auto"/>
            <w:vAlign w:val="center"/>
            <w:hideMark/>
          </w:tcPr>
          <w:p w14:paraId="592B3AB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56,403.50</w:t>
            </w:r>
          </w:p>
        </w:tc>
        <w:tc>
          <w:tcPr>
            <w:tcW w:w="1175" w:type="dxa"/>
            <w:tcBorders>
              <w:top w:val="nil"/>
              <w:left w:val="nil"/>
              <w:bottom w:val="single" w:sz="4" w:space="0" w:color="auto"/>
              <w:right w:val="single" w:sz="4" w:space="0" w:color="auto"/>
            </w:tcBorders>
            <w:shd w:val="clear" w:color="auto" w:fill="auto"/>
            <w:vAlign w:val="center"/>
            <w:hideMark/>
          </w:tcPr>
          <w:p w14:paraId="6A774EE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7E1B9D88"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56,403.50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04775688"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56,403.50</w:t>
            </w:r>
          </w:p>
        </w:tc>
        <w:tc>
          <w:tcPr>
            <w:tcW w:w="1403" w:type="dxa"/>
            <w:tcBorders>
              <w:top w:val="nil"/>
              <w:left w:val="nil"/>
              <w:bottom w:val="nil"/>
              <w:right w:val="single" w:sz="8" w:space="0" w:color="auto"/>
            </w:tcBorders>
            <w:shd w:val="clear" w:color="000000" w:fill="E2EFDA"/>
            <w:vAlign w:val="center"/>
            <w:hideMark/>
          </w:tcPr>
          <w:p w14:paraId="713F5713" w14:textId="77777777" w:rsidR="00304352" w:rsidRPr="00B05442" w:rsidRDefault="00304352" w:rsidP="00304352">
            <w:pPr>
              <w:spacing w:after="0" w:line="240" w:lineRule="auto"/>
              <w:jc w:val="right"/>
              <w:rPr>
                <w:rFonts w:ascii="Calibri Light" w:eastAsia="Times New Roman" w:hAnsi="Calibri Light" w:cs="Calibri Light"/>
                <w:sz w:val="18"/>
                <w:szCs w:val="18"/>
                <w:lang w:val="en-ZM" w:eastAsia="en-ZM"/>
              </w:rPr>
            </w:pPr>
            <w:r w:rsidRPr="00B05442">
              <w:rPr>
                <w:rFonts w:ascii="Calibri Light" w:eastAsia="Times New Roman" w:hAnsi="Calibri Light" w:cs="Calibri Light"/>
                <w:sz w:val="18"/>
                <w:szCs w:val="18"/>
                <w:lang w:val="en-ZM" w:eastAsia="en-ZM"/>
              </w:rPr>
              <w:t> </w:t>
            </w:r>
          </w:p>
        </w:tc>
        <w:tc>
          <w:tcPr>
            <w:tcW w:w="1540" w:type="dxa"/>
            <w:vMerge w:val="restart"/>
            <w:tcBorders>
              <w:top w:val="nil"/>
              <w:left w:val="single" w:sz="8" w:space="0" w:color="auto"/>
              <w:bottom w:val="nil"/>
              <w:right w:val="single" w:sz="8" w:space="0" w:color="auto"/>
            </w:tcBorders>
            <w:shd w:val="clear" w:color="000000" w:fill="E2EFDA"/>
            <w:hideMark/>
          </w:tcPr>
          <w:p w14:paraId="25FC7288" w14:textId="77777777" w:rsidR="00304352" w:rsidRPr="00B05442" w:rsidRDefault="00304352" w:rsidP="00304352">
            <w:pPr>
              <w:spacing w:after="0" w:line="240" w:lineRule="auto"/>
              <w:jc w:val="center"/>
              <w:rPr>
                <w:rFonts w:ascii="Calibri" w:eastAsia="Times New Roman" w:hAnsi="Calibri" w:cs="Calibri"/>
                <w:color w:val="000000"/>
                <w:sz w:val="18"/>
                <w:szCs w:val="18"/>
                <w:lang w:val="en-ZM" w:eastAsia="en-ZM"/>
              </w:rPr>
            </w:pPr>
            <w:r w:rsidRPr="00B05442">
              <w:rPr>
                <w:rFonts w:ascii="Calibri" w:eastAsia="Times New Roman" w:hAnsi="Calibri" w:cs="Calibri"/>
                <w:color w:val="000000"/>
                <w:sz w:val="18"/>
                <w:szCs w:val="18"/>
                <w:lang w:val="en-ZM" w:eastAsia="en-ZM"/>
              </w:rPr>
              <w:t xml:space="preserve">Act 7.1.12 This is a posting of the payment for the purchase of the project vehicle that was encumbered in 2020. Hence the zero budget for 2021. </w:t>
            </w:r>
          </w:p>
        </w:tc>
      </w:tr>
      <w:tr w:rsidR="0088556A" w:rsidRPr="00876B50" w14:paraId="68FD6263"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627B51D"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C5BD7A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7.1.13 Audit and mid-term and final evaluation Costs </w:t>
            </w:r>
          </w:p>
        </w:tc>
        <w:tc>
          <w:tcPr>
            <w:tcW w:w="985" w:type="dxa"/>
            <w:tcBorders>
              <w:top w:val="nil"/>
              <w:left w:val="nil"/>
              <w:bottom w:val="single" w:sz="4" w:space="0" w:color="auto"/>
              <w:right w:val="single" w:sz="4" w:space="0" w:color="auto"/>
            </w:tcBorders>
            <w:shd w:val="clear" w:color="auto" w:fill="auto"/>
            <w:vAlign w:val="center"/>
            <w:hideMark/>
          </w:tcPr>
          <w:p w14:paraId="4A6CEB66"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7.1.13</w:t>
            </w:r>
          </w:p>
        </w:tc>
        <w:tc>
          <w:tcPr>
            <w:tcW w:w="1171" w:type="dxa"/>
            <w:tcBorders>
              <w:top w:val="nil"/>
              <w:left w:val="nil"/>
              <w:bottom w:val="single" w:sz="4" w:space="0" w:color="auto"/>
              <w:right w:val="single" w:sz="4" w:space="0" w:color="auto"/>
            </w:tcBorders>
            <w:shd w:val="clear" w:color="auto" w:fill="auto"/>
            <w:vAlign w:val="center"/>
            <w:hideMark/>
          </w:tcPr>
          <w:p w14:paraId="4F8F77B4"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62,500.00</w:t>
            </w:r>
          </w:p>
        </w:tc>
        <w:tc>
          <w:tcPr>
            <w:tcW w:w="1171" w:type="dxa"/>
            <w:tcBorders>
              <w:top w:val="nil"/>
              <w:left w:val="nil"/>
              <w:bottom w:val="single" w:sz="4" w:space="0" w:color="auto"/>
              <w:right w:val="single" w:sz="4" w:space="0" w:color="auto"/>
            </w:tcBorders>
            <w:shd w:val="clear" w:color="auto" w:fill="auto"/>
            <w:vAlign w:val="center"/>
            <w:hideMark/>
          </w:tcPr>
          <w:p w14:paraId="4DF01173"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0DDA598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255" w:type="dxa"/>
            <w:tcBorders>
              <w:top w:val="nil"/>
              <w:left w:val="nil"/>
              <w:bottom w:val="single" w:sz="4" w:space="0" w:color="auto"/>
              <w:right w:val="nil"/>
            </w:tcBorders>
            <w:shd w:val="clear" w:color="auto" w:fill="auto"/>
            <w:vAlign w:val="center"/>
            <w:hideMark/>
          </w:tcPr>
          <w:p w14:paraId="0CAA1180"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36E1378"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60EDD6BB"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1F53B2C1"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88556A" w:rsidRPr="00876B50" w14:paraId="53D821D6" w14:textId="77777777" w:rsidTr="00B05442">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5BB46CB8"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33BBB93E"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xml:space="preserve">7.1.14 Capacity assessment of identified local partners and responsible parties to carry out targeted activities </w:t>
            </w:r>
          </w:p>
        </w:tc>
        <w:tc>
          <w:tcPr>
            <w:tcW w:w="985" w:type="dxa"/>
            <w:tcBorders>
              <w:top w:val="nil"/>
              <w:left w:val="nil"/>
              <w:bottom w:val="single" w:sz="4" w:space="0" w:color="auto"/>
              <w:right w:val="single" w:sz="4" w:space="0" w:color="auto"/>
            </w:tcBorders>
            <w:shd w:val="clear" w:color="auto" w:fill="auto"/>
            <w:vAlign w:val="center"/>
            <w:hideMark/>
          </w:tcPr>
          <w:p w14:paraId="43BE56AA" w14:textId="77777777" w:rsidR="00304352" w:rsidRPr="00B05442" w:rsidRDefault="00304352" w:rsidP="00304352">
            <w:pPr>
              <w:spacing w:after="0" w:line="240" w:lineRule="auto"/>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7.1.14</w:t>
            </w:r>
          </w:p>
        </w:tc>
        <w:tc>
          <w:tcPr>
            <w:tcW w:w="1171" w:type="dxa"/>
            <w:tcBorders>
              <w:top w:val="nil"/>
              <w:left w:val="nil"/>
              <w:bottom w:val="single" w:sz="4" w:space="0" w:color="auto"/>
              <w:right w:val="single" w:sz="4" w:space="0" w:color="auto"/>
            </w:tcBorders>
            <w:shd w:val="clear" w:color="auto" w:fill="auto"/>
            <w:vAlign w:val="center"/>
            <w:hideMark/>
          </w:tcPr>
          <w:p w14:paraId="780F9B1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10,000.00</w:t>
            </w:r>
          </w:p>
        </w:tc>
        <w:tc>
          <w:tcPr>
            <w:tcW w:w="1171" w:type="dxa"/>
            <w:tcBorders>
              <w:top w:val="nil"/>
              <w:left w:val="nil"/>
              <w:bottom w:val="single" w:sz="4" w:space="0" w:color="auto"/>
              <w:right w:val="single" w:sz="4" w:space="0" w:color="auto"/>
            </w:tcBorders>
            <w:shd w:val="clear" w:color="auto" w:fill="auto"/>
            <w:vAlign w:val="center"/>
            <w:hideMark/>
          </w:tcPr>
          <w:p w14:paraId="09BE7BD5"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0.00</w:t>
            </w:r>
          </w:p>
        </w:tc>
        <w:tc>
          <w:tcPr>
            <w:tcW w:w="1175" w:type="dxa"/>
            <w:tcBorders>
              <w:top w:val="nil"/>
              <w:left w:val="nil"/>
              <w:bottom w:val="single" w:sz="4" w:space="0" w:color="auto"/>
              <w:right w:val="single" w:sz="4" w:space="0" w:color="auto"/>
            </w:tcBorders>
            <w:shd w:val="clear" w:color="auto" w:fill="auto"/>
            <w:vAlign w:val="center"/>
            <w:hideMark/>
          </w:tcPr>
          <w:p w14:paraId="6BA15B31"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3,250.00</w:t>
            </w:r>
          </w:p>
        </w:tc>
        <w:tc>
          <w:tcPr>
            <w:tcW w:w="1255" w:type="dxa"/>
            <w:tcBorders>
              <w:top w:val="nil"/>
              <w:left w:val="nil"/>
              <w:bottom w:val="single" w:sz="4" w:space="0" w:color="auto"/>
              <w:right w:val="nil"/>
            </w:tcBorders>
            <w:shd w:val="clear" w:color="auto" w:fill="auto"/>
            <w:vAlign w:val="center"/>
            <w:hideMark/>
          </w:tcPr>
          <w:p w14:paraId="28344536"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3,250.00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784FFD5C"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2FB79CF9" w14:textId="77777777" w:rsidR="00304352" w:rsidRPr="00B05442" w:rsidRDefault="00304352" w:rsidP="00304352">
            <w:pPr>
              <w:spacing w:after="0" w:line="240" w:lineRule="auto"/>
              <w:jc w:val="right"/>
              <w:rPr>
                <w:rFonts w:ascii="Calibri Light" w:eastAsia="Times New Roman" w:hAnsi="Calibri Light" w:cs="Calibri Light"/>
                <w:color w:val="000000"/>
                <w:sz w:val="18"/>
                <w:szCs w:val="18"/>
                <w:lang w:val="en-ZM" w:eastAsia="en-ZM"/>
              </w:rPr>
            </w:pPr>
            <w:r w:rsidRPr="00B05442">
              <w:rPr>
                <w:rFonts w:ascii="Calibri Light" w:eastAsia="Times New Roman" w:hAnsi="Calibri Light" w:cs="Calibri Light"/>
                <w:color w:val="000000"/>
                <w:sz w:val="18"/>
                <w:szCs w:val="18"/>
                <w:lang w:val="en-ZM" w:eastAsia="en-ZM"/>
              </w:rPr>
              <w:t> </w:t>
            </w:r>
          </w:p>
        </w:tc>
        <w:tc>
          <w:tcPr>
            <w:tcW w:w="1540" w:type="dxa"/>
            <w:vMerge/>
            <w:tcBorders>
              <w:top w:val="nil"/>
              <w:left w:val="single" w:sz="8" w:space="0" w:color="auto"/>
              <w:bottom w:val="nil"/>
              <w:right w:val="single" w:sz="8" w:space="0" w:color="auto"/>
            </w:tcBorders>
            <w:vAlign w:val="center"/>
            <w:hideMark/>
          </w:tcPr>
          <w:p w14:paraId="320DBB53" w14:textId="77777777" w:rsidR="00304352" w:rsidRPr="00B05442" w:rsidRDefault="00304352" w:rsidP="00304352">
            <w:pPr>
              <w:spacing w:after="0" w:line="240" w:lineRule="auto"/>
              <w:rPr>
                <w:rFonts w:ascii="Calibri" w:eastAsia="Times New Roman" w:hAnsi="Calibri" w:cs="Calibri"/>
                <w:color w:val="000000"/>
                <w:sz w:val="18"/>
                <w:szCs w:val="18"/>
                <w:lang w:val="en-ZM" w:eastAsia="en-ZM"/>
              </w:rPr>
            </w:pPr>
          </w:p>
        </w:tc>
      </w:tr>
      <w:tr w:rsidR="00B05442" w:rsidRPr="00876B50" w14:paraId="21F53E79" w14:textId="77777777" w:rsidTr="00876B50">
        <w:trPr>
          <w:trHeight w:val="1298"/>
        </w:trPr>
        <w:tc>
          <w:tcPr>
            <w:tcW w:w="1804" w:type="dxa"/>
            <w:vMerge/>
            <w:tcBorders>
              <w:top w:val="single" w:sz="4" w:space="0" w:color="auto"/>
              <w:left w:val="single" w:sz="4" w:space="0" w:color="auto"/>
              <w:bottom w:val="single" w:sz="4" w:space="0" w:color="000000"/>
              <w:right w:val="single" w:sz="4" w:space="0" w:color="000000"/>
            </w:tcBorders>
            <w:vAlign w:val="center"/>
            <w:hideMark/>
          </w:tcPr>
          <w:p w14:paraId="259701E9"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p>
        </w:tc>
        <w:tc>
          <w:tcPr>
            <w:tcW w:w="2322" w:type="dxa"/>
            <w:tcBorders>
              <w:top w:val="single" w:sz="4" w:space="0" w:color="auto"/>
              <w:left w:val="nil"/>
              <w:bottom w:val="single" w:sz="4" w:space="0" w:color="auto"/>
              <w:right w:val="single" w:sz="4" w:space="0" w:color="000000"/>
            </w:tcBorders>
            <w:shd w:val="clear" w:color="000000" w:fill="B4C6E7"/>
            <w:vAlign w:val="center"/>
            <w:hideMark/>
          </w:tcPr>
          <w:p w14:paraId="2D310217" w14:textId="39C30E05"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xml:space="preserve"> 7. </w:t>
            </w:r>
            <w:r w:rsidRPr="00B05442">
              <w:rPr>
                <w:rFonts w:ascii="Calibri Light" w:eastAsia="Times New Roman" w:hAnsi="Calibri Light" w:cs="Calibri Light"/>
                <w:b/>
                <w:bCs/>
                <w:sz w:val="18"/>
                <w:szCs w:val="18"/>
                <w:lang w:val="en-ZM" w:eastAsia="en-ZM"/>
              </w:rPr>
              <w:t xml:space="preserve">Project Management/Project </w:t>
            </w:r>
            <w:r w:rsidR="00BD62A3" w:rsidRPr="00B05442">
              <w:rPr>
                <w:rFonts w:ascii="Calibri Light" w:eastAsia="Times New Roman" w:hAnsi="Calibri Light" w:cs="Calibri Light"/>
                <w:b/>
                <w:bCs/>
                <w:sz w:val="18"/>
                <w:szCs w:val="18"/>
                <w:lang w:val="en-ZM" w:eastAsia="en-ZM"/>
              </w:rPr>
              <w:t>Office Subtotal</w:t>
            </w:r>
          </w:p>
        </w:tc>
        <w:tc>
          <w:tcPr>
            <w:tcW w:w="985" w:type="dxa"/>
            <w:tcBorders>
              <w:top w:val="nil"/>
              <w:left w:val="nil"/>
              <w:bottom w:val="single" w:sz="4" w:space="0" w:color="auto"/>
              <w:right w:val="single" w:sz="4" w:space="0" w:color="auto"/>
            </w:tcBorders>
            <w:shd w:val="clear" w:color="000000" w:fill="B4C6E7"/>
            <w:vAlign w:val="center"/>
            <w:hideMark/>
          </w:tcPr>
          <w:p w14:paraId="4C29F9E8"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171" w:type="dxa"/>
            <w:tcBorders>
              <w:top w:val="nil"/>
              <w:left w:val="nil"/>
              <w:bottom w:val="single" w:sz="4" w:space="0" w:color="auto"/>
              <w:right w:val="single" w:sz="4" w:space="0" w:color="auto"/>
            </w:tcBorders>
            <w:shd w:val="clear" w:color="000000" w:fill="B4C6E7"/>
            <w:vAlign w:val="center"/>
            <w:hideMark/>
          </w:tcPr>
          <w:p w14:paraId="0165130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1,044,422.97</w:t>
            </w:r>
          </w:p>
        </w:tc>
        <w:tc>
          <w:tcPr>
            <w:tcW w:w="1171" w:type="dxa"/>
            <w:tcBorders>
              <w:top w:val="nil"/>
              <w:left w:val="nil"/>
              <w:bottom w:val="single" w:sz="4" w:space="0" w:color="auto"/>
              <w:right w:val="single" w:sz="4" w:space="0" w:color="auto"/>
            </w:tcBorders>
            <w:shd w:val="clear" w:color="000000" w:fill="B4C6E7"/>
            <w:vAlign w:val="center"/>
            <w:hideMark/>
          </w:tcPr>
          <w:p w14:paraId="1D987E1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366,950.98</w:t>
            </w:r>
          </w:p>
        </w:tc>
        <w:tc>
          <w:tcPr>
            <w:tcW w:w="1175" w:type="dxa"/>
            <w:tcBorders>
              <w:top w:val="nil"/>
              <w:left w:val="nil"/>
              <w:bottom w:val="single" w:sz="4" w:space="0" w:color="auto"/>
              <w:right w:val="single" w:sz="4" w:space="0" w:color="auto"/>
            </w:tcBorders>
            <w:shd w:val="clear" w:color="000000" w:fill="B4C6E7"/>
            <w:vAlign w:val="center"/>
            <w:hideMark/>
          </w:tcPr>
          <w:p w14:paraId="7E29095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71,802.29</w:t>
            </w:r>
          </w:p>
        </w:tc>
        <w:tc>
          <w:tcPr>
            <w:tcW w:w="1255" w:type="dxa"/>
            <w:tcBorders>
              <w:top w:val="nil"/>
              <w:left w:val="nil"/>
              <w:bottom w:val="single" w:sz="4" w:space="0" w:color="auto"/>
              <w:right w:val="nil"/>
            </w:tcBorders>
            <w:shd w:val="clear" w:color="000000" w:fill="B4C6E7"/>
            <w:vAlign w:val="center"/>
            <w:hideMark/>
          </w:tcPr>
          <w:p w14:paraId="07578E8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438,753.27</w:t>
            </w:r>
          </w:p>
        </w:tc>
        <w:tc>
          <w:tcPr>
            <w:tcW w:w="1122" w:type="dxa"/>
            <w:tcBorders>
              <w:top w:val="nil"/>
              <w:left w:val="single" w:sz="4" w:space="0" w:color="auto"/>
              <w:bottom w:val="single" w:sz="4" w:space="0" w:color="auto"/>
              <w:right w:val="single" w:sz="4" w:space="0" w:color="auto"/>
            </w:tcBorders>
            <w:shd w:val="clear" w:color="000000" w:fill="B4C6E7"/>
            <w:vAlign w:val="center"/>
            <w:hideMark/>
          </w:tcPr>
          <w:p w14:paraId="4502C8E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16E1F7D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5ED0C1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67E6D4D4" w14:textId="77777777" w:rsidTr="00876B50">
        <w:trPr>
          <w:trHeight w:val="295"/>
        </w:trPr>
        <w:tc>
          <w:tcPr>
            <w:tcW w:w="4126" w:type="dxa"/>
            <w:gridSpan w:val="2"/>
            <w:tcBorders>
              <w:top w:val="single" w:sz="4" w:space="0" w:color="auto"/>
              <w:left w:val="single" w:sz="4" w:space="0" w:color="auto"/>
              <w:bottom w:val="single" w:sz="4" w:space="0" w:color="auto"/>
              <w:right w:val="nil"/>
            </w:tcBorders>
            <w:shd w:val="clear" w:color="000000" w:fill="D9D9D9"/>
            <w:vAlign w:val="center"/>
            <w:hideMark/>
          </w:tcPr>
          <w:p w14:paraId="586A6E50"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Subtotal Outputs - Direct Eligible Costs</w:t>
            </w:r>
          </w:p>
        </w:tc>
        <w:tc>
          <w:tcPr>
            <w:tcW w:w="985" w:type="dxa"/>
            <w:tcBorders>
              <w:top w:val="nil"/>
              <w:left w:val="nil"/>
              <w:bottom w:val="single" w:sz="4" w:space="0" w:color="auto"/>
              <w:right w:val="nil"/>
            </w:tcBorders>
            <w:shd w:val="clear" w:color="000000" w:fill="D9D9D9"/>
            <w:vAlign w:val="center"/>
            <w:hideMark/>
          </w:tcPr>
          <w:p w14:paraId="0616E269"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 </w:t>
            </w:r>
          </w:p>
        </w:tc>
        <w:tc>
          <w:tcPr>
            <w:tcW w:w="1171" w:type="dxa"/>
            <w:tcBorders>
              <w:top w:val="nil"/>
              <w:left w:val="single" w:sz="4" w:space="0" w:color="auto"/>
              <w:bottom w:val="single" w:sz="4" w:space="0" w:color="auto"/>
              <w:right w:val="single" w:sz="4" w:space="0" w:color="auto"/>
            </w:tcBorders>
            <w:shd w:val="clear" w:color="000000" w:fill="D9D9D9"/>
            <w:vAlign w:val="center"/>
            <w:hideMark/>
          </w:tcPr>
          <w:p w14:paraId="36F88679"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7,784,922.97</w:t>
            </w:r>
          </w:p>
        </w:tc>
        <w:tc>
          <w:tcPr>
            <w:tcW w:w="1171" w:type="dxa"/>
            <w:tcBorders>
              <w:top w:val="nil"/>
              <w:left w:val="nil"/>
              <w:bottom w:val="single" w:sz="4" w:space="0" w:color="auto"/>
              <w:right w:val="single" w:sz="4" w:space="0" w:color="auto"/>
            </w:tcBorders>
            <w:shd w:val="clear" w:color="000000" w:fill="D9D9D9"/>
            <w:vAlign w:val="center"/>
            <w:hideMark/>
          </w:tcPr>
          <w:p w14:paraId="774BAFDD"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1,669,718.63</w:t>
            </w:r>
          </w:p>
        </w:tc>
        <w:tc>
          <w:tcPr>
            <w:tcW w:w="1175" w:type="dxa"/>
            <w:tcBorders>
              <w:top w:val="nil"/>
              <w:left w:val="nil"/>
              <w:bottom w:val="single" w:sz="4" w:space="0" w:color="auto"/>
              <w:right w:val="single" w:sz="4" w:space="0" w:color="auto"/>
            </w:tcBorders>
            <w:shd w:val="clear" w:color="000000" w:fill="D9D9D9"/>
            <w:vAlign w:val="center"/>
            <w:hideMark/>
          </w:tcPr>
          <w:p w14:paraId="2DA69E4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713,958.56</w:t>
            </w:r>
          </w:p>
        </w:tc>
        <w:tc>
          <w:tcPr>
            <w:tcW w:w="1255" w:type="dxa"/>
            <w:tcBorders>
              <w:top w:val="nil"/>
              <w:left w:val="nil"/>
              <w:bottom w:val="single" w:sz="4" w:space="0" w:color="auto"/>
              <w:right w:val="nil"/>
            </w:tcBorders>
            <w:shd w:val="clear" w:color="000000" w:fill="D9D9D9"/>
            <w:vAlign w:val="center"/>
            <w:hideMark/>
          </w:tcPr>
          <w:p w14:paraId="6C13FB43"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2,383,677.19</w:t>
            </w:r>
          </w:p>
        </w:tc>
        <w:tc>
          <w:tcPr>
            <w:tcW w:w="1122" w:type="dxa"/>
            <w:tcBorders>
              <w:top w:val="nil"/>
              <w:left w:val="single" w:sz="4" w:space="0" w:color="auto"/>
              <w:bottom w:val="single" w:sz="4" w:space="0" w:color="auto"/>
              <w:right w:val="single" w:sz="4" w:space="0" w:color="auto"/>
            </w:tcBorders>
            <w:shd w:val="clear" w:color="000000" w:fill="D9D9D9"/>
            <w:vAlign w:val="center"/>
            <w:hideMark/>
          </w:tcPr>
          <w:p w14:paraId="559B2CE1"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nil"/>
              <w:right w:val="single" w:sz="8" w:space="0" w:color="auto"/>
            </w:tcBorders>
            <w:shd w:val="clear" w:color="000000" w:fill="E2EFDA"/>
            <w:vAlign w:val="center"/>
            <w:hideMark/>
          </w:tcPr>
          <w:p w14:paraId="3D15912D"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single" w:sz="8" w:space="0" w:color="auto"/>
            </w:tcBorders>
            <w:shd w:val="clear" w:color="000000" w:fill="E2EFDA"/>
            <w:vAlign w:val="center"/>
            <w:hideMark/>
          </w:tcPr>
          <w:p w14:paraId="7F6F323A"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50A2927E" w14:textId="77777777" w:rsidTr="00876B50">
        <w:trPr>
          <w:trHeight w:val="310"/>
        </w:trPr>
        <w:tc>
          <w:tcPr>
            <w:tcW w:w="4126" w:type="dxa"/>
            <w:gridSpan w:val="2"/>
            <w:tcBorders>
              <w:top w:val="single" w:sz="4" w:space="0" w:color="auto"/>
              <w:left w:val="single" w:sz="4" w:space="0" w:color="auto"/>
              <w:bottom w:val="single" w:sz="4" w:space="0" w:color="auto"/>
              <w:right w:val="nil"/>
            </w:tcBorders>
            <w:shd w:val="clear" w:color="000000" w:fill="D9D9D9"/>
            <w:vAlign w:val="center"/>
            <w:hideMark/>
          </w:tcPr>
          <w:p w14:paraId="1D7FA94D"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Indirect Eligible Costs 7%</w:t>
            </w:r>
          </w:p>
        </w:tc>
        <w:tc>
          <w:tcPr>
            <w:tcW w:w="985" w:type="dxa"/>
            <w:tcBorders>
              <w:top w:val="nil"/>
              <w:left w:val="nil"/>
              <w:bottom w:val="single" w:sz="4" w:space="0" w:color="auto"/>
              <w:right w:val="nil"/>
            </w:tcBorders>
            <w:shd w:val="clear" w:color="000000" w:fill="D9D9D9"/>
            <w:vAlign w:val="center"/>
            <w:hideMark/>
          </w:tcPr>
          <w:p w14:paraId="458EB21C"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9.1</w:t>
            </w:r>
          </w:p>
        </w:tc>
        <w:tc>
          <w:tcPr>
            <w:tcW w:w="1171" w:type="dxa"/>
            <w:tcBorders>
              <w:top w:val="nil"/>
              <w:left w:val="single" w:sz="4" w:space="0" w:color="auto"/>
              <w:bottom w:val="single" w:sz="4" w:space="0" w:color="auto"/>
              <w:right w:val="single" w:sz="4" w:space="0" w:color="auto"/>
            </w:tcBorders>
            <w:shd w:val="clear" w:color="000000" w:fill="D9D9D9"/>
            <w:vAlign w:val="center"/>
            <w:hideMark/>
          </w:tcPr>
          <w:p w14:paraId="0E53AC6C"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544,944.60</w:t>
            </w:r>
          </w:p>
        </w:tc>
        <w:tc>
          <w:tcPr>
            <w:tcW w:w="1171" w:type="dxa"/>
            <w:tcBorders>
              <w:top w:val="nil"/>
              <w:left w:val="nil"/>
              <w:bottom w:val="single" w:sz="4" w:space="0" w:color="auto"/>
              <w:right w:val="single" w:sz="4" w:space="0" w:color="auto"/>
            </w:tcBorders>
            <w:shd w:val="clear" w:color="000000" w:fill="D9D9D9"/>
            <w:vAlign w:val="center"/>
            <w:hideMark/>
          </w:tcPr>
          <w:p w14:paraId="3B0A7351"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89,735.36</w:t>
            </w:r>
          </w:p>
        </w:tc>
        <w:tc>
          <w:tcPr>
            <w:tcW w:w="1175" w:type="dxa"/>
            <w:tcBorders>
              <w:top w:val="nil"/>
              <w:left w:val="nil"/>
              <w:bottom w:val="single" w:sz="4" w:space="0" w:color="auto"/>
              <w:right w:val="single" w:sz="4" w:space="0" w:color="auto"/>
            </w:tcBorders>
            <w:shd w:val="clear" w:color="000000" w:fill="D9D9D9"/>
            <w:vAlign w:val="center"/>
            <w:hideMark/>
          </w:tcPr>
          <w:p w14:paraId="1AF6BA3A"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255" w:type="dxa"/>
            <w:tcBorders>
              <w:top w:val="nil"/>
              <w:left w:val="nil"/>
              <w:bottom w:val="single" w:sz="4" w:space="0" w:color="auto"/>
              <w:right w:val="nil"/>
            </w:tcBorders>
            <w:shd w:val="clear" w:color="000000" w:fill="D9D9D9"/>
            <w:vAlign w:val="center"/>
            <w:hideMark/>
          </w:tcPr>
          <w:p w14:paraId="065307B5"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89,735.36</w:t>
            </w:r>
          </w:p>
        </w:tc>
        <w:tc>
          <w:tcPr>
            <w:tcW w:w="1122" w:type="dxa"/>
            <w:tcBorders>
              <w:top w:val="nil"/>
              <w:left w:val="single" w:sz="4" w:space="0" w:color="auto"/>
              <w:bottom w:val="single" w:sz="4" w:space="0" w:color="auto"/>
              <w:right w:val="single" w:sz="4" w:space="0" w:color="auto"/>
            </w:tcBorders>
            <w:shd w:val="clear" w:color="000000" w:fill="D9D9D9"/>
            <w:vAlign w:val="center"/>
            <w:hideMark/>
          </w:tcPr>
          <w:p w14:paraId="3A5B6CEB"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403" w:type="dxa"/>
            <w:tcBorders>
              <w:top w:val="nil"/>
              <w:left w:val="nil"/>
              <w:bottom w:val="single" w:sz="8" w:space="0" w:color="auto"/>
              <w:right w:val="single" w:sz="8" w:space="0" w:color="auto"/>
            </w:tcBorders>
            <w:shd w:val="clear" w:color="000000" w:fill="E2EFDA"/>
            <w:vAlign w:val="center"/>
            <w:hideMark/>
          </w:tcPr>
          <w:p w14:paraId="606E35C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33%</w:t>
            </w:r>
          </w:p>
        </w:tc>
        <w:tc>
          <w:tcPr>
            <w:tcW w:w="1540" w:type="dxa"/>
            <w:tcBorders>
              <w:top w:val="nil"/>
              <w:left w:val="nil"/>
              <w:bottom w:val="single" w:sz="8" w:space="0" w:color="auto"/>
              <w:right w:val="single" w:sz="8" w:space="0" w:color="auto"/>
            </w:tcBorders>
            <w:shd w:val="clear" w:color="000000" w:fill="E2EFDA"/>
            <w:vAlign w:val="center"/>
            <w:hideMark/>
          </w:tcPr>
          <w:p w14:paraId="7F112AC4" w14:textId="77777777" w:rsidR="00304352" w:rsidRPr="00B05442" w:rsidRDefault="00304352" w:rsidP="00304352">
            <w:pPr>
              <w:spacing w:after="0" w:line="240" w:lineRule="auto"/>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r w:rsidR="00B05442" w:rsidRPr="00876B50" w14:paraId="7E77C66C" w14:textId="77777777" w:rsidTr="00876B50">
        <w:trPr>
          <w:trHeight w:val="295"/>
        </w:trPr>
        <w:tc>
          <w:tcPr>
            <w:tcW w:w="4126" w:type="dxa"/>
            <w:gridSpan w:val="2"/>
            <w:tcBorders>
              <w:top w:val="single" w:sz="4" w:space="0" w:color="auto"/>
              <w:left w:val="single" w:sz="4" w:space="0" w:color="auto"/>
              <w:bottom w:val="single" w:sz="4" w:space="0" w:color="auto"/>
              <w:right w:val="nil"/>
            </w:tcBorders>
            <w:shd w:val="clear" w:color="000000" w:fill="FBE4D5"/>
            <w:vAlign w:val="center"/>
            <w:hideMark/>
          </w:tcPr>
          <w:p w14:paraId="07DADE31"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Total Eligible Costs</w:t>
            </w:r>
          </w:p>
        </w:tc>
        <w:tc>
          <w:tcPr>
            <w:tcW w:w="985" w:type="dxa"/>
            <w:tcBorders>
              <w:top w:val="nil"/>
              <w:left w:val="nil"/>
              <w:bottom w:val="single" w:sz="4" w:space="0" w:color="auto"/>
              <w:right w:val="nil"/>
            </w:tcBorders>
            <w:shd w:val="clear" w:color="000000" w:fill="FBE4D5"/>
            <w:vAlign w:val="center"/>
            <w:hideMark/>
          </w:tcPr>
          <w:p w14:paraId="728ABF49" w14:textId="77777777" w:rsidR="00304352" w:rsidRPr="00B05442" w:rsidRDefault="00304352" w:rsidP="00304352">
            <w:pPr>
              <w:spacing w:after="0" w:line="240" w:lineRule="auto"/>
              <w:rPr>
                <w:rFonts w:ascii="Calibri Light" w:eastAsia="Times New Roman" w:hAnsi="Calibri Light" w:cs="Calibri Light"/>
                <w:b/>
                <w:bCs/>
                <w:sz w:val="18"/>
                <w:szCs w:val="18"/>
                <w:lang w:val="en-ZM" w:eastAsia="en-ZM"/>
              </w:rPr>
            </w:pPr>
            <w:r w:rsidRPr="00B05442">
              <w:rPr>
                <w:rFonts w:ascii="Calibri Light" w:eastAsia="Times New Roman" w:hAnsi="Calibri Light" w:cs="Calibri Light"/>
                <w:b/>
                <w:bCs/>
                <w:sz w:val="18"/>
                <w:szCs w:val="18"/>
                <w:lang w:val="en-ZM" w:eastAsia="en-ZM"/>
              </w:rPr>
              <w:t> </w:t>
            </w:r>
          </w:p>
        </w:tc>
        <w:tc>
          <w:tcPr>
            <w:tcW w:w="1171" w:type="dxa"/>
            <w:tcBorders>
              <w:top w:val="nil"/>
              <w:left w:val="single" w:sz="4" w:space="0" w:color="auto"/>
              <w:bottom w:val="single" w:sz="4" w:space="0" w:color="auto"/>
              <w:right w:val="single" w:sz="4" w:space="0" w:color="auto"/>
            </w:tcBorders>
            <w:shd w:val="clear" w:color="000000" w:fill="FBE4D5"/>
            <w:vAlign w:val="center"/>
            <w:hideMark/>
          </w:tcPr>
          <w:p w14:paraId="4FD94A48"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8,329,867.57</w:t>
            </w:r>
          </w:p>
        </w:tc>
        <w:tc>
          <w:tcPr>
            <w:tcW w:w="1171" w:type="dxa"/>
            <w:tcBorders>
              <w:top w:val="nil"/>
              <w:left w:val="nil"/>
              <w:bottom w:val="single" w:sz="4" w:space="0" w:color="auto"/>
              <w:right w:val="single" w:sz="4" w:space="0" w:color="auto"/>
            </w:tcBorders>
            <w:shd w:val="clear" w:color="000000" w:fill="FBE4D5"/>
            <w:vAlign w:val="center"/>
            <w:hideMark/>
          </w:tcPr>
          <w:p w14:paraId="5E03823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1,759,453.99</w:t>
            </w:r>
          </w:p>
        </w:tc>
        <w:tc>
          <w:tcPr>
            <w:tcW w:w="1175" w:type="dxa"/>
            <w:tcBorders>
              <w:top w:val="nil"/>
              <w:left w:val="nil"/>
              <w:bottom w:val="single" w:sz="4" w:space="0" w:color="auto"/>
              <w:right w:val="single" w:sz="4" w:space="0" w:color="auto"/>
            </w:tcBorders>
            <w:shd w:val="clear" w:color="000000" w:fill="FBE4D5"/>
            <w:vAlign w:val="center"/>
            <w:hideMark/>
          </w:tcPr>
          <w:p w14:paraId="47A89FC6"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713,958.56</w:t>
            </w:r>
          </w:p>
        </w:tc>
        <w:tc>
          <w:tcPr>
            <w:tcW w:w="1255" w:type="dxa"/>
            <w:tcBorders>
              <w:top w:val="nil"/>
              <w:left w:val="nil"/>
              <w:bottom w:val="single" w:sz="4" w:space="0" w:color="auto"/>
              <w:right w:val="nil"/>
            </w:tcBorders>
            <w:shd w:val="clear" w:color="000000" w:fill="FBE4D5"/>
            <w:vAlign w:val="center"/>
            <w:hideMark/>
          </w:tcPr>
          <w:p w14:paraId="2B06568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2,473,412.55</w:t>
            </w:r>
          </w:p>
        </w:tc>
        <w:tc>
          <w:tcPr>
            <w:tcW w:w="1122" w:type="dxa"/>
            <w:tcBorders>
              <w:top w:val="nil"/>
              <w:left w:val="single" w:sz="4" w:space="0" w:color="auto"/>
              <w:bottom w:val="single" w:sz="4" w:space="0" w:color="auto"/>
              <w:right w:val="single" w:sz="4" w:space="0" w:color="auto"/>
            </w:tcBorders>
            <w:shd w:val="clear" w:color="000000" w:fill="FBE4D5"/>
            <w:vAlign w:val="center"/>
            <w:hideMark/>
          </w:tcPr>
          <w:p w14:paraId="2D33677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0.00</w:t>
            </w:r>
          </w:p>
        </w:tc>
        <w:tc>
          <w:tcPr>
            <w:tcW w:w="1403" w:type="dxa"/>
            <w:tcBorders>
              <w:top w:val="nil"/>
              <w:left w:val="nil"/>
              <w:bottom w:val="nil"/>
              <w:right w:val="nil"/>
            </w:tcBorders>
            <w:shd w:val="clear" w:color="000000" w:fill="E2EFDA"/>
            <w:vAlign w:val="center"/>
            <w:hideMark/>
          </w:tcPr>
          <w:p w14:paraId="28143C6F"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c>
          <w:tcPr>
            <w:tcW w:w="1540" w:type="dxa"/>
            <w:tcBorders>
              <w:top w:val="nil"/>
              <w:left w:val="nil"/>
              <w:bottom w:val="nil"/>
              <w:right w:val="nil"/>
            </w:tcBorders>
            <w:shd w:val="clear" w:color="000000" w:fill="E2EFDA"/>
            <w:vAlign w:val="center"/>
            <w:hideMark/>
          </w:tcPr>
          <w:p w14:paraId="2B5F34C2" w14:textId="77777777" w:rsidR="00304352" w:rsidRPr="00B05442" w:rsidRDefault="00304352" w:rsidP="00304352">
            <w:pPr>
              <w:spacing w:after="0" w:line="240" w:lineRule="auto"/>
              <w:jc w:val="right"/>
              <w:rPr>
                <w:rFonts w:ascii="Calibri Light" w:eastAsia="Times New Roman" w:hAnsi="Calibri Light" w:cs="Calibri Light"/>
                <w:b/>
                <w:bCs/>
                <w:color w:val="000000"/>
                <w:sz w:val="18"/>
                <w:szCs w:val="18"/>
                <w:lang w:val="en-ZM" w:eastAsia="en-ZM"/>
              </w:rPr>
            </w:pPr>
            <w:r w:rsidRPr="00B05442">
              <w:rPr>
                <w:rFonts w:ascii="Calibri Light" w:eastAsia="Times New Roman" w:hAnsi="Calibri Light" w:cs="Calibri Light"/>
                <w:b/>
                <w:bCs/>
                <w:color w:val="000000"/>
                <w:sz w:val="18"/>
                <w:szCs w:val="18"/>
                <w:lang w:val="en-ZM" w:eastAsia="en-ZM"/>
              </w:rPr>
              <w:t> </w:t>
            </w:r>
          </w:p>
        </w:tc>
      </w:tr>
    </w:tbl>
    <w:p w14:paraId="0977487C" w14:textId="3092ED3F" w:rsidR="00BF4200" w:rsidRDefault="00BF4200">
      <w:pPr>
        <w:rPr>
          <w:rFonts w:ascii="Arial Nova" w:eastAsiaTheme="majorEastAsia" w:hAnsi="Arial Nova" w:cstheme="majorBidi"/>
          <w:color w:val="0070C0"/>
          <w:sz w:val="26"/>
          <w:szCs w:val="26"/>
          <w:lang w:eastAsia="en-GB"/>
        </w:rPr>
      </w:pPr>
    </w:p>
    <w:p w14:paraId="260F8DD3" w14:textId="77777777" w:rsidR="00876B50" w:rsidRDefault="00876B50">
      <w:pPr>
        <w:rPr>
          <w:rFonts w:ascii="Arial Nova" w:hAnsi="Arial Nova"/>
          <w:color w:val="0070C0"/>
          <w:lang w:eastAsia="en-GB"/>
        </w:rPr>
      </w:pPr>
      <w:r>
        <w:rPr>
          <w:rFonts w:ascii="Arial Nova" w:hAnsi="Arial Nova"/>
          <w:color w:val="0070C0"/>
          <w:lang w:eastAsia="en-GB"/>
        </w:rPr>
        <w:br w:type="page"/>
      </w:r>
    </w:p>
    <w:p w14:paraId="54B96310" w14:textId="76293628" w:rsidR="00272043" w:rsidRDefault="00272043">
      <w:pPr>
        <w:rPr>
          <w:rFonts w:ascii="Arial Nova" w:hAnsi="Arial Nova"/>
          <w:color w:val="0070C0"/>
          <w:lang w:eastAsia="en-GB"/>
        </w:rPr>
      </w:pPr>
      <w:r w:rsidRPr="00CF7EC5">
        <w:rPr>
          <w:rFonts w:ascii="Arial Nova" w:hAnsi="Arial Nova"/>
          <w:color w:val="0070C0"/>
          <w:lang w:eastAsia="en-GB"/>
        </w:rPr>
        <w:lastRenderedPageBreak/>
        <w:t xml:space="preserve">Listing of Equipment and Assets Procured by the Project as </w:t>
      </w:r>
      <w:r w:rsidR="00E00ABB" w:rsidRPr="00CF7EC5">
        <w:rPr>
          <w:rFonts w:ascii="Arial Nova" w:hAnsi="Arial Nova"/>
          <w:color w:val="0070C0"/>
          <w:lang w:eastAsia="en-GB"/>
        </w:rPr>
        <w:t>of</w:t>
      </w:r>
      <w:r w:rsidRPr="00CF7EC5">
        <w:rPr>
          <w:rFonts w:ascii="Arial Nova" w:hAnsi="Arial Nova"/>
          <w:color w:val="0070C0"/>
          <w:lang w:eastAsia="en-GB"/>
        </w:rPr>
        <w:t xml:space="preserve"> 3</w:t>
      </w:r>
      <w:r>
        <w:rPr>
          <w:rFonts w:ascii="Arial Nova" w:hAnsi="Arial Nova"/>
          <w:color w:val="0070C0"/>
          <w:lang w:eastAsia="en-GB"/>
        </w:rPr>
        <w:t>0</w:t>
      </w:r>
      <w:r w:rsidRPr="00C2077B">
        <w:rPr>
          <w:rFonts w:ascii="Arial Nova" w:hAnsi="Arial Nova"/>
          <w:color w:val="0070C0"/>
          <w:vertAlign w:val="superscript"/>
          <w:lang w:eastAsia="en-GB"/>
        </w:rPr>
        <w:t>th</w:t>
      </w:r>
      <w:r>
        <w:rPr>
          <w:rFonts w:ascii="Arial Nova" w:hAnsi="Arial Nova"/>
          <w:color w:val="0070C0"/>
          <w:lang w:eastAsia="en-GB"/>
        </w:rPr>
        <w:t xml:space="preserve"> June 2021</w:t>
      </w:r>
    </w:p>
    <w:p w14:paraId="34BF6D07" w14:textId="77777777" w:rsidR="00272043" w:rsidRDefault="00272043">
      <w:pPr>
        <w:rPr>
          <w:rFonts w:ascii="Arial Nova" w:eastAsiaTheme="majorEastAsia" w:hAnsi="Arial Nova" w:cstheme="majorBidi"/>
          <w:color w:val="0070C0"/>
          <w:sz w:val="26"/>
          <w:szCs w:val="26"/>
          <w:lang w:eastAsia="en-GB"/>
        </w:rPr>
      </w:pPr>
      <w:r w:rsidRPr="00272043">
        <w:rPr>
          <w:noProof/>
        </w:rPr>
        <w:drawing>
          <wp:inline distT="0" distB="0" distL="0" distR="0" wp14:anchorId="44CDBDCF" wp14:editId="118143FF">
            <wp:extent cx="5731510" cy="33026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302635"/>
                    </a:xfrm>
                    <a:prstGeom prst="rect">
                      <a:avLst/>
                    </a:prstGeom>
                    <a:noFill/>
                    <a:ln>
                      <a:noFill/>
                    </a:ln>
                  </pic:spPr>
                </pic:pic>
              </a:graphicData>
            </a:graphic>
          </wp:inline>
        </w:drawing>
      </w:r>
    </w:p>
    <w:p w14:paraId="3E1A2C01" w14:textId="4AAF16FF" w:rsidR="00BF4200" w:rsidRDefault="00272043">
      <w:pPr>
        <w:rPr>
          <w:rFonts w:ascii="Arial Nova" w:eastAsiaTheme="majorEastAsia" w:hAnsi="Arial Nova" w:cstheme="majorBidi"/>
          <w:color w:val="0070C0"/>
          <w:sz w:val="26"/>
          <w:szCs w:val="26"/>
          <w:lang w:eastAsia="en-GB"/>
        </w:rPr>
        <w:sectPr w:rsidR="00BF4200" w:rsidSect="00C2077B">
          <w:pgSz w:w="16838" w:h="11906" w:orient="landscape"/>
          <w:pgMar w:top="1440" w:right="1440" w:bottom="1440" w:left="1440" w:header="708" w:footer="708" w:gutter="0"/>
          <w:cols w:space="708"/>
          <w:docGrid w:linePitch="360"/>
        </w:sectPr>
      </w:pPr>
      <w:r w:rsidRPr="00272043">
        <w:rPr>
          <w:noProof/>
        </w:rPr>
        <w:drawing>
          <wp:inline distT="0" distB="0" distL="0" distR="0" wp14:anchorId="2AF4759F" wp14:editId="16D3D2BC">
            <wp:extent cx="5731510" cy="16408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1640840"/>
                    </a:xfrm>
                    <a:prstGeom prst="rect">
                      <a:avLst/>
                    </a:prstGeom>
                    <a:noFill/>
                    <a:ln>
                      <a:noFill/>
                    </a:ln>
                  </pic:spPr>
                </pic:pic>
              </a:graphicData>
            </a:graphic>
          </wp:inline>
        </w:drawing>
      </w:r>
      <w:r w:rsidR="00BF4200">
        <w:rPr>
          <w:rFonts w:ascii="Arial Nova" w:eastAsiaTheme="majorEastAsia" w:hAnsi="Arial Nova" w:cstheme="majorBidi"/>
          <w:color w:val="0070C0"/>
          <w:sz w:val="26"/>
          <w:szCs w:val="26"/>
          <w:lang w:eastAsia="en-GB"/>
        </w:rPr>
        <w:br w:type="page"/>
      </w:r>
    </w:p>
    <w:p w14:paraId="30E0692D" w14:textId="19023466" w:rsidR="003E54F2" w:rsidRPr="00B740D7" w:rsidRDefault="003E54F2" w:rsidP="00C2077B">
      <w:pPr>
        <w:rPr>
          <w:rFonts w:ascii="Myriad Pro" w:eastAsia="MS Mincho" w:hAnsi="Myriad Pro" w:cs="Times New Roman"/>
          <w:lang w:eastAsia="en-GB"/>
        </w:rPr>
      </w:pPr>
    </w:p>
    <w:sectPr w:rsidR="003E54F2" w:rsidRPr="00B740D7" w:rsidSect="00844B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228BB" w14:textId="77777777" w:rsidR="00B659A4" w:rsidRDefault="00B659A4" w:rsidP="00A80763">
      <w:pPr>
        <w:spacing w:after="0" w:line="240" w:lineRule="auto"/>
      </w:pPr>
      <w:r>
        <w:separator/>
      </w:r>
    </w:p>
  </w:endnote>
  <w:endnote w:type="continuationSeparator" w:id="0">
    <w:p w14:paraId="44BB85FA" w14:textId="77777777" w:rsidR="00B659A4" w:rsidRDefault="00B659A4" w:rsidP="00A80763">
      <w:pPr>
        <w:spacing w:after="0" w:line="240" w:lineRule="auto"/>
      </w:pPr>
      <w:r>
        <w:continuationSeparator/>
      </w:r>
    </w:p>
  </w:endnote>
  <w:endnote w:type="continuationNotice" w:id="1">
    <w:p w14:paraId="151EC013" w14:textId="77777777" w:rsidR="00B659A4" w:rsidRDefault="00B659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masis MT Pro Medium">
    <w:charset w:val="00"/>
    <w:family w:val="roman"/>
    <w:pitch w:val="variable"/>
    <w:sig w:usb0="A00000AF" w:usb1="4000205B" w:usb2="00000000" w:usb3="00000000" w:csb0="00000093" w:csb1="00000000"/>
  </w:font>
  <w:font w:name="Corbel">
    <w:panose1 w:val="020B0503020204020204"/>
    <w:charset w:val="00"/>
    <w:family w:val="swiss"/>
    <w:pitch w:val="variable"/>
    <w:sig w:usb0="A00002EF" w:usb1="4000A44B"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941995"/>
      <w:docPartObj>
        <w:docPartGallery w:val="Page Numbers (Bottom of Page)"/>
        <w:docPartUnique/>
      </w:docPartObj>
    </w:sdtPr>
    <w:sdtEndPr>
      <w:rPr>
        <w:noProof/>
      </w:rPr>
    </w:sdtEndPr>
    <w:sdtContent>
      <w:p w14:paraId="42466970" w14:textId="344E93C8" w:rsidR="002179E0" w:rsidRDefault="002179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D795A2" w14:textId="35D4DD9C" w:rsidR="002179E0" w:rsidRDefault="00217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5ABA6" w14:textId="77777777" w:rsidR="00B659A4" w:rsidRDefault="00B659A4" w:rsidP="00A80763">
      <w:pPr>
        <w:spacing w:after="0" w:line="240" w:lineRule="auto"/>
      </w:pPr>
      <w:r>
        <w:separator/>
      </w:r>
    </w:p>
  </w:footnote>
  <w:footnote w:type="continuationSeparator" w:id="0">
    <w:p w14:paraId="5C4B48E0" w14:textId="77777777" w:rsidR="00B659A4" w:rsidRDefault="00B659A4" w:rsidP="00A80763">
      <w:pPr>
        <w:spacing w:after="0" w:line="240" w:lineRule="auto"/>
      </w:pPr>
      <w:r>
        <w:continuationSeparator/>
      </w:r>
    </w:p>
  </w:footnote>
  <w:footnote w:type="continuationNotice" w:id="1">
    <w:p w14:paraId="217C3DA3" w14:textId="77777777" w:rsidR="00B659A4" w:rsidRDefault="00B659A4">
      <w:pPr>
        <w:spacing w:after="0" w:line="240" w:lineRule="auto"/>
      </w:pPr>
    </w:p>
  </w:footnote>
  <w:footnote w:id="2">
    <w:p w14:paraId="7078F4D6" w14:textId="77777777" w:rsidR="002179E0" w:rsidRPr="00D43628" w:rsidRDefault="002179E0">
      <w:pPr>
        <w:pStyle w:val="FootnoteText"/>
        <w:rPr>
          <w:rFonts w:asciiTheme="majorHAnsi" w:hAnsiTheme="majorHAnsi" w:cstheme="majorHAnsi"/>
        </w:rPr>
      </w:pPr>
      <w:r w:rsidRPr="00D43628">
        <w:rPr>
          <w:rStyle w:val="FootnoteReference"/>
          <w:rFonts w:asciiTheme="majorHAnsi" w:hAnsiTheme="majorHAnsi" w:cstheme="majorHAnsi"/>
          <w:sz w:val="16"/>
          <w:szCs w:val="16"/>
        </w:rPr>
        <w:footnoteRef/>
      </w:r>
      <w:r w:rsidRPr="00D43628">
        <w:rPr>
          <w:rFonts w:asciiTheme="majorHAnsi" w:hAnsiTheme="majorHAnsi" w:cstheme="majorHAnsi"/>
          <w:sz w:val="16"/>
          <w:szCs w:val="16"/>
        </w:rPr>
        <w:t xml:space="preserve"> It is extracted word for word from the final release of the 7</w:t>
      </w:r>
      <w:r w:rsidRPr="00D43628">
        <w:rPr>
          <w:rFonts w:asciiTheme="majorHAnsi" w:hAnsiTheme="majorHAnsi" w:cstheme="majorHAnsi"/>
          <w:sz w:val="16"/>
          <w:szCs w:val="16"/>
          <w:vertAlign w:val="superscript"/>
        </w:rPr>
        <w:t>th</w:t>
      </w:r>
      <w:r w:rsidRPr="00D43628">
        <w:rPr>
          <w:rFonts w:asciiTheme="majorHAnsi" w:hAnsiTheme="majorHAnsi" w:cstheme="majorHAnsi"/>
          <w:sz w:val="16"/>
          <w:szCs w:val="16"/>
        </w:rPr>
        <w:t xml:space="preserve"> National Development Plan (7NDP)</w:t>
      </w:r>
      <w:r>
        <w:rPr>
          <w:rFonts w:asciiTheme="majorHAnsi" w:hAnsiTheme="majorHAnsi" w:cstheme="majorHAnsi"/>
          <w:sz w:val="16"/>
          <w:szCs w:val="16"/>
        </w:rPr>
        <w:t>.</w:t>
      </w:r>
    </w:p>
  </w:footnote>
  <w:footnote w:id="3">
    <w:p w14:paraId="27546A39" w14:textId="049CF081" w:rsidR="002179E0" w:rsidRPr="00C2077B" w:rsidRDefault="002179E0">
      <w:pPr>
        <w:pStyle w:val="FootnoteText"/>
        <w:rPr>
          <w:rFonts w:ascii="Times New Roman" w:hAnsi="Times New Roman" w:cs="Times New Roman"/>
        </w:rPr>
      </w:pPr>
      <w:r w:rsidRPr="00C2077B">
        <w:rPr>
          <w:rStyle w:val="FootnoteReference"/>
          <w:rFonts w:ascii="Times New Roman" w:hAnsi="Times New Roman" w:cs="Times New Roman"/>
        </w:rPr>
        <w:footnoteRef/>
      </w:r>
      <w:r w:rsidRPr="00C2077B">
        <w:rPr>
          <w:rFonts w:ascii="Times New Roman" w:hAnsi="Times New Roman" w:cs="Times New Roman"/>
        </w:rPr>
        <w:t xml:space="preserve"> http://onlinesystems.zicta.zm:8585/statsfinal/Core%20ICT%20Indicators%20-%20HH.html</w:t>
      </w:r>
    </w:p>
  </w:footnote>
  <w:footnote w:id="4">
    <w:p w14:paraId="03EBDAB0" w14:textId="77777777" w:rsidR="002179E0" w:rsidRPr="00512399" w:rsidRDefault="002179E0" w:rsidP="00CE2AA4">
      <w:pPr>
        <w:pStyle w:val="FootnoteText"/>
        <w:rPr>
          <w:rFonts w:ascii="Times New Roman" w:hAnsi="Times New Roman" w:cs="Times New Roman"/>
          <w:sz w:val="16"/>
          <w:szCs w:val="16"/>
        </w:rPr>
      </w:pPr>
      <w:r w:rsidRPr="00512399">
        <w:rPr>
          <w:rStyle w:val="FootnoteReference"/>
          <w:rFonts w:ascii="Times New Roman" w:hAnsi="Times New Roman" w:cs="Times New Roman"/>
          <w:sz w:val="16"/>
          <w:szCs w:val="16"/>
        </w:rPr>
        <w:footnoteRef/>
      </w:r>
      <w:r w:rsidRPr="00512399">
        <w:rPr>
          <w:rFonts w:ascii="Times New Roman" w:hAnsi="Times New Roman" w:cs="Times New Roman"/>
          <w:sz w:val="16"/>
          <w:szCs w:val="16"/>
        </w:rPr>
        <w:t xml:space="preserve"> </w:t>
      </w:r>
      <w:hyperlink r:id="rId1" w:history="1">
        <w:r w:rsidRPr="00C2077B">
          <w:rPr>
            <w:rFonts w:ascii="Times New Roman" w:hAnsi="Times New Roman" w:cs="Times New Roman"/>
            <w:color w:val="0000FF"/>
            <w:sz w:val="16"/>
            <w:szCs w:val="16"/>
            <w:u w:val="single"/>
            <w:lang w:val="en-GB"/>
          </w:rPr>
          <w:t>Mwiza Zulu - VOTERS CHECKLIST #GoOutToVote SACCORD (facebook.com)</w:t>
        </w:r>
      </w:hyperlink>
    </w:p>
  </w:footnote>
  <w:footnote w:id="5">
    <w:p w14:paraId="31BA7044" w14:textId="2FF3E822" w:rsidR="002179E0" w:rsidRPr="00C2077B" w:rsidRDefault="002179E0">
      <w:pPr>
        <w:pStyle w:val="FootnoteText"/>
        <w:rPr>
          <w:rFonts w:ascii="Times New Roman" w:hAnsi="Times New Roman" w:cs="Times New Roman"/>
        </w:rPr>
      </w:pPr>
      <w:r w:rsidRPr="00C2077B">
        <w:rPr>
          <w:rStyle w:val="FootnoteReference"/>
          <w:rFonts w:ascii="Times New Roman" w:hAnsi="Times New Roman" w:cs="Times New Roman"/>
        </w:rPr>
        <w:footnoteRef/>
      </w:r>
      <w:r w:rsidRPr="00C2077B">
        <w:rPr>
          <w:rFonts w:ascii="Times New Roman" w:hAnsi="Times New Roman" w:cs="Times New Roman"/>
        </w:rPr>
        <w:t xml:space="preserve"> https://www.lusakatimes.com/2021/05/21/csos-receive-grants-for-voter-education/</w:t>
      </w:r>
    </w:p>
  </w:footnote>
  <w:footnote w:id="6">
    <w:p w14:paraId="4EB2987F" w14:textId="6516976F" w:rsidR="002179E0" w:rsidRPr="00C2077B" w:rsidRDefault="002179E0">
      <w:pPr>
        <w:pStyle w:val="FootnoteText"/>
        <w:rPr>
          <w:rFonts w:ascii="Times New Roman" w:hAnsi="Times New Roman" w:cs="Times New Roman"/>
        </w:rPr>
      </w:pPr>
      <w:r w:rsidRPr="00C2077B">
        <w:rPr>
          <w:rStyle w:val="FootnoteReference"/>
          <w:rFonts w:ascii="Times New Roman" w:hAnsi="Times New Roman" w:cs="Times New Roman"/>
        </w:rPr>
        <w:footnoteRef/>
      </w:r>
      <w:r w:rsidRPr="00C2077B">
        <w:rPr>
          <w:rFonts w:ascii="Times New Roman" w:hAnsi="Times New Roman" w:cs="Times New Roman"/>
        </w:rPr>
        <w:t xml:space="preserve"> https://web.facebook.com/watch/live/?v=342790483881146&amp;ref=watch_permalink</w:t>
      </w:r>
    </w:p>
  </w:footnote>
  <w:footnote w:id="7">
    <w:p w14:paraId="108F4F0C" w14:textId="14A7F2DF" w:rsidR="002179E0" w:rsidRDefault="002179E0">
      <w:pPr>
        <w:pStyle w:val="FootnoteText"/>
      </w:pPr>
      <w:r w:rsidRPr="00C2077B">
        <w:rPr>
          <w:rStyle w:val="FootnoteReference"/>
          <w:rFonts w:ascii="Times New Roman" w:hAnsi="Times New Roman" w:cs="Times New Roman"/>
        </w:rPr>
        <w:footnoteRef/>
      </w:r>
      <w:r w:rsidRPr="00C2077B">
        <w:rPr>
          <w:rFonts w:ascii="Times New Roman" w:hAnsi="Times New Roman" w:cs="Times New Roman"/>
        </w:rPr>
        <w:t xml:space="preserve"> https://twitter.com/hrc_zambia/status/1410554285939646465</w:t>
      </w:r>
    </w:p>
  </w:footnote>
  <w:footnote w:id="8">
    <w:p w14:paraId="4BE58A84" w14:textId="77777777" w:rsidR="002179E0" w:rsidRPr="00E54F5E" w:rsidRDefault="002179E0" w:rsidP="00A6257A">
      <w:pPr>
        <w:pStyle w:val="FootnoteText"/>
        <w:rPr>
          <w:rFonts w:ascii="Times New Roman" w:hAnsi="Times New Roman" w:cs="Times New Roman"/>
          <w:sz w:val="18"/>
          <w:szCs w:val="18"/>
        </w:rPr>
      </w:pPr>
      <w:r>
        <w:rPr>
          <w:rStyle w:val="FootnoteReference"/>
        </w:rPr>
        <w:footnoteRef/>
      </w:r>
      <w:r>
        <w:t xml:space="preserve"> </w:t>
      </w:r>
      <w:hyperlink r:id="rId2" w:history="1">
        <w:r w:rsidRPr="00E54F5E">
          <w:rPr>
            <w:rStyle w:val="Hyperlink"/>
            <w:rFonts w:ascii="Times New Roman" w:hAnsi="Times New Roman" w:cs="Times New Roman"/>
            <w:sz w:val="18"/>
            <w:szCs w:val="18"/>
          </w:rPr>
          <w:t>https://www.elections.org.zm/2021/06/11/the-electoral-commission-of-zambia-has-noted-with-serious-concern-the-escalating-campaign-violence-ahead-of-the-12th-august-general-election-especially-in-lusaka-and-some-selected-parts-of-the-country/</w:t>
        </w:r>
      </w:hyperlink>
    </w:p>
    <w:p w14:paraId="423A782A" w14:textId="3FFFBE79" w:rsidR="002179E0" w:rsidRDefault="007932B0" w:rsidP="00A6257A">
      <w:pPr>
        <w:pStyle w:val="FootnoteText"/>
      </w:pPr>
      <w:hyperlink r:id="rId3" w:history="1">
        <w:r w:rsidR="002179E0" w:rsidRPr="001C23C1">
          <w:rPr>
            <w:rStyle w:val="Hyperlink"/>
            <w:rFonts w:ascii="Times New Roman" w:hAnsi="Times New Roman" w:cs="Times New Roman"/>
            <w:sz w:val="18"/>
            <w:szCs w:val="18"/>
          </w:rPr>
          <w:t>https://www.elections.org.zm/2021/06/28/speech-by-the-chief-electoral-officer-mr-kryticous-patrick-nshindano-during-a-virtual-briefing-held-on-tuesday-28th-june-2021-held-at-elections-house/</w:t>
        </w:r>
      </w:hyperlink>
    </w:p>
  </w:footnote>
  <w:footnote w:id="9">
    <w:p w14:paraId="582E193A" w14:textId="363435E2" w:rsidR="002179E0" w:rsidRDefault="002179E0">
      <w:pPr>
        <w:pStyle w:val="FootnoteText"/>
        <w:rPr>
          <w:rStyle w:val="Hyperlink"/>
          <w:rFonts w:ascii="Times New Roman" w:hAnsi="Times New Roman" w:cs="Times New Roman"/>
          <w:sz w:val="18"/>
          <w:szCs w:val="18"/>
        </w:rPr>
      </w:pPr>
      <w:r>
        <w:rPr>
          <w:rStyle w:val="FootnoteReference"/>
        </w:rPr>
        <w:footnoteRef/>
      </w:r>
      <w:r>
        <w:t xml:space="preserve"> </w:t>
      </w:r>
      <w:hyperlink r:id="rId4" w:history="1">
        <w:r w:rsidRPr="001C23C1">
          <w:rPr>
            <w:rStyle w:val="Hyperlink"/>
            <w:rFonts w:ascii="Times New Roman" w:hAnsi="Times New Roman" w:cs="Times New Roman"/>
            <w:sz w:val="18"/>
            <w:szCs w:val="18"/>
          </w:rPr>
          <w:t>https://twitter.com/UNDPZambia/status/1394950446243057665</w:t>
        </w:r>
      </w:hyperlink>
    </w:p>
    <w:p w14:paraId="0C03E636" w14:textId="77777777" w:rsidR="002179E0" w:rsidRDefault="002179E0">
      <w:pPr>
        <w:pStyle w:val="FootnoteText"/>
      </w:pPr>
    </w:p>
  </w:footnote>
  <w:footnote w:id="10">
    <w:p w14:paraId="25842232" w14:textId="77777777" w:rsidR="002179E0" w:rsidRDefault="002179E0" w:rsidP="00A6257A">
      <w:pPr>
        <w:pStyle w:val="FootnoteText"/>
      </w:pPr>
      <w:r>
        <w:rPr>
          <w:rStyle w:val="FootnoteReference"/>
        </w:rPr>
        <w:footnoteRef/>
      </w:r>
      <w:r>
        <w:t xml:space="preserve"> </w:t>
      </w:r>
      <w:hyperlink r:id="rId5" w:history="1">
        <w:r w:rsidRPr="001C23C1">
          <w:rPr>
            <w:rStyle w:val="Hyperlink"/>
            <w:rFonts w:ascii="Times New Roman" w:hAnsi="Times New Roman" w:cs="Times New Roman"/>
            <w:sz w:val="18"/>
            <w:szCs w:val="18"/>
          </w:rPr>
          <w:t>https://zambia.un.org/en/129986-press-statement-special-representative-united-nations-secretary-general-african-union-and?fbclid=IwAR0XgI3f08xhTR-Smd0sY0PN3_XlXplSobf5QPE8FBCWwv-5d6DkZCyWdjg</w:t>
        </w:r>
      </w:hyperlink>
      <w:r>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heme="minorHAnsi"/>
        <w:color w:val="0070C0"/>
        <w:spacing w:val="60"/>
      </w:rPr>
      <w:id w:val="-96486538"/>
      <w:docPartObj>
        <w:docPartGallery w:val="Page Numbers (Top of Page)"/>
        <w:docPartUnique/>
      </w:docPartObj>
    </w:sdtPr>
    <w:sdtEndPr>
      <w:rPr>
        <w:b/>
        <w:bCs/>
        <w:color w:val="000000" w:themeColor="text1"/>
        <w:spacing w:val="0"/>
        <w:sz w:val="18"/>
        <w:szCs w:val="18"/>
      </w:rPr>
    </w:sdtEndPr>
    <w:sdtContent>
      <w:p w14:paraId="44686F63" w14:textId="77777777" w:rsidR="002179E0" w:rsidRPr="00267E39" w:rsidRDefault="002179E0" w:rsidP="00267E39">
        <w:pPr>
          <w:pStyle w:val="Header"/>
          <w:pBdr>
            <w:bottom w:val="single" w:sz="4" w:space="1" w:color="D9D9D9" w:themeColor="background1" w:themeShade="D9"/>
          </w:pBdr>
          <w:jc w:val="right"/>
          <w:rPr>
            <w:rFonts w:cstheme="minorHAnsi"/>
            <w:b/>
            <w:bCs/>
            <w:color w:val="0070C0"/>
            <w:sz w:val="18"/>
            <w:szCs w:val="18"/>
            <w:lang w:val="en-US"/>
          </w:rPr>
        </w:pPr>
        <w:r w:rsidRPr="00267E39">
          <w:rPr>
            <w:rFonts w:ascii="Corbel" w:hAnsi="Corbel" w:cstheme="minorHAnsi"/>
            <w:b/>
            <w:color w:val="0070C0"/>
            <w:spacing w:val="60"/>
            <w:sz w:val="16"/>
            <w:szCs w:val="16"/>
          </w:rPr>
          <w:t>DSZ Project: Progress Report 15</w:t>
        </w:r>
        <w:r w:rsidRPr="00267E39">
          <w:rPr>
            <w:rFonts w:ascii="Corbel" w:hAnsi="Corbel" w:cstheme="minorHAnsi"/>
            <w:b/>
            <w:color w:val="0070C0"/>
            <w:spacing w:val="60"/>
            <w:sz w:val="16"/>
            <w:szCs w:val="16"/>
            <w:vertAlign w:val="superscript"/>
          </w:rPr>
          <w:t>th</w:t>
        </w:r>
        <w:r w:rsidRPr="00267E39">
          <w:rPr>
            <w:rFonts w:ascii="Corbel" w:hAnsi="Corbel" w:cstheme="minorHAnsi"/>
            <w:b/>
            <w:color w:val="0070C0"/>
            <w:spacing w:val="60"/>
            <w:sz w:val="16"/>
            <w:szCs w:val="16"/>
          </w:rPr>
          <w:t xml:space="preserve"> August 2020 to 31</w:t>
        </w:r>
        <w:r w:rsidRPr="00267E39">
          <w:rPr>
            <w:rFonts w:ascii="Corbel" w:hAnsi="Corbel" w:cstheme="minorHAnsi"/>
            <w:b/>
            <w:color w:val="0070C0"/>
            <w:spacing w:val="60"/>
            <w:sz w:val="16"/>
            <w:szCs w:val="16"/>
            <w:vertAlign w:val="superscript"/>
          </w:rPr>
          <w:t>st</w:t>
        </w:r>
        <w:r w:rsidRPr="00267E39">
          <w:rPr>
            <w:rFonts w:ascii="Corbel" w:hAnsi="Corbel" w:cstheme="minorHAnsi"/>
            <w:b/>
            <w:color w:val="0070C0"/>
            <w:spacing w:val="60"/>
            <w:sz w:val="16"/>
            <w:szCs w:val="16"/>
          </w:rPr>
          <w:t xml:space="preserve"> December 2020</w:t>
        </w:r>
        <w:r w:rsidRPr="00267E39">
          <w:rPr>
            <w:rFonts w:ascii="Corbel" w:hAnsi="Corbel" w:cstheme="minorHAnsi"/>
            <w:b/>
            <w:color w:val="0070C0"/>
            <w:spacing w:val="60"/>
            <w:sz w:val="18"/>
            <w:szCs w:val="18"/>
          </w:rPr>
          <w:t xml:space="preserve">                 </w:t>
        </w:r>
        <w:r w:rsidRPr="00267E39">
          <w:rPr>
            <w:rFonts w:ascii="Corbel" w:hAnsi="Corbel" w:cstheme="minorHAnsi"/>
            <w:color w:val="0070C0"/>
            <w:sz w:val="18"/>
            <w:szCs w:val="18"/>
          </w:rPr>
          <w:t xml:space="preserve"> </w:t>
        </w:r>
        <w:r w:rsidRPr="00267E39">
          <w:rPr>
            <w:rFonts w:ascii="Corbel" w:hAnsi="Corbel" w:cstheme="minorHAnsi"/>
            <w:color w:val="808080" w:themeColor="background1" w:themeShade="80"/>
            <w:sz w:val="18"/>
            <w:szCs w:val="18"/>
          </w:rPr>
          <w:t xml:space="preserve">|   </w:t>
        </w:r>
        <w:r w:rsidRPr="00267E39">
          <w:rPr>
            <w:rFonts w:ascii="Corbel" w:hAnsi="Corbel" w:cstheme="minorHAnsi"/>
            <w:b/>
            <w:color w:val="000000" w:themeColor="text1"/>
            <w:sz w:val="18"/>
            <w:szCs w:val="18"/>
          </w:rPr>
          <w:fldChar w:fldCharType="begin"/>
        </w:r>
        <w:r w:rsidRPr="00267E39">
          <w:rPr>
            <w:rFonts w:ascii="Corbel" w:hAnsi="Corbel" w:cstheme="minorHAnsi"/>
            <w:b/>
            <w:color w:val="000000" w:themeColor="text1"/>
            <w:sz w:val="18"/>
            <w:szCs w:val="18"/>
            <w:lang w:val="en-US"/>
          </w:rPr>
          <w:instrText>PAGE   \* MERGEFORMAT</w:instrText>
        </w:r>
        <w:r w:rsidRPr="00267E39">
          <w:rPr>
            <w:rFonts w:ascii="Corbel" w:hAnsi="Corbel" w:cstheme="minorHAnsi"/>
            <w:b/>
            <w:color w:val="000000" w:themeColor="text1"/>
            <w:sz w:val="18"/>
            <w:szCs w:val="18"/>
          </w:rPr>
          <w:fldChar w:fldCharType="separate"/>
        </w:r>
        <w:r w:rsidRPr="009C0C00">
          <w:rPr>
            <w:rFonts w:ascii="Corbel" w:hAnsi="Corbel" w:cstheme="minorHAnsi"/>
            <w:b/>
            <w:noProof/>
            <w:color w:val="000000" w:themeColor="text1"/>
            <w:sz w:val="18"/>
            <w:szCs w:val="18"/>
          </w:rPr>
          <w:t>1</w:t>
        </w:r>
        <w:r w:rsidRPr="00267E39">
          <w:rPr>
            <w:rFonts w:ascii="Corbel" w:hAnsi="Corbel" w:cstheme="minorHAnsi"/>
            <w:b/>
            <w:bCs/>
            <w:color w:val="000000" w:themeColor="text1"/>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3D4"/>
    <w:multiLevelType w:val="multilevel"/>
    <w:tmpl w:val="14BA64C8"/>
    <w:lvl w:ilvl="0">
      <w:start w:val="6"/>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7864751"/>
    <w:multiLevelType w:val="hybridMultilevel"/>
    <w:tmpl w:val="A11E8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972D25"/>
    <w:multiLevelType w:val="hybridMultilevel"/>
    <w:tmpl w:val="24D6A174"/>
    <w:lvl w:ilvl="0" w:tplc="2000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A90BC0"/>
    <w:multiLevelType w:val="hybridMultilevel"/>
    <w:tmpl w:val="72DE4BC2"/>
    <w:lvl w:ilvl="0" w:tplc="D9E25632">
      <w:start w:val="1"/>
      <w:numFmt w:val="decimal"/>
      <w:lvlText w:val="%1."/>
      <w:lvlJc w:val="left"/>
      <w:pPr>
        <w:ind w:left="644" w:hanging="360"/>
      </w:pPr>
      <w:rPr>
        <w:rFonts w:ascii="Times New Roman" w:hAnsi="Times New Roman" w:cs="Times New Roman" w:hint="default"/>
        <w:b w:val="0"/>
        <w:bCs w:val="0"/>
        <w:color w:val="404040" w:themeColor="text1" w:themeTint="BF"/>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D10728"/>
    <w:multiLevelType w:val="hybridMultilevel"/>
    <w:tmpl w:val="EF94AA0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14F163B"/>
    <w:multiLevelType w:val="multilevel"/>
    <w:tmpl w:val="5C9059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8D652F1"/>
    <w:multiLevelType w:val="hybridMultilevel"/>
    <w:tmpl w:val="BAC80716"/>
    <w:lvl w:ilvl="0" w:tplc="41C8F378">
      <w:start w:val="1"/>
      <w:numFmt w:val="upperRoman"/>
      <w:lvlText w:val="%1."/>
      <w:lvlJc w:val="left"/>
      <w:pPr>
        <w:ind w:left="720" w:hanging="720"/>
      </w:pPr>
      <w:rPr>
        <w:rFonts w:ascii="Arial Nova" w:hAnsi="Arial Nova" w:hint="default"/>
        <w:b/>
        <w:bCs/>
        <w:color w:val="0070C0"/>
        <w:sz w:val="36"/>
        <w:szCs w:val="3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0F70E4"/>
    <w:multiLevelType w:val="hybridMultilevel"/>
    <w:tmpl w:val="C2247EB0"/>
    <w:lvl w:ilvl="0" w:tplc="92266170">
      <w:start w:val="1"/>
      <w:numFmt w:val="upperRoman"/>
      <w:lvlText w:val="%1."/>
      <w:lvlJc w:val="left"/>
      <w:pPr>
        <w:ind w:left="720" w:hanging="720"/>
      </w:pPr>
      <w:rPr>
        <w:rFonts w:ascii="Arial Nova" w:hAnsi="Arial Nova" w:hint="default"/>
        <w:b/>
        <w:bCs/>
        <w:i w:val="0"/>
        <w:iCs w:val="0"/>
        <w:color w:val="0070C0"/>
        <w:sz w:val="36"/>
        <w:szCs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A6E0693"/>
    <w:multiLevelType w:val="hybridMultilevel"/>
    <w:tmpl w:val="EF94AA0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C7C3D9F"/>
    <w:multiLevelType w:val="hybridMultilevel"/>
    <w:tmpl w:val="7CFEA37E"/>
    <w:lvl w:ilvl="0" w:tplc="2000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D3F0E2F"/>
    <w:multiLevelType w:val="hybridMultilevel"/>
    <w:tmpl w:val="65C6B4D4"/>
    <w:lvl w:ilvl="0" w:tplc="CFC2CD58">
      <w:start w:val="3"/>
      <w:numFmt w:val="bullet"/>
      <w:lvlText w:val=""/>
      <w:lvlJc w:val="left"/>
      <w:pPr>
        <w:ind w:left="720" w:hanging="360"/>
      </w:pPr>
      <w:rPr>
        <w:rFonts w:ascii="Symbol" w:eastAsia="MS Gothic" w:hAnsi="Symbol"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A7713B"/>
    <w:multiLevelType w:val="hybridMultilevel"/>
    <w:tmpl w:val="626A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D4681"/>
    <w:multiLevelType w:val="hybridMultilevel"/>
    <w:tmpl w:val="A61AB1F6"/>
    <w:lvl w:ilvl="0" w:tplc="CD9A1BD2">
      <w:start w:val="1"/>
      <w:numFmt w:val="upperRoman"/>
      <w:lvlText w:val="%1."/>
      <w:lvlJc w:val="left"/>
      <w:pPr>
        <w:ind w:left="720" w:hanging="720"/>
      </w:pPr>
      <w:rPr>
        <w:rFonts w:ascii="Arial Nova" w:hAnsi="Arial Nova" w:hint="default"/>
        <w:b w:val="0"/>
        <w:bCs w:val="0"/>
        <w:i w:val="0"/>
        <w:iCs w:val="0"/>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9313F60"/>
    <w:multiLevelType w:val="hybridMultilevel"/>
    <w:tmpl w:val="DA20B3FA"/>
    <w:lvl w:ilvl="0" w:tplc="20000001">
      <w:start w:val="1"/>
      <w:numFmt w:val="bullet"/>
      <w:lvlText w:val=""/>
      <w:lvlJc w:val="left"/>
      <w:pPr>
        <w:ind w:left="2280" w:hanging="360"/>
      </w:pPr>
      <w:rPr>
        <w:rFonts w:ascii="Symbol" w:hAnsi="Symbol" w:hint="default"/>
      </w:rPr>
    </w:lvl>
    <w:lvl w:ilvl="1" w:tplc="20000003" w:tentative="1">
      <w:start w:val="1"/>
      <w:numFmt w:val="bullet"/>
      <w:lvlText w:val="o"/>
      <w:lvlJc w:val="left"/>
      <w:pPr>
        <w:ind w:left="3000" w:hanging="360"/>
      </w:pPr>
      <w:rPr>
        <w:rFonts w:ascii="Courier New" w:hAnsi="Courier New" w:cs="Courier New" w:hint="default"/>
      </w:rPr>
    </w:lvl>
    <w:lvl w:ilvl="2" w:tplc="20000005" w:tentative="1">
      <w:start w:val="1"/>
      <w:numFmt w:val="bullet"/>
      <w:lvlText w:val=""/>
      <w:lvlJc w:val="left"/>
      <w:pPr>
        <w:ind w:left="3720" w:hanging="360"/>
      </w:pPr>
      <w:rPr>
        <w:rFonts w:ascii="Wingdings" w:hAnsi="Wingdings" w:hint="default"/>
      </w:rPr>
    </w:lvl>
    <w:lvl w:ilvl="3" w:tplc="20000001" w:tentative="1">
      <w:start w:val="1"/>
      <w:numFmt w:val="bullet"/>
      <w:lvlText w:val=""/>
      <w:lvlJc w:val="left"/>
      <w:pPr>
        <w:ind w:left="4440" w:hanging="360"/>
      </w:pPr>
      <w:rPr>
        <w:rFonts w:ascii="Symbol" w:hAnsi="Symbol" w:hint="default"/>
      </w:rPr>
    </w:lvl>
    <w:lvl w:ilvl="4" w:tplc="20000003" w:tentative="1">
      <w:start w:val="1"/>
      <w:numFmt w:val="bullet"/>
      <w:lvlText w:val="o"/>
      <w:lvlJc w:val="left"/>
      <w:pPr>
        <w:ind w:left="5160" w:hanging="360"/>
      </w:pPr>
      <w:rPr>
        <w:rFonts w:ascii="Courier New" w:hAnsi="Courier New" w:cs="Courier New" w:hint="default"/>
      </w:rPr>
    </w:lvl>
    <w:lvl w:ilvl="5" w:tplc="20000005" w:tentative="1">
      <w:start w:val="1"/>
      <w:numFmt w:val="bullet"/>
      <w:lvlText w:val=""/>
      <w:lvlJc w:val="left"/>
      <w:pPr>
        <w:ind w:left="5880" w:hanging="360"/>
      </w:pPr>
      <w:rPr>
        <w:rFonts w:ascii="Wingdings" w:hAnsi="Wingdings" w:hint="default"/>
      </w:rPr>
    </w:lvl>
    <w:lvl w:ilvl="6" w:tplc="20000001" w:tentative="1">
      <w:start w:val="1"/>
      <w:numFmt w:val="bullet"/>
      <w:lvlText w:val=""/>
      <w:lvlJc w:val="left"/>
      <w:pPr>
        <w:ind w:left="6600" w:hanging="360"/>
      </w:pPr>
      <w:rPr>
        <w:rFonts w:ascii="Symbol" w:hAnsi="Symbol" w:hint="default"/>
      </w:rPr>
    </w:lvl>
    <w:lvl w:ilvl="7" w:tplc="20000003" w:tentative="1">
      <w:start w:val="1"/>
      <w:numFmt w:val="bullet"/>
      <w:lvlText w:val="o"/>
      <w:lvlJc w:val="left"/>
      <w:pPr>
        <w:ind w:left="7320" w:hanging="360"/>
      </w:pPr>
      <w:rPr>
        <w:rFonts w:ascii="Courier New" w:hAnsi="Courier New" w:cs="Courier New" w:hint="default"/>
      </w:rPr>
    </w:lvl>
    <w:lvl w:ilvl="8" w:tplc="20000005" w:tentative="1">
      <w:start w:val="1"/>
      <w:numFmt w:val="bullet"/>
      <w:lvlText w:val=""/>
      <w:lvlJc w:val="left"/>
      <w:pPr>
        <w:ind w:left="8040" w:hanging="360"/>
      </w:pPr>
      <w:rPr>
        <w:rFonts w:ascii="Wingdings" w:hAnsi="Wingdings" w:hint="default"/>
      </w:rPr>
    </w:lvl>
  </w:abstractNum>
  <w:abstractNum w:abstractNumId="14" w15:restartNumberingAfterBreak="0">
    <w:nsid w:val="3F0A10EC"/>
    <w:multiLevelType w:val="hybridMultilevel"/>
    <w:tmpl w:val="22A6A654"/>
    <w:lvl w:ilvl="0" w:tplc="9F8A0D8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5B4450B"/>
    <w:multiLevelType w:val="hybridMultilevel"/>
    <w:tmpl w:val="E3A83A7A"/>
    <w:lvl w:ilvl="0" w:tplc="2000001B">
      <w:start w:val="1"/>
      <w:numFmt w:val="lowerRoman"/>
      <w:lvlText w:val="%1."/>
      <w:lvlJc w:val="righ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6" w15:restartNumberingAfterBreak="0">
    <w:nsid w:val="48814333"/>
    <w:multiLevelType w:val="hybridMultilevel"/>
    <w:tmpl w:val="954E7BB8"/>
    <w:lvl w:ilvl="0" w:tplc="C61488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7C33CE"/>
    <w:multiLevelType w:val="hybridMultilevel"/>
    <w:tmpl w:val="576099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33293E"/>
    <w:multiLevelType w:val="hybridMultilevel"/>
    <w:tmpl w:val="08A057F4"/>
    <w:lvl w:ilvl="0" w:tplc="5094BC6C">
      <w:start w:val="8"/>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F833CE"/>
    <w:multiLevelType w:val="hybridMultilevel"/>
    <w:tmpl w:val="AD46F9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F147FDA"/>
    <w:multiLevelType w:val="hybridMultilevel"/>
    <w:tmpl w:val="04BC1544"/>
    <w:lvl w:ilvl="0" w:tplc="20B8A008">
      <w:start w:val="1"/>
      <w:numFmt w:val="decimal"/>
      <w:lvlText w:val="%1."/>
      <w:lvlJc w:val="left"/>
      <w:pPr>
        <w:ind w:left="360" w:hanging="360"/>
      </w:pPr>
      <w:rPr>
        <w:rFonts w:ascii="Times New Roman" w:hAnsi="Times New Roman" w:cs="Times New Roman" w:hint="default"/>
        <w:b w:val="0"/>
        <w:bCs/>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2B4354"/>
    <w:multiLevelType w:val="hybridMultilevel"/>
    <w:tmpl w:val="BA4200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6390076"/>
    <w:multiLevelType w:val="hybridMultilevel"/>
    <w:tmpl w:val="61E29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0E7214"/>
    <w:multiLevelType w:val="hybridMultilevel"/>
    <w:tmpl w:val="86A025BE"/>
    <w:lvl w:ilvl="0" w:tplc="0809000F">
      <w:start w:val="1"/>
      <w:numFmt w:val="decimal"/>
      <w:lvlText w:val="%1."/>
      <w:lvlJc w:val="left"/>
      <w:pPr>
        <w:ind w:left="644"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 w15:restartNumberingAfterBreak="0">
    <w:nsid w:val="696F028A"/>
    <w:multiLevelType w:val="hybridMultilevel"/>
    <w:tmpl w:val="A0D48CF0"/>
    <w:lvl w:ilvl="0" w:tplc="6C9AAE98">
      <w:start w:val="1"/>
      <w:numFmt w:val="upperRoman"/>
      <w:lvlText w:val="%1."/>
      <w:lvlJc w:val="left"/>
      <w:pPr>
        <w:ind w:left="1080" w:hanging="72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B30D38"/>
    <w:multiLevelType w:val="hybridMultilevel"/>
    <w:tmpl w:val="C4325BF4"/>
    <w:lvl w:ilvl="0" w:tplc="0ACC9A98">
      <w:start w:val="1"/>
      <w:numFmt w:val="upperRoman"/>
      <w:lvlText w:val="%1."/>
      <w:lvlJc w:val="left"/>
      <w:pPr>
        <w:ind w:left="1080" w:hanging="720"/>
      </w:pPr>
      <w:rPr>
        <w:rFonts w:ascii="Arial Nova" w:hAnsi="Arial Nova"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033DD"/>
    <w:multiLevelType w:val="hybridMultilevel"/>
    <w:tmpl w:val="C4325BF4"/>
    <w:lvl w:ilvl="0" w:tplc="0ACC9A98">
      <w:start w:val="1"/>
      <w:numFmt w:val="upperRoman"/>
      <w:lvlText w:val="%1."/>
      <w:lvlJc w:val="left"/>
      <w:pPr>
        <w:ind w:left="1080" w:hanging="720"/>
      </w:pPr>
      <w:rPr>
        <w:rFonts w:ascii="Arial Nova" w:hAnsi="Arial Nova"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EF370F"/>
    <w:multiLevelType w:val="hybridMultilevel"/>
    <w:tmpl w:val="9B6CF8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8737B"/>
    <w:multiLevelType w:val="hybridMultilevel"/>
    <w:tmpl w:val="89227F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322052"/>
    <w:multiLevelType w:val="hybridMultilevel"/>
    <w:tmpl w:val="72DE4BC2"/>
    <w:lvl w:ilvl="0" w:tplc="D9E25632">
      <w:start w:val="1"/>
      <w:numFmt w:val="decimal"/>
      <w:lvlText w:val="%1."/>
      <w:lvlJc w:val="left"/>
      <w:pPr>
        <w:ind w:left="644" w:hanging="360"/>
      </w:pPr>
      <w:rPr>
        <w:rFonts w:ascii="Times New Roman" w:hAnsi="Times New Roman" w:cs="Times New Roman" w:hint="default"/>
        <w:b w:val="0"/>
        <w:bCs w:val="0"/>
        <w:color w:val="404040" w:themeColor="text1" w:themeTint="BF"/>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6C5FB8"/>
    <w:multiLevelType w:val="multilevel"/>
    <w:tmpl w:val="B51A1736"/>
    <w:lvl w:ilvl="0">
      <w:start w:val="6"/>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903427C"/>
    <w:multiLevelType w:val="hybridMultilevel"/>
    <w:tmpl w:val="72E2DA58"/>
    <w:lvl w:ilvl="0" w:tplc="C61488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1"/>
  </w:num>
  <w:num w:numId="3">
    <w:abstractNumId w:val="13"/>
  </w:num>
  <w:num w:numId="4">
    <w:abstractNumId w:val="17"/>
  </w:num>
  <w:num w:numId="5">
    <w:abstractNumId w:val="15"/>
  </w:num>
  <w:num w:numId="6">
    <w:abstractNumId w:val="5"/>
  </w:num>
  <w:num w:numId="7">
    <w:abstractNumId w:val="8"/>
  </w:num>
  <w:num w:numId="8">
    <w:abstractNumId w:val="22"/>
  </w:num>
  <w:num w:numId="9">
    <w:abstractNumId w:val="6"/>
  </w:num>
  <w:num w:numId="10">
    <w:abstractNumId w:val="27"/>
  </w:num>
  <w:num w:numId="11">
    <w:abstractNumId w:val="29"/>
  </w:num>
  <w:num w:numId="12">
    <w:abstractNumId w:val="28"/>
  </w:num>
  <w:num w:numId="13">
    <w:abstractNumId w:val="14"/>
  </w:num>
  <w:num w:numId="14">
    <w:abstractNumId w:val="26"/>
  </w:num>
  <w:num w:numId="15">
    <w:abstractNumId w:val="25"/>
  </w:num>
  <w:num w:numId="16">
    <w:abstractNumId w:val="1"/>
  </w:num>
  <w:num w:numId="17">
    <w:abstractNumId w:val="7"/>
  </w:num>
  <w:num w:numId="18">
    <w:abstractNumId w:val="12"/>
  </w:num>
  <w:num w:numId="19">
    <w:abstractNumId w:val="18"/>
  </w:num>
  <w:num w:numId="20">
    <w:abstractNumId w:val="24"/>
  </w:num>
  <w:num w:numId="21">
    <w:abstractNumId w:val="10"/>
  </w:num>
  <w:num w:numId="22">
    <w:abstractNumId w:val="20"/>
  </w:num>
  <w:num w:numId="23">
    <w:abstractNumId w:val="21"/>
  </w:num>
  <w:num w:numId="24">
    <w:abstractNumId w:val="0"/>
  </w:num>
  <w:num w:numId="25">
    <w:abstractNumId w:val="30"/>
  </w:num>
  <w:num w:numId="26">
    <w:abstractNumId w:val="23"/>
  </w:num>
  <w:num w:numId="27">
    <w:abstractNumId w:val="19"/>
  </w:num>
  <w:num w:numId="28">
    <w:abstractNumId w:val="9"/>
  </w:num>
  <w:num w:numId="29">
    <w:abstractNumId w:val="31"/>
  </w:num>
  <w:num w:numId="30">
    <w:abstractNumId w:val="16"/>
  </w:num>
  <w:num w:numId="31">
    <w:abstractNumId w:val="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3B36A6"/>
    <w:rsid w:val="00002A2B"/>
    <w:rsid w:val="000039D0"/>
    <w:rsid w:val="00004127"/>
    <w:rsid w:val="000058D9"/>
    <w:rsid w:val="000062A7"/>
    <w:rsid w:val="000113B3"/>
    <w:rsid w:val="00011610"/>
    <w:rsid w:val="00015538"/>
    <w:rsid w:val="00015F47"/>
    <w:rsid w:val="0001621B"/>
    <w:rsid w:val="00016DF5"/>
    <w:rsid w:val="00017A9C"/>
    <w:rsid w:val="00020458"/>
    <w:rsid w:val="00020A22"/>
    <w:rsid w:val="00021818"/>
    <w:rsid w:val="000244AB"/>
    <w:rsid w:val="000244F3"/>
    <w:rsid w:val="0003090A"/>
    <w:rsid w:val="00032A7C"/>
    <w:rsid w:val="00033FA3"/>
    <w:rsid w:val="00035450"/>
    <w:rsid w:val="00035663"/>
    <w:rsid w:val="000356DB"/>
    <w:rsid w:val="00035E65"/>
    <w:rsid w:val="000361EB"/>
    <w:rsid w:val="000438F7"/>
    <w:rsid w:val="00050CE7"/>
    <w:rsid w:val="000515B1"/>
    <w:rsid w:val="0005242E"/>
    <w:rsid w:val="00052E6F"/>
    <w:rsid w:val="00054198"/>
    <w:rsid w:val="000558EA"/>
    <w:rsid w:val="000600DE"/>
    <w:rsid w:val="00060E9C"/>
    <w:rsid w:val="0006129C"/>
    <w:rsid w:val="0006308C"/>
    <w:rsid w:val="00063EAC"/>
    <w:rsid w:val="00071FB0"/>
    <w:rsid w:val="00074FCC"/>
    <w:rsid w:val="00077166"/>
    <w:rsid w:val="000779B4"/>
    <w:rsid w:val="00080897"/>
    <w:rsid w:val="00083183"/>
    <w:rsid w:val="000833F8"/>
    <w:rsid w:val="0008370B"/>
    <w:rsid w:val="00085966"/>
    <w:rsid w:val="00085CD6"/>
    <w:rsid w:val="00085EAE"/>
    <w:rsid w:val="000906F4"/>
    <w:rsid w:val="000923D5"/>
    <w:rsid w:val="0009382B"/>
    <w:rsid w:val="00093D89"/>
    <w:rsid w:val="000A3539"/>
    <w:rsid w:val="000A3A8D"/>
    <w:rsid w:val="000A4405"/>
    <w:rsid w:val="000B03CC"/>
    <w:rsid w:val="000B0E94"/>
    <w:rsid w:val="000B474A"/>
    <w:rsid w:val="000B5659"/>
    <w:rsid w:val="000C189A"/>
    <w:rsid w:val="000C22C6"/>
    <w:rsid w:val="000C24B4"/>
    <w:rsid w:val="000C3889"/>
    <w:rsid w:val="000C5537"/>
    <w:rsid w:val="000C69BB"/>
    <w:rsid w:val="000C7055"/>
    <w:rsid w:val="000C736D"/>
    <w:rsid w:val="000D2161"/>
    <w:rsid w:val="000D2B53"/>
    <w:rsid w:val="000D3F43"/>
    <w:rsid w:val="000D4883"/>
    <w:rsid w:val="000D4D03"/>
    <w:rsid w:val="000D5718"/>
    <w:rsid w:val="000D5AF8"/>
    <w:rsid w:val="000D66AF"/>
    <w:rsid w:val="000D7B85"/>
    <w:rsid w:val="000D7CA1"/>
    <w:rsid w:val="000D7DAE"/>
    <w:rsid w:val="000E05DF"/>
    <w:rsid w:val="000E08AC"/>
    <w:rsid w:val="000E1E09"/>
    <w:rsid w:val="000E2ED8"/>
    <w:rsid w:val="000E3ED8"/>
    <w:rsid w:val="000E3FA1"/>
    <w:rsid w:val="000E6BF9"/>
    <w:rsid w:val="000E6BFB"/>
    <w:rsid w:val="000F02DA"/>
    <w:rsid w:val="000F0E73"/>
    <w:rsid w:val="000F188A"/>
    <w:rsid w:val="000F236D"/>
    <w:rsid w:val="000F33C8"/>
    <w:rsid w:val="00101210"/>
    <w:rsid w:val="00103337"/>
    <w:rsid w:val="00104C55"/>
    <w:rsid w:val="00104DE0"/>
    <w:rsid w:val="001066AF"/>
    <w:rsid w:val="00111D20"/>
    <w:rsid w:val="0011233A"/>
    <w:rsid w:val="00112B39"/>
    <w:rsid w:val="00116307"/>
    <w:rsid w:val="001168F1"/>
    <w:rsid w:val="00117483"/>
    <w:rsid w:val="00120E30"/>
    <w:rsid w:val="00121887"/>
    <w:rsid w:val="00121C35"/>
    <w:rsid w:val="00121FFE"/>
    <w:rsid w:val="00123047"/>
    <w:rsid w:val="00124523"/>
    <w:rsid w:val="0012509E"/>
    <w:rsid w:val="00127D3B"/>
    <w:rsid w:val="00134959"/>
    <w:rsid w:val="00137F3F"/>
    <w:rsid w:val="00140D74"/>
    <w:rsid w:val="00140EE8"/>
    <w:rsid w:val="00141A0B"/>
    <w:rsid w:val="0014409A"/>
    <w:rsid w:val="0015722C"/>
    <w:rsid w:val="001603E3"/>
    <w:rsid w:val="0016201A"/>
    <w:rsid w:val="00164C0A"/>
    <w:rsid w:val="00166281"/>
    <w:rsid w:val="001662B2"/>
    <w:rsid w:val="00166FCC"/>
    <w:rsid w:val="0017019D"/>
    <w:rsid w:val="00172DAA"/>
    <w:rsid w:val="0017463F"/>
    <w:rsid w:val="00175EE4"/>
    <w:rsid w:val="00176A6E"/>
    <w:rsid w:val="0017739B"/>
    <w:rsid w:val="0018359A"/>
    <w:rsid w:val="0018406C"/>
    <w:rsid w:val="00186297"/>
    <w:rsid w:val="00190464"/>
    <w:rsid w:val="001906E8"/>
    <w:rsid w:val="001908F1"/>
    <w:rsid w:val="00192098"/>
    <w:rsid w:val="0019291B"/>
    <w:rsid w:val="0019354B"/>
    <w:rsid w:val="00194560"/>
    <w:rsid w:val="00194815"/>
    <w:rsid w:val="00194A2E"/>
    <w:rsid w:val="00194D4E"/>
    <w:rsid w:val="00195701"/>
    <w:rsid w:val="00196558"/>
    <w:rsid w:val="00197FFB"/>
    <w:rsid w:val="001A0ABC"/>
    <w:rsid w:val="001A2230"/>
    <w:rsid w:val="001A277E"/>
    <w:rsid w:val="001A34ED"/>
    <w:rsid w:val="001A5DD2"/>
    <w:rsid w:val="001A652B"/>
    <w:rsid w:val="001A6946"/>
    <w:rsid w:val="001A7F8D"/>
    <w:rsid w:val="001B06F3"/>
    <w:rsid w:val="001B0DBE"/>
    <w:rsid w:val="001B2EF1"/>
    <w:rsid w:val="001B75BF"/>
    <w:rsid w:val="001B7609"/>
    <w:rsid w:val="001B7D40"/>
    <w:rsid w:val="001B7E77"/>
    <w:rsid w:val="001C06D6"/>
    <w:rsid w:val="001C0EDC"/>
    <w:rsid w:val="001C2504"/>
    <w:rsid w:val="001C2EE1"/>
    <w:rsid w:val="001C469A"/>
    <w:rsid w:val="001C66AE"/>
    <w:rsid w:val="001C6B16"/>
    <w:rsid w:val="001D0E74"/>
    <w:rsid w:val="001D590A"/>
    <w:rsid w:val="001D629C"/>
    <w:rsid w:val="001D70A0"/>
    <w:rsid w:val="001D7A5D"/>
    <w:rsid w:val="001E2B58"/>
    <w:rsid w:val="001E48FC"/>
    <w:rsid w:val="001E4945"/>
    <w:rsid w:val="001F0E66"/>
    <w:rsid w:val="001F2265"/>
    <w:rsid w:val="001F2CEE"/>
    <w:rsid w:val="001F5BBF"/>
    <w:rsid w:val="001F64AA"/>
    <w:rsid w:val="001F69A0"/>
    <w:rsid w:val="001F6B80"/>
    <w:rsid w:val="00201EF0"/>
    <w:rsid w:val="00202343"/>
    <w:rsid w:val="00202D03"/>
    <w:rsid w:val="002035FD"/>
    <w:rsid w:val="002039F8"/>
    <w:rsid w:val="00204311"/>
    <w:rsid w:val="00204CFC"/>
    <w:rsid w:val="002052D7"/>
    <w:rsid w:val="00206669"/>
    <w:rsid w:val="002106B7"/>
    <w:rsid w:val="00212003"/>
    <w:rsid w:val="00212AC5"/>
    <w:rsid w:val="002143ED"/>
    <w:rsid w:val="0021467E"/>
    <w:rsid w:val="002169A5"/>
    <w:rsid w:val="002179E0"/>
    <w:rsid w:val="00217D93"/>
    <w:rsid w:val="002201C8"/>
    <w:rsid w:val="002219DA"/>
    <w:rsid w:val="00222D58"/>
    <w:rsid w:val="00224693"/>
    <w:rsid w:val="00226043"/>
    <w:rsid w:val="00235141"/>
    <w:rsid w:val="002356FA"/>
    <w:rsid w:val="00236AD3"/>
    <w:rsid w:val="00236B43"/>
    <w:rsid w:val="00237DC1"/>
    <w:rsid w:val="002417CB"/>
    <w:rsid w:val="002421BB"/>
    <w:rsid w:val="002424A4"/>
    <w:rsid w:val="002443F4"/>
    <w:rsid w:val="00244C52"/>
    <w:rsid w:val="00244D4F"/>
    <w:rsid w:val="00247794"/>
    <w:rsid w:val="00251064"/>
    <w:rsid w:val="002514D5"/>
    <w:rsid w:val="002529D9"/>
    <w:rsid w:val="00254BA3"/>
    <w:rsid w:val="00254E00"/>
    <w:rsid w:val="0025549B"/>
    <w:rsid w:val="00255B20"/>
    <w:rsid w:val="00255F57"/>
    <w:rsid w:val="002566C1"/>
    <w:rsid w:val="00260CED"/>
    <w:rsid w:val="00263A31"/>
    <w:rsid w:val="002650C2"/>
    <w:rsid w:val="00267E39"/>
    <w:rsid w:val="00272043"/>
    <w:rsid w:val="00272D1E"/>
    <w:rsid w:val="00273A27"/>
    <w:rsid w:val="0027475C"/>
    <w:rsid w:val="0027589A"/>
    <w:rsid w:val="00276CC3"/>
    <w:rsid w:val="0028572E"/>
    <w:rsid w:val="0028577A"/>
    <w:rsid w:val="002857B9"/>
    <w:rsid w:val="00291104"/>
    <w:rsid w:val="002915CC"/>
    <w:rsid w:val="00291CE7"/>
    <w:rsid w:val="00294938"/>
    <w:rsid w:val="00295D7A"/>
    <w:rsid w:val="00296556"/>
    <w:rsid w:val="00296B1C"/>
    <w:rsid w:val="002A2309"/>
    <w:rsid w:val="002A4401"/>
    <w:rsid w:val="002A4ED6"/>
    <w:rsid w:val="002A50B7"/>
    <w:rsid w:val="002A5607"/>
    <w:rsid w:val="002B2882"/>
    <w:rsid w:val="002B3857"/>
    <w:rsid w:val="002B479A"/>
    <w:rsid w:val="002B54F7"/>
    <w:rsid w:val="002B580B"/>
    <w:rsid w:val="002B5FF0"/>
    <w:rsid w:val="002C1C2E"/>
    <w:rsid w:val="002C1EDD"/>
    <w:rsid w:val="002C3196"/>
    <w:rsid w:val="002C5B1B"/>
    <w:rsid w:val="002C72F1"/>
    <w:rsid w:val="002C75E3"/>
    <w:rsid w:val="002D175E"/>
    <w:rsid w:val="002D3E35"/>
    <w:rsid w:val="002D3F7F"/>
    <w:rsid w:val="002D52DE"/>
    <w:rsid w:val="002D6E6F"/>
    <w:rsid w:val="002E4486"/>
    <w:rsid w:val="002E5AF9"/>
    <w:rsid w:val="002E7D02"/>
    <w:rsid w:val="002E7D9D"/>
    <w:rsid w:val="002F64F5"/>
    <w:rsid w:val="003013D6"/>
    <w:rsid w:val="00303BE1"/>
    <w:rsid w:val="00304352"/>
    <w:rsid w:val="00304C70"/>
    <w:rsid w:val="003105BB"/>
    <w:rsid w:val="00311081"/>
    <w:rsid w:val="0031181E"/>
    <w:rsid w:val="0031332D"/>
    <w:rsid w:val="0031429A"/>
    <w:rsid w:val="00314A36"/>
    <w:rsid w:val="00320723"/>
    <w:rsid w:val="003208AF"/>
    <w:rsid w:val="003211C6"/>
    <w:rsid w:val="00323297"/>
    <w:rsid w:val="00323CE4"/>
    <w:rsid w:val="00326E85"/>
    <w:rsid w:val="00326EA8"/>
    <w:rsid w:val="00327CF3"/>
    <w:rsid w:val="003303D4"/>
    <w:rsid w:val="00334500"/>
    <w:rsid w:val="00334DA3"/>
    <w:rsid w:val="00335509"/>
    <w:rsid w:val="00336981"/>
    <w:rsid w:val="00336BE9"/>
    <w:rsid w:val="003422C0"/>
    <w:rsid w:val="00345667"/>
    <w:rsid w:val="00346E8F"/>
    <w:rsid w:val="00347756"/>
    <w:rsid w:val="0034775E"/>
    <w:rsid w:val="00347CA8"/>
    <w:rsid w:val="00353139"/>
    <w:rsid w:val="003533B0"/>
    <w:rsid w:val="00353920"/>
    <w:rsid w:val="003539F4"/>
    <w:rsid w:val="00353CF2"/>
    <w:rsid w:val="00353EAC"/>
    <w:rsid w:val="00353F9B"/>
    <w:rsid w:val="0035433B"/>
    <w:rsid w:val="003562A9"/>
    <w:rsid w:val="0035733D"/>
    <w:rsid w:val="00361B94"/>
    <w:rsid w:val="003639F8"/>
    <w:rsid w:val="0036555A"/>
    <w:rsid w:val="00367647"/>
    <w:rsid w:val="0037280E"/>
    <w:rsid w:val="00372F14"/>
    <w:rsid w:val="003736D5"/>
    <w:rsid w:val="00374A49"/>
    <w:rsid w:val="00374F21"/>
    <w:rsid w:val="003754EF"/>
    <w:rsid w:val="00375662"/>
    <w:rsid w:val="003756D1"/>
    <w:rsid w:val="003777F0"/>
    <w:rsid w:val="0038102F"/>
    <w:rsid w:val="00381A0E"/>
    <w:rsid w:val="00381ED1"/>
    <w:rsid w:val="0038353F"/>
    <w:rsid w:val="003879C2"/>
    <w:rsid w:val="00391474"/>
    <w:rsid w:val="00391DB4"/>
    <w:rsid w:val="00391E91"/>
    <w:rsid w:val="0039282F"/>
    <w:rsid w:val="00394F3C"/>
    <w:rsid w:val="0039770E"/>
    <w:rsid w:val="003A1433"/>
    <w:rsid w:val="003A3F2A"/>
    <w:rsid w:val="003A4B91"/>
    <w:rsid w:val="003A51E2"/>
    <w:rsid w:val="003A6871"/>
    <w:rsid w:val="003A6FAD"/>
    <w:rsid w:val="003B00E4"/>
    <w:rsid w:val="003B1CDD"/>
    <w:rsid w:val="003B1D36"/>
    <w:rsid w:val="003B3608"/>
    <w:rsid w:val="003B36A6"/>
    <w:rsid w:val="003B3F33"/>
    <w:rsid w:val="003B651A"/>
    <w:rsid w:val="003B73E5"/>
    <w:rsid w:val="003C0AA8"/>
    <w:rsid w:val="003C69C8"/>
    <w:rsid w:val="003C73EA"/>
    <w:rsid w:val="003D042E"/>
    <w:rsid w:val="003D398A"/>
    <w:rsid w:val="003E092C"/>
    <w:rsid w:val="003E1C84"/>
    <w:rsid w:val="003E22B7"/>
    <w:rsid w:val="003E54F2"/>
    <w:rsid w:val="003E6766"/>
    <w:rsid w:val="003E6C8F"/>
    <w:rsid w:val="003E7D0D"/>
    <w:rsid w:val="003F065D"/>
    <w:rsid w:val="003F0685"/>
    <w:rsid w:val="003F19A9"/>
    <w:rsid w:val="003F19AF"/>
    <w:rsid w:val="003F2BB0"/>
    <w:rsid w:val="003F39E2"/>
    <w:rsid w:val="003F4496"/>
    <w:rsid w:val="003F569F"/>
    <w:rsid w:val="003F5ABE"/>
    <w:rsid w:val="003F5B9B"/>
    <w:rsid w:val="003F78A1"/>
    <w:rsid w:val="004003F9"/>
    <w:rsid w:val="0040239F"/>
    <w:rsid w:val="00403031"/>
    <w:rsid w:val="00405153"/>
    <w:rsid w:val="00406098"/>
    <w:rsid w:val="004068F4"/>
    <w:rsid w:val="00411616"/>
    <w:rsid w:val="0041264C"/>
    <w:rsid w:val="004141DB"/>
    <w:rsid w:val="00414436"/>
    <w:rsid w:val="00421B5C"/>
    <w:rsid w:val="00423BC6"/>
    <w:rsid w:val="004248B7"/>
    <w:rsid w:val="00425158"/>
    <w:rsid w:val="00430A7F"/>
    <w:rsid w:val="004323B3"/>
    <w:rsid w:val="00433715"/>
    <w:rsid w:val="00433E41"/>
    <w:rsid w:val="00435D24"/>
    <w:rsid w:val="004371D1"/>
    <w:rsid w:val="00437CA8"/>
    <w:rsid w:val="004404B5"/>
    <w:rsid w:val="00442339"/>
    <w:rsid w:val="0044353C"/>
    <w:rsid w:val="0044764C"/>
    <w:rsid w:val="00450013"/>
    <w:rsid w:val="00453502"/>
    <w:rsid w:val="00454111"/>
    <w:rsid w:val="00460FDD"/>
    <w:rsid w:val="00462250"/>
    <w:rsid w:val="00462B57"/>
    <w:rsid w:val="00471BAB"/>
    <w:rsid w:val="00471FC9"/>
    <w:rsid w:val="00474E3C"/>
    <w:rsid w:val="00476E69"/>
    <w:rsid w:val="004809C0"/>
    <w:rsid w:val="004842E5"/>
    <w:rsid w:val="00485AD0"/>
    <w:rsid w:val="0048612F"/>
    <w:rsid w:val="004867A2"/>
    <w:rsid w:val="004867E4"/>
    <w:rsid w:val="004908EE"/>
    <w:rsid w:val="00490F59"/>
    <w:rsid w:val="0049243B"/>
    <w:rsid w:val="0049290E"/>
    <w:rsid w:val="00493096"/>
    <w:rsid w:val="00493691"/>
    <w:rsid w:val="004940E6"/>
    <w:rsid w:val="00494E9B"/>
    <w:rsid w:val="0049546D"/>
    <w:rsid w:val="00496535"/>
    <w:rsid w:val="00496A14"/>
    <w:rsid w:val="00496B14"/>
    <w:rsid w:val="004A0D82"/>
    <w:rsid w:val="004A1A8B"/>
    <w:rsid w:val="004A2CCA"/>
    <w:rsid w:val="004A4647"/>
    <w:rsid w:val="004A6041"/>
    <w:rsid w:val="004A6B76"/>
    <w:rsid w:val="004A6FC9"/>
    <w:rsid w:val="004B005C"/>
    <w:rsid w:val="004B0183"/>
    <w:rsid w:val="004B411E"/>
    <w:rsid w:val="004B4495"/>
    <w:rsid w:val="004B4907"/>
    <w:rsid w:val="004B7334"/>
    <w:rsid w:val="004B74DE"/>
    <w:rsid w:val="004B78CA"/>
    <w:rsid w:val="004C1685"/>
    <w:rsid w:val="004C19DA"/>
    <w:rsid w:val="004C3A33"/>
    <w:rsid w:val="004C58BE"/>
    <w:rsid w:val="004C6CD1"/>
    <w:rsid w:val="004C76A0"/>
    <w:rsid w:val="004D0AD6"/>
    <w:rsid w:val="004D0CB4"/>
    <w:rsid w:val="004D69C5"/>
    <w:rsid w:val="004D6D2E"/>
    <w:rsid w:val="004D6EB0"/>
    <w:rsid w:val="004D791B"/>
    <w:rsid w:val="004D7D34"/>
    <w:rsid w:val="004E2109"/>
    <w:rsid w:val="004E278D"/>
    <w:rsid w:val="004E346B"/>
    <w:rsid w:val="004E38E3"/>
    <w:rsid w:val="004E406E"/>
    <w:rsid w:val="004E4CCB"/>
    <w:rsid w:val="004E52A3"/>
    <w:rsid w:val="004E530E"/>
    <w:rsid w:val="004F3FA5"/>
    <w:rsid w:val="004F45FF"/>
    <w:rsid w:val="004F676A"/>
    <w:rsid w:val="004F6F1D"/>
    <w:rsid w:val="004F7237"/>
    <w:rsid w:val="004F7413"/>
    <w:rsid w:val="0050412D"/>
    <w:rsid w:val="00504524"/>
    <w:rsid w:val="00506EDC"/>
    <w:rsid w:val="00506F6A"/>
    <w:rsid w:val="005072FE"/>
    <w:rsid w:val="0050750B"/>
    <w:rsid w:val="00507A41"/>
    <w:rsid w:val="005107EB"/>
    <w:rsid w:val="00512399"/>
    <w:rsid w:val="0051353E"/>
    <w:rsid w:val="00514ACD"/>
    <w:rsid w:val="00521AEE"/>
    <w:rsid w:val="00523327"/>
    <w:rsid w:val="005234CE"/>
    <w:rsid w:val="0052630A"/>
    <w:rsid w:val="00530B88"/>
    <w:rsid w:val="00530C96"/>
    <w:rsid w:val="00530CE6"/>
    <w:rsid w:val="00530DF5"/>
    <w:rsid w:val="00531AA3"/>
    <w:rsid w:val="00532329"/>
    <w:rsid w:val="005329A7"/>
    <w:rsid w:val="00534DEC"/>
    <w:rsid w:val="005407EA"/>
    <w:rsid w:val="00540874"/>
    <w:rsid w:val="00540FFB"/>
    <w:rsid w:val="00541583"/>
    <w:rsid w:val="00542654"/>
    <w:rsid w:val="005449D1"/>
    <w:rsid w:val="00544A1F"/>
    <w:rsid w:val="0054630B"/>
    <w:rsid w:val="0054737B"/>
    <w:rsid w:val="00550CB0"/>
    <w:rsid w:val="005525E7"/>
    <w:rsid w:val="00555DA0"/>
    <w:rsid w:val="00557A5A"/>
    <w:rsid w:val="00562C44"/>
    <w:rsid w:val="0056603E"/>
    <w:rsid w:val="0056665D"/>
    <w:rsid w:val="00567DB9"/>
    <w:rsid w:val="00570022"/>
    <w:rsid w:val="00571D9F"/>
    <w:rsid w:val="00573979"/>
    <w:rsid w:val="005759C7"/>
    <w:rsid w:val="00575AE0"/>
    <w:rsid w:val="0057680C"/>
    <w:rsid w:val="00582A89"/>
    <w:rsid w:val="00584266"/>
    <w:rsid w:val="00585A21"/>
    <w:rsid w:val="0058771B"/>
    <w:rsid w:val="00593B1B"/>
    <w:rsid w:val="005943C4"/>
    <w:rsid w:val="00594EEF"/>
    <w:rsid w:val="00596A53"/>
    <w:rsid w:val="005A0982"/>
    <w:rsid w:val="005A2BA5"/>
    <w:rsid w:val="005A2C14"/>
    <w:rsid w:val="005A65D3"/>
    <w:rsid w:val="005A74EA"/>
    <w:rsid w:val="005B2EB6"/>
    <w:rsid w:val="005B4487"/>
    <w:rsid w:val="005C1EF0"/>
    <w:rsid w:val="005C4399"/>
    <w:rsid w:val="005C5513"/>
    <w:rsid w:val="005C5967"/>
    <w:rsid w:val="005C62B3"/>
    <w:rsid w:val="005C6FF0"/>
    <w:rsid w:val="005D208C"/>
    <w:rsid w:val="005D2762"/>
    <w:rsid w:val="005D7766"/>
    <w:rsid w:val="005E062B"/>
    <w:rsid w:val="005E4EBA"/>
    <w:rsid w:val="005E54F9"/>
    <w:rsid w:val="005E5A6E"/>
    <w:rsid w:val="005E6CEC"/>
    <w:rsid w:val="005E6F56"/>
    <w:rsid w:val="005F04A8"/>
    <w:rsid w:val="005F21D4"/>
    <w:rsid w:val="005F2515"/>
    <w:rsid w:val="005F3699"/>
    <w:rsid w:val="005F40B2"/>
    <w:rsid w:val="005F612C"/>
    <w:rsid w:val="005F66F0"/>
    <w:rsid w:val="005F79AD"/>
    <w:rsid w:val="00600172"/>
    <w:rsid w:val="00601DE5"/>
    <w:rsid w:val="006020C5"/>
    <w:rsid w:val="0060272E"/>
    <w:rsid w:val="006028D7"/>
    <w:rsid w:val="00602D59"/>
    <w:rsid w:val="006108A1"/>
    <w:rsid w:val="00612005"/>
    <w:rsid w:val="0061381C"/>
    <w:rsid w:val="006155BA"/>
    <w:rsid w:val="0061772B"/>
    <w:rsid w:val="00617CBA"/>
    <w:rsid w:val="00617F9B"/>
    <w:rsid w:val="00620FD4"/>
    <w:rsid w:val="006217AF"/>
    <w:rsid w:val="00621D12"/>
    <w:rsid w:val="00622889"/>
    <w:rsid w:val="006231AF"/>
    <w:rsid w:val="00624D33"/>
    <w:rsid w:val="00625592"/>
    <w:rsid w:val="00627A49"/>
    <w:rsid w:val="006303B9"/>
    <w:rsid w:val="00630951"/>
    <w:rsid w:val="00630B1B"/>
    <w:rsid w:val="00630E93"/>
    <w:rsid w:val="00633C26"/>
    <w:rsid w:val="006343AB"/>
    <w:rsid w:val="00644EED"/>
    <w:rsid w:val="00646935"/>
    <w:rsid w:val="00652B67"/>
    <w:rsid w:val="00654D67"/>
    <w:rsid w:val="00655A2C"/>
    <w:rsid w:val="00662480"/>
    <w:rsid w:val="00662C85"/>
    <w:rsid w:val="00663B29"/>
    <w:rsid w:val="00664D65"/>
    <w:rsid w:val="00666489"/>
    <w:rsid w:val="00667124"/>
    <w:rsid w:val="006674F5"/>
    <w:rsid w:val="00667871"/>
    <w:rsid w:val="00667F80"/>
    <w:rsid w:val="00670609"/>
    <w:rsid w:val="0067160C"/>
    <w:rsid w:val="00674A78"/>
    <w:rsid w:val="0067521F"/>
    <w:rsid w:val="00675E03"/>
    <w:rsid w:val="00675F7A"/>
    <w:rsid w:val="00677255"/>
    <w:rsid w:val="006813A2"/>
    <w:rsid w:val="00682837"/>
    <w:rsid w:val="00682952"/>
    <w:rsid w:val="006835CB"/>
    <w:rsid w:val="00683E6C"/>
    <w:rsid w:val="00686B1B"/>
    <w:rsid w:val="00686CE8"/>
    <w:rsid w:val="006910A6"/>
    <w:rsid w:val="00691298"/>
    <w:rsid w:val="006915FF"/>
    <w:rsid w:val="0069315B"/>
    <w:rsid w:val="006956DE"/>
    <w:rsid w:val="006A3B44"/>
    <w:rsid w:val="006A3CAF"/>
    <w:rsid w:val="006A4467"/>
    <w:rsid w:val="006A5797"/>
    <w:rsid w:val="006A6D14"/>
    <w:rsid w:val="006A6D66"/>
    <w:rsid w:val="006A7BF0"/>
    <w:rsid w:val="006B0699"/>
    <w:rsid w:val="006B11AA"/>
    <w:rsid w:val="006B208E"/>
    <w:rsid w:val="006B368A"/>
    <w:rsid w:val="006B41E4"/>
    <w:rsid w:val="006B56D4"/>
    <w:rsid w:val="006B781F"/>
    <w:rsid w:val="006C1D17"/>
    <w:rsid w:val="006C1E62"/>
    <w:rsid w:val="006C2C77"/>
    <w:rsid w:val="006C2E25"/>
    <w:rsid w:val="006C38C4"/>
    <w:rsid w:val="006C3C60"/>
    <w:rsid w:val="006C60DD"/>
    <w:rsid w:val="006D0374"/>
    <w:rsid w:val="006D361D"/>
    <w:rsid w:val="006D4609"/>
    <w:rsid w:val="006D56B5"/>
    <w:rsid w:val="006D6605"/>
    <w:rsid w:val="006D71CB"/>
    <w:rsid w:val="006E091E"/>
    <w:rsid w:val="006E13F0"/>
    <w:rsid w:val="006E16A7"/>
    <w:rsid w:val="006E3A6E"/>
    <w:rsid w:val="006E437E"/>
    <w:rsid w:val="006E5A0F"/>
    <w:rsid w:val="006F0C67"/>
    <w:rsid w:val="006F3877"/>
    <w:rsid w:val="006F453F"/>
    <w:rsid w:val="006F57C7"/>
    <w:rsid w:val="006F681A"/>
    <w:rsid w:val="006F7C5A"/>
    <w:rsid w:val="00700A0F"/>
    <w:rsid w:val="0070104E"/>
    <w:rsid w:val="00702428"/>
    <w:rsid w:val="00703148"/>
    <w:rsid w:val="0070350B"/>
    <w:rsid w:val="0070453B"/>
    <w:rsid w:val="00705CDF"/>
    <w:rsid w:val="00706753"/>
    <w:rsid w:val="0070684F"/>
    <w:rsid w:val="00707BC8"/>
    <w:rsid w:val="00707CDC"/>
    <w:rsid w:val="0071087D"/>
    <w:rsid w:val="00711F16"/>
    <w:rsid w:val="00713A55"/>
    <w:rsid w:val="0071573F"/>
    <w:rsid w:val="00715F37"/>
    <w:rsid w:val="00716CB5"/>
    <w:rsid w:val="00716D3D"/>
    <w:rsid w:val="0071724A"/>
    <w:rsid w:val="00717673"/>
    <w:rsid w:val="007200E7"/>
    <w:rsid w:val="007203E2"/>
    <w:rsid w:val="007208A9"/>
    <w:rsid w:val="00734A06"/>
    <w:rsid w:val="00734B23"/>
    <w:rsid w:val="0073577C"/>
    <w:rsid w:val="007368F0"/>
    <w:rsid w:val="007374D6"/>
    <w:rsid w:val="00743223"/>
    <w:rsid w:val="007435A0"/>
    <w:rsid w:val="00744509"/>
    <w:rsid w:val="0074474C"/>
    <w:rsid w:val="00744AF6"/>
    <w:rsid w:val="00745AEF"/>
    <w:rsid w:val="007461ED"/>
    <w:rsid w:val="0074797F"/>
    <w:rsid w:val="00756130"/>
    <w:rsid w:val="00756842"/>
    <w:rsid w:val="00757053"/>
    <w:rsid w:val="00757676"/>
    <w:rsid w:val="00760DF1"/>
    <w:rsid w:val="00762063"/>
    <w:rsid w:val="00762358"/>
    <w:rsid w:val="007623D7"/>
    <w:rsid w:val="00763268"/>
    <w:rsid w:val="00764588"/>
    <w:rsid w:val="00764743"/>
    <w:rsid w:val="007649BB"/>
    <w:rsid w:val="00764E37"/>
    <w:rsid w:val="00766E0B"/>
    <w:rsid w:val="0077079E"/>
    <w:rsid w:val="0077129C"/>
    <w:rsid w:val="00771662"/>
    <w:rsid w:val="00772B75"/>
    <w:rsid w:val="00773BEA"/>
    <w:rsid w:val="00774612"/>
    <w:rsid w:val="00776B25"/>
    <w:rsid w:val="007776E1"/>
    <w:rsid w:val="007801AC"/>
    <w:rsid w:val="007823A0"/>
    <w:rsid w:val="00784DDF"/>
    <w:rsid w:val="007852B9"/>
    <w:rsid w:val="00791700"/>
    <w:rsid w:val="007932B0"/>
    <w:rsid w:val="00794DB1"/>
    <w:rsid w:val="00794EF3"/>
    <w:rsid w:val="00796F7D"/>
    <w:rsid w:val="007970AB"/>
    <w:rsid w:val="0079726C"/>
    <w:rsid w:val="0079758E"/>
    <w:rsid w:val="007A008E"/>
    <w:rsid w:val="007A22E7"/>
    <w:rsid w:val="007A5F1E"/>
    <w:rsid w:val="007A632E"/>
    <w:rsid w:val="007A658F"/>
    <w:rsid w:val="007A6C41"/>
    <w:rsid w:val="007B14E3"/>
    <w:rsid w:val="007B467C"/>
    <w:rsid w:val="007B4C45"/>
    <w:rsid w:val="007B4E7A"/>
    <w:rsid w:val="007B7000"/>
    <w:rsid w:val="007B729F"/>
    <w:rsid w:val="007C1329"/>
    <w:rsid w:val="007C14D4"/>
    <w:rsid w:val="007C1AA0"/>
    <w:rsid w:val="007D0BBB"/>
    <w:rsid w:val="007D198E"/>
    <w:rsid w:val="007D3069"/>
    <w:rsid w:val="007D3F9C"/>
    <w:rsid w:val="007D4B04"/>
    <w:rsid w:val="007D57C4"/>
    <w:rsid w:val="007D5EF2"/>
    <w:rsid w:val="007D5F06"/>
    <w:rsid w:val="007D6328"/>
    <w:rsid w:val="007D6812"/>
    <w:rsid w:val="007D6A48"/>
    <w:rsid w:val="007D717C"/>
    <w:rsid w:val="007E0BC2"/>
    <w:rsid w:val="007E2B15"/>
    <w:rsid w:val="007E3386"/>
    <w:rsid w:val="007E5855"/>
    <w:rsid w:val="007E725F"/>
    <w:rsid w:val="007E7950"/>
    <w:rsid w:val="007F52CE"/>
    <w:rsid w:val="007F6A34"/>
    <w:rsid w:val="007F7063"/>
    <w:rsid w:val="00801560"/>
    <w:rsid w:val="008023C5"/>
    <w:rsid w:val="0080641B"/>
    <w:rsid w:val="0080752F"/>
    <w:rsid w:val="00807FF8"/>
    <w:rsid w:val="00813364"/>
    <w:rsid w:val="00813BFD"/>
    <w:rsid w:val="008152A6"/>
    <w:rsid w:val="00821FA8"/>
    <w:rsid w:val="00822982"/>
    <w:rsid w:val="00822C88"/>
    <w:rsid w:val="00822EDC"/>
    <w:rsid w:val="00823894"/>
    <w:rsid w:val="00825EE2"/>
    <w:rsid w:val="0082638B"/>
    <w:rsid w:val="00826645"/>
    <w:rsid w:val="008276D1"/>
    <w:rsid w:val="00830263"/>
    <w:rsid w:val="00831BC4"/>
    <w:rsid w:val="008323D7"/>
    <w:rsid w:val="00834DD3"/>
    <w:rsid w:val="0083776F"/>
    <w:rsid w:val="00840994"/>
    <w:rsid w:val="008412B1"/>
    <w:rsid w:val="0084467D"/>
    <w:rsid w:val="00844ADC"/>
    <w:rsid w:val="00844B23"/>
    <w:rsid w:val="008475FC"/>
    <w:rsid w:val="00847E02"/>
    <w:rsid w:val="00851A16"/>
    <w:rsid w:val="008524E4"/>
    <w:rsid w:val="00852689"/>
    <w:rsid w:val="00853C54"/>
    <w:rsid w:val="008543D0"/>
    <w:rsid w:val="0085488F"/>
    <w:rsid w:val="008578A0"/>
    <w:rsid w:val="00857DA0"/>
    <w:rsid w:val="00857ECC"/>
    <w:rsid w:val="00860103"/>
    <w:rsid w:val="008623A2"/>
    <w:rsid w:val="00871A15"/>
    <w:rsid w:val="00872711"/>
    <w:rsid w:val="00876B50"/>
    <w:rsid w:val="00876C41"/>
    <w:rsid w:val="008802A3"/>
    <w:rsid w:val="00880E02"/>
    <w:rsid w:val="00881F24"/>
    <w:rsid w:val="0088556A"/>
    <w:rsid w:val="00886C4A"/>
    <w:rsid w:val="00892B33"/>
    <w:rsid w:val="00893EC6"/>
    <w:rsid w:val="00896C8B"/>
    <w:rsid w:val="00897EDD"/>
    <w:rsid w:val="008A2B45"/>
    <w:rsid w:val="008A2D1D"/>
    <w:rsid w:val="008A2E2C"/>
    <w:rsid w:val="008A6486"/>
    <w:rsid w:val="008A6FA4"/>
    <w:rsid w:val="008B1B44"/>
    <w:rsid w:val="008B260C"/>
    <w:rsid w:val="008B2F01"/>
    <w:rsid w:val="008B44E9"/>
    <w:rsid w:val="008B525A"/>
    <w:rsid w:val="008C253A"/>
    <w:rsid w:val="008C31B2"/>
    <w:rsid w:val="008C6237"/>
    <w:rsid w:val="008C6A83"/>
    <w:rsid w:val="008C77E9"/>
    <w:rsid w:val="008C7AF6"/>
    <w:rsid w:val="008D7780"/>
    <w:rsid w:val="008E1398"/>
    <w:rsid w:val="008E1805"/>
    <w:rsid w:val="008E38E3"/>
    <w:rsid w:val="008E5595"/>
    <w:rsid w:val="008E5610"/>
    <w:rsid w:val="008E5C29"/>
    <w:rsid w:val="008E78E1"/>
    <w:rsid w:val="008F0137"/>
    <w:rsid w:val="008F1422"/>
    <w:rsid w:val="008F1CA4"/>
    <w:rsid w:val="008F2A70"/>
    <w:rsid w:val="008F2CCB"/>
    <w:rsid w:val="008F4738"/>
    <w:rsid w:val="008F5A87"/>
    <w:rsid w:val="00900ABF"/>
    <w:rsid w:val="009021B2"/>
    <w:rsid w:val="00903327"/>
    <w:rsid w:val="009047CC"/>
    <w:rsid w:val="009078F0"/>
    <w:rsid w:val="00910B28"/>
    <w:rsid w:val="00911CF9"/>
    <w:rsid w:val="0091388A"/>
    <w:rsid w:val="00913B2D"/>
    <w:rsid w:val="00915A57"/>
    <w:rsid w:val="00922804"/>
    <w:rsid w:val="00922D99"/>
    <w:rsid w:val="00923019"/>
    <w:rsid w:val="00923CE1"/>
    <w:rsid w:val="00923EBB"/>
    <w:rsid w:val="00926A0C"/>
    <w:rsid w:val="00927C8D"/>
    <w:rsid w:val="0093080C"/>
    <w:rsid w:val="00931353"/>
    <w:rsid w:val="00931E26"/>
    <w:rsid w:val="009321EF"/>
    <w:rsid w:val="009337FC"/>
    <w:rsid w:val="009361BA"/>
    <w:rsid w:val="009402A5"/>
    <w:rsid w:val="0094291A"/>
    <w:rsid w:val="0094718B"/>
    <w:rsid w:val="00950F81"/>
    <w:rsid w:val="009517E9"/>
    <w:rsid w:val="00953C5C"/>
    <w:rsid w:val="00954629"/>
    <w:rsid w:val="009572EF"/>
    <w:rsid w:val="00957724"/>
    <w:rsid w:val="0095777D"/>
    <w:rsid w:val="009638BA"/>
    <w:rsid w:val="00964785"/>
    <w:rsid w:val="00967050"/>
    <w:rsid w:val="00967C9D"/>
    <w:rsid w:val="009708C7"/>
    <w:rsid w:val="00972339"/>
    <w:rsid w:val="00973EE6"/>
    <w:rsid w:val="00974D8F"/>
    <w:rsid w:val="0097781B"/>
    <w:rsid w:val="00977AE8"/>
    <w:rsid w:val="00981197"/>
    <w:rsid w:val="00982B6D"/>
    <w:rsid w:val="00984719"/>
    <w:rsid w:val="00985826"/>
    <w:rsid w:val="0098625E"/>
    <w:rsid w:val="00986A7A"/>
    <w:rsid w:val="00986E68"/>
    <w:rsid w:val="009876AE"/>
    <w:rsid w:val="00987CF5"/>
    <w:rsid w:val="00990583"/>
    <w:rsid w:val="00990DCC"/>
    <w:rsid w:val="00991BDC"/>
    <w:rsid w:val="0099257D"/>
    <w:rsid w:val="009937A3"/>
    <w:rsid w:val="00993C00"/>
    <w:rsid w:val="009954F7"/>
    <w:rsid w:val="009975C1"/>
    <w:rsid w:val="009978D8"/>
    <w:rsid w:val="009A0381"/>
    <w:rsid w:val="009A158D"/>
    <w:rsid w:val="009A176B"/>
    <w:rsid w:val="009A286C"/>
    <w:rsid w:val="009A2E8B"/>
    <w:rsid w:val="009A4333"/>
    <w:rsid w:val="009A530D"/>
    <w:rsid w:val="009A79E0"/>
    <w:rsid w:val="009A7BA5"/>
    <w:rsid w:val="009B081E"/>
    <w:rsid w:val="009B08EF"/>
    <w:rsid w:val="009B3027"/>
    <w:rsid w:val="009B393B"/>
    <w:rsid w:val="009B6822"/>
    <w:rsid w:val="009C0C00"/>
    <w:rsid w:val="009C47FC"/>
    <w:rsid w:val="009C6022"/>
    <w:rsid w:val="009C6964"/>
    <w:rsid w:val="009C72E3"/>
    <w:rsid w:val="009D03AB"/>
    <w:rsid w:val="009D0C28"/>
    <w:rsid w:val="009D1D4B"/>
    <w:rsid w:val="009D71FC"/>
    <w:rsid w:val="009E0C38"/>
    <w:rsid w:val="009E27F3"/>
    <w:rsid w:val="009E283F"/>
    <w:rsid w:val="009E49B4"/>
    <w:rsid w:val="009E4C3F"/>
    <w:rsid w:val="009E5513"/>
    <w:rsid w:val="009E5DCF"/>
    <w:rsid w:val="009E7351"/>
    <w:rsid w:val="009F1C64"/>
    <w:rsid w:val="009F35EA"/>
    <w:rsid w:val="009F4D31"/>
    <w:rsid w:val="009F4E7D"/>
    <w:rsid w:val="00A02ED7"/>
    <w:rsid w:val="00A04A4F"/>
    <w:rsid w:val="00A07A41"/>
    <w:rsid w:val="00A119B1"/>
    <w:rsid w:val="00A11A99"/>
    <w:rsid w:val="00A128B6"/>
    <w:rsid w:val="00A134B8"/>
    <w:rsid w:val="00A134B9"/>
    <w:rsid w:val="00A148D2"/>
    <w:rsid w:val="00A14B15"/>
    <w:rsid w:val="00A17A63"/>
    <w:rsid w:val="00A208E2"/>
    <w:rsid w:val="00A20B47"/>
    <w:rsid w:val="00A217C7"/>
    <w:rsid w:val="00A247FC"/>
    <w:rsid w:val="00A26EFB"/>
    <w:rsid w:val="00A27577"/>
    <w:rsid w:val="00A27B24"/>
    <w:rsid w:val="00A31F9E"/>
    <w:rsid w:val="00A32CA6"/>
    <w:rsid w:val="00A34A87"/>
    <w:rsid w:val="00A36D24"/>
    <w:rsid w:val="00A3709E"/>
    <w:rsid w:val="00A41690"/>
    <w:rsid w:val="00A41DD5"/>
    <w:rsid w:val="00A4210B"/>
    <w:rsid w:val="00A430B8"/>
    <w:rsid w:val="00A435CE"/>
    <w:rsid w:val="00A44530"/>
    <w:rsid w:val="00A4484A"/>
    <w:rsid w:val="00A45558"/>
    <w:rsid w:val="00A46047"/>
    <w:rsid w:val="00A46D0E"/>
    <w:rsid w:val="00A51CDF"/>
    <w:rsid w:val="00A538F2"/>
    <w:rsid w:val="00A5454B"/>
    <w:rsid w:val="00A5528D"/>
    <w:rsid w:val="00A5661C"/>
    <w:rsid w:val="00A57731"/>
    <w:rsid w:val="00A6257A"/>
    <w:rsid w:val="00A6288F"/>
    <w:rsid w:val="00A62AF4"/>
    <w:rsid w:val="00A63DCE"/>
    <w:rsid w:val="00A65C37"/>
    <w:rsid w:val="00A70BB6"/>
    <w:rsid w:val="00A716AC"/>
    <w:rsid w:val="00A7293C"/>
    <w:rsid w:val="00A80763"/>
    <w:rsid w:val="00A80AEB"/>
    <w:rsid w:val="00A834A6"/>
    <w:rsid w:val="00A85243"/>
    <w:rsid w:val="00A872DB"/>
    <w:rsid w:val="00A87DB7"/>
    <w:rsid w:val="00A907DA"/>
    <w:rsid w:val="00A92664"/>
    <w:rsid w:val="00A928F5"/>
    <w:rsid w:val="00A977D0"/>
    <w:rsid w:val="00A97FAB"/>
    <w:rsid w:val="00AA0483"/>
    <w:rsid w:val="00AA0544"/>
    <w:rsid w:val="00AA061C"/>
    <w:rsid w:val="00AA1B3E"/>
    <w:rsid w:val="00AA2239"/>
    <w:rsid w:val="00AA3214"/>
    <w:rsid w:val="00AA4C74"/>
    <w:rsid w:val="00AA5002"/>
    <w:rsid w:val="00AB0B99"/>
    <w:rsid w:val="00AB4095"/>
    <w:rsid w:val="00AB4138"/>
    <w:rsid w:val="00AB4173"/>
    <w:rsid w:val="00AB51E6"/>
    <w:rsid w:val="00AB61D4"/>
    <w:rsid w:val="00AB7283"/>
    <w:rsid w:val="00AB75AF"/>
    <w:rsid w:val="00AC043E"/>
    <w:rsid w:val="00AC06D9"/>
    <w:rsid w:val="00AC1F5A"/>
    <w:rsid w:val="00AC30F1"/>
    <w:rsid w:val="00AC4C02"/>
    <w:rsid w:val="00AC6A9E"/>
    <w:rsid w:val="00AD4386"/>
    <w:rsid w:val="00AD4D81"/>
    <w:rsid w:val="00AD559B"/>
    <w:rsid w:val="00AD6252"/>
    <w:rsid w:val="00AD6BEA"/>
    <w:rsid w:val="00AE2492"/>
    <w:rsid w:val="00AE64D6"/>
    <w:rsid w:val="00AE6B91"/>
    <w:rsid w:val="00AE7138"/>
    <w:rsid w:val="00AE7314"/>
    <w:rsid w:val="00AE74C4"/>
    <w:rsid w:val="00AF0B09"/>
    <w:rsid w:val="00AF0C22"/>
    <w:rsid w:val="00AF3206"/>
    <w:rsid w:val="00AF62E3"/>
    <w:rsid w:val="00AF67AB"/>
    <w:rsid w:val="00AF7580"/>
    <w:rsid w:val="00B00B2E"/>
    <w:rsid w:val="00B02DC6"/>
    <w:rsid w:val="00B03B41"/>
    <w:rsid w:val="00B0415E"/>
    <w:rsid w:val="00B04240"/>
    <w:rsid w:val="00B05442"/>
    <w:rsid w:val="00B07E3C"/>
    <w:rsid w:val="00B10924"/>
    <w:rsid w:val="00B137B0"/>
    <w:rsid w:val="00B144FF"/>
    <w:rsid w:val="00B14DF3"/>
    <w:rsid w:val="00B206B3"/>
    <w:rsid w:val="00B20825"/>
    <w:rsid w:val="00B20D69"/>
    <w:rsid w:val="00B211D2"/>
    <w:rsid w:val="00B25795"/>
    <w:rsid w:val="00B266C7"/>
    <w:rsid w:val="00B266ED"/>
    <w:rsid w:val="00B30812"/>
    <w:rsid w:val="00B329DE"/>
    <w:rsid w:val="00B33183"/>
    <w:rsid w:val="00B343A2"/>
    <w:rsid w:val="00B35E9D"/>
    <w:rsid w:val="00B37838"/>
    <w:rsid w:val="00B41D44"/>
    <w:rsid w:val="00B42C92"/>
    <w:rsid w:val="00B434E6"/>
    <w:rsid w:val="00B436E5"/>
    <w:rsid w:val="00B459E7"/>
    <w:rsid w:val="00B46D1E"/>
    <w:rsid w:val="00B517B4"/>
    <w:rsid w:val="00B5290C"/>
    <w:rsid w:val="00B53E3A"/>
    <w:rsid w:val="00B5541D"/>
    <w:rsid w:val="00B558CA"/>
    <w:rsid w:val="00B56A9F"/>
    <w:rsid w:val="00B60A01"/>
    <w:rsid w:val="00B6113F"/>
    <w:rsid w:val="00B62A6A"/>
    <w:rsid w:val="00B62ED6"/>
    <w:rsid w:val="00B63CE6"/>
    <w:rsid w:val="00B659A4"/>
    <w:rsid w:val="00B66D3F"/>
    <w:rsid w:val="00B72940"/>
    <w:rsid w:val="00B740D7"/>
    <w:rsid w:val="00B751E6"/>
    <w:rsid w:val="00B805E7"/>
    <w:rsid w:val="00B806D5"/>
    <w:rsid w:val="00B81024"/>
    <w:rsid w:val="00B8295E"/>
    <w:rsid w:val="00B83547"/>
    <w:rsid w:val="00B83BD0"/>
    <w:rsid w:val="00B84478"/>
    <w:rsid w:val="00B84C29"/>
    <w:rsid w:val="00B84EED"/>
    <w:rsid w:val="00B86BC0"/>
    <w:rsid w:val="00B90936"/>
    <w:rsid w:val="00B90949"/>
    <w:rsid w:val="00B910AD"/>
    <w:rsid w:val="00B92954"/>
    <w:rsid w:val="00B936B8"/>
    <w:rsid w:val="00B941EA"/>
    <w:rsid w:val="00B95623"/>
    <w:rsid w:val="00B9704D"/>
    <w:rsid w:val="00B976C7"/>
    <w:rsid w:val="00BA033C"/>
    <w:rsid w:val="00BA37C3"/>
    <w:rsid w:val="00BA4271"/>
    <w:rsid w:val="00BB4DD9"/>
    <w:rsid w:val="00BB596B"/>
    <w:rsid w:val="00BB7483"/>
    <w:rsid w:val="00BB7B7E"/>
    <w:rsid w:val="00BC776F"/>
    <w:rsid w:val="00BD09C1"/>
    <w:rsid w:val="00BD0A4C"/>
    <w:rsid w:val="00BD3C7A"/>
    <w:rsid w:val="00BD4779"/>
    <w:rsid w:val="00BD5DE3"/>
    <w:rsid w:val="00BD62A3"/>
    <w:rsid w:val="00BD678F"/>
    <w:rsid w:val="00BE12B2"/>
    <w:rsid w:val="00BE19A7"/>
    <w:rsid w:val="00BE3051"/>
    <w:rsid w:val="00BE30C8"/>
    <w:rsid w:val="00BE5192"/>
    <w:rsid w:val="00BE6D8F"/>
    <w:rsid w:val="00BE6EA5"/>
    <w:rsid w:val="00BF2100"/>
    <w:rsid w:val="00BF2BBB"/>
    <w:rsid w:val="00BF4200"/>
    <w:rsid w:val="00BF5C84"/>
    <w:rsid w:val="00BF7928"/>
    <w:rsid w:val="00C03D54"/>
    <w:rsid w:val="00C05A1D"/>
    <w:rsid w:val="00C07C75"/>
    <w:rsid w:val="00C10C9D"/>
    <w:rsid w:val="00C10FE6"/>
    <w:rsid w:val="00C1247E"/>
    <w:rsid w:val="00C1615A"/>
    <w:rsid w:val="00C16237"/>
    <w:rsid w:val="00C1644B"/>
    <w:rsid w:val="00C1775B"/>
    <w:rsid w:val="00C17826"/>
    <w:rsid w:val="00C2077B"/>
    <w:rsid w:val="00C20C30"/>
    <w:rsid w:val="00C228DF"/>
    <w:rsid w:val="00C231C4"/>
    <w:rsid w:val="00C27090"/>
    <w:rsid w:val="00C3124D"/>
    <w:rsid w:val="00C32F73"/>
    <w:rsid w:val="00C34364"/>
    <w:rsid w:val="00C3437D"/>
    <w:rsid w:val="00C34C99"/>
    <w:rsid w:val="00C420AF"/>
    <w:rsid w:val="00C4347A"/>
    <w:rsid w:val="00C43602"/>
    <w:rsid w:val="00C448DD"/>
    <w:rsid w:val="00C50270"/>
    <w:rsid w:val="00C50A81"/>
    <w:rsid w:val="00C50D0C"/>
    <w:rsid w:val="00C512C7"/>
    <w:rsid w:val="00C53365"/>
    <w:rsid w:val="00C60411"/>
    <w:rsid w:val="00C60851"/>
    <w:rsid w:val="00C61A6E"/>
    <w:rsid w:val="00C6306A"/>
    <w:rsid w:val="00C64E13"/>
    <w:rsid w:val="00C65C5C"/>
    <w:rsid w:val="00C65EAA"/>
    <w:rsid w:val="00C66461"/>
    <w:rsid w:val="00C72243"/>
    <w:rsid w:val="00C72437"/>
    <w:rsid w:val="00C72C54"/>
    <w:rsid w:val="00C74497"/>
    <w:rsid w:val="00C75780"/>
    <w:rsid w:val="00C757EC"/>
    <w:rsid w:val="00C76215"/>
    <w:rsid w:val="00C76369"/>
    <w:rsid w:val="00C771C8"/>
    <w:rsid w:val="00C77A47"/>
    <w:rsid w:val="00C81803"/>
    <w:rsid w:val="00C85C7B"/>
    <w:rsid w:val="00C865DF"/>
    <w:rsid w:val="00C8760B"/>
    <w:rsid w:val="00C9107B"/>
    <w:rsid w:val="00C91732"/>
    <w:rsid w:val="00C92E96"/>
    <w:rsid w:val="00C931F3"/>
    <w:rsid w:val="00CA118F"/>
    <w:rsid w:val="00CA1835"/>
    <w:rsid w:val="00CA249D"/>
    <w:rsid w:val="00CA62A3"/>
    <w:rsid w:val="00CA7284"/>
    <w:rsid w:val="00CB3900"/>
    <w:rsid w:val="00CB54C5"/>
    <w:rsid w:val="00CB5E1A"/>
    <w:rsid w:val="00CB6A4B"/>
    <w:rsid w:val="00CC08B4"/>
    <w:rsid w:val="00CC0DDB"/>
    <w:rsid w:val="00CC19EC"/>
    <w:rsid w:val="00CC19F6"/>
    <w:rsid w:val="00CC1CD0"/>
    <w:rsid w:val="00CC3DF1"/>
    <w:rsid w:val="00CC5142"/>
    <w:rsid w:val="00CC687C"/>
    <w:rsid w:val="00CD0C31"/>
    <w:rsid w:val="00CD4A1D"/>
    <w:rsid w:val="00CD4E64"/>
    <w:rsid w:val="00CD5421"/>
    <w:rsid w:val="00CD65E5"/>
    <w:rsid w:val="00CD6C0E"/>
    <w:rsid w:val="00CE2392"/>
    <w:rsid w:val="00CE2497"/>
    <w:rsid w:val="00CE2AA4"/>
    <w:rsid w:val="00CE3366"/>
    <w:rsid w:val="00CE3FBA"/>
    <w:rsid w:val="00CE4EBE"/>
    <w:rsid w:val="00CF02D4"/>
    <w:rsid w:val="00CF41FA"/>
    <w:rsid w:val="00CF6D59"/>
    <w:rsid w:val="00CF7B4F"/>
    <w:rsid w:val="00D00905"/>
    <w:rsid w:val="00D02982"/>
    <w:rsid w:val="00D05824"/>
    <w:rsid w:val="00D0773D"/>
    <w:rsid w:val="00D10746"/>
    <w:rsid w:val="00D11A4C"/>
    <w:rsid w:val="00D11F1B"/>
    <w:rsid w:val="00D14B7F"/>
    <w:rsid w:val="00D152C0"/>
    <w:rsid w:val="00D200D3"/>
    <w:rsid w:val="00D24C3A"/>
    <w:rsid w:val="00D25469"/>
    <w:rsid w:val="00D257A7"/>
    <w:rsid w:val="00D26EC8"/>
    <w:rsid w:val="00D318FC"/>
    <w:rsid w:val="00D32158"/>
    <w:rsid w:val="00D3244D"/>
    <w:rsid w:val="00D33290"/>
    <w:rsid w:val="00D33C3C"/>
    <w:rsid w:val="00D34168"/>
    <w:rsid w:val="00D34DE9"/>
    <w:rsid w:val="00D352C9"/>
    <w:rsid w:val="00D37F7C"/>
    <w:rsid w:val="00D4037C"/>
    <w:rsid w:val="00D40C8E"/>
    <w:rsid w:val="00D42C24"/>
    <w:rsid w:val="00D43121"/>
    <w:rsid w:val="00D43628"/>
    <w:rsid w:val="00D44E82"/>
    <w:rsid w:val="00D46F9D"/>
    <w:rsid w:val="00D53637"/>
    <w:rsid w:val="00D5384C"/>
    <w:rsid w:val="00D54E1B"/>
    <w:rsid w:val="00D55415"/>
    <w:rsid w:val="00D60981"/>
    <w:rsid w:val="00D61D01"/>
    <w:rsid w:val="00D63F15"/>
    <w:rsid w:val="00D656BF"/>
    <w:rsid w:val="00D66542"/>
    <w:rsid w:val="00D66914"/>
    <w:rsid w:val="00D702D4"/>
    <w:rsid w:val="00D71C25"/>
    <w:rsid w:val="00D73D1E"/>
    <w:rsid w:val="00D74592"/>
    <w:rsid w:val="00D75C51"/>
    <w:rsid w:val="00D76613"/>
    <w:rsid w:val="00D77653"/>
    <w:rsid w:val="00D80313"/>
    <w:rsid w:val="00D84246"/>
    <w:rsid w:val="00D9091C"/>
    <w:rsid w:val="00D91382"/>
    <w:rsid w:val="00D91E63"/>
    <w:rsid w:val="00D91F4E"/>
    <w:rsid w:val="00D92180"/>
    <w:rsid w:val="00D93761"/>
    <w:rsid w:val="00D943CD"/>
    <w:rsid w:val="00D952B2"/>
    <w:rsid w:val="00D97EBE"/>
    <w:rsid w:val="00DA51EA"/>
    <w:rsid w:val="00DA60B1"/>
    <w:rsid w:val="00DA6EAA"/>
    <w:rsid w:val="00DA7955"/>
    <w:rsid w:val="00DA7EF0"/>
    <w:rsid w:val="00DB02DF"/>
    <w:rsid w:val="00DB1B24"/>
    <w:rsid w:val="00DB1DFB"/>
    <w:rsid w:val="00DB26EB"/>
    <w:rsid w:val="00DB2902"/>
    <w:rsid w:val="00DB3668"/>
    <w:rsid w:val="00DC228D"/>
    <w:rsid w:val="00DC265E"/>
    <w:rsid w:val="00DC26B2"/>
    <w:rsid w:val="00DC2A4C"/>
    <w:rsid w:val="00DC3079"/>
    <w:rsid w:val="00DC3395"/>
    <w:rsid w:val="00DC7609"/>
    <w:rsid w:val="00DE123F"/>
    <w:rsid w:val="00DE299C"/>
    <w:rsid w:val="00DE2B15"/>
    <w:rsid w:val="00DE3548"/>
    <w:rsid w:val="00DE6437"/>
    <w:rsid w:val="00DE7821"/>
    <w:rsid w:val="00DF0667"/>
    <w:rsid w:val="00DF2E24"/>
    <w:rsid w:val="00DF3C92"/>
    <w:rsid w:val="00DF44FE"/>
    <w:rsid w:val="00DF497D"/>
    <w:rsid w:val="00DF654B"/>
    <w:rsid w:val="00DF70FF"/>
    <w:rsid w:val="00DF7C38"/>
    <w:rsid w:val="00E00047"/>
    <w:rsid w:val="00E0039D"/>
    <w:rsid w:val="00E00ABB"/>
    <w:rsid w:val="00E075B6"/>
    <w:rsid w:val="00E078A8"/>
    <w:rsid w:val="00E1138E"/>
    <w:rsid w:val="00E11865"/>
    <w:rsid w:val="00E124E8"/>
    <w:rsid w:val="00E161D4"/>
    <w:rsid w:val="00E16914"/>
    <w:rsid w:val="00E21B44"/>
    <w:rsid w:val="00E22475"/>
    <w:rsid w:val="00E228BB"/>
    <w:rsid w:val="00E231FE"/>
    <w:rsid w:val="00E2365B"/>
    <w:rsid w:val="00E24BF2"/>
    <w:rsid w:val="00E26CD4"/>
    <w:rsid w:val="00E317CD"/>
    <w:rsid w:val="00E331FA"/>
    <w:rsid w:val="00E34852"/>
    <w:rsid w:val="00E41250"/>
    <w:rsid w:val="00E41441"/>
    <w:rsid w:val="00E43B24"/>
    <w:rsid w:val="00E43C8A"/>
    <w:rsid w:val="00E43CCD"/>
    <w:rsid w:val="00E443D7"/>
    <w:rsid w:val="00E45910"/>
    <w:rsid w:val="00E50ED9"/>
    <w:rsid w:val="00E5248D"/>
    <w:rsid w:val="00E52842"/>
    <w:rsid w:val="00E52A75"/>
    <w:rsid w:val="00E545DA"/>
    <w:rsid w:val="00E54C8C"/>
    <w:rsid w:val="00E56419"/>
    <w:rsid w:val="00E56726"/>
    <w:rsid w:val="00E62291"/>
    <w:rsid w:val="00E663E8"/>
    <w:rsid w:val="00E700C9"/>
    <w:rsid w:val="00E708C7"/>
    <w:rsid w:val="00E72AE2"/>
    <w:rsid w:val="00E7376A"/>
    <w:rsid w:val="00E73794"/>
    <w:rsid w:val="00E74801"/>
    <w:rsid w:val="00E748FB"/>
    <w:rsid w:val="00E76ED6"/>
    <w:rsid w:val="00E77FA6"/>
    <w:rsid w:val="00E803CF"/>
    <w:rsid w:val="00E80407"/>
    <w:rsid w:val="00E811D5"/>
    <w:rsid w:val="00E82316"/>
    <w:rsid w:val="00E82A28"/>
    <w:rsid w:val="00E85A73"/>
    <w:rsid w:val="00E90920"/>
    <w:rsid w:val="00E9192D"/>
    <w:rsid w:val="00E92092"/>
    <w:rsid w:val="00E93280"/>
    <w:rsid w:val="00E939E7"/>
    <w:rsid w:val="00E94B77"/>
    <w:rsid w:val="00E95152"/>
    <w:rsid w:val="00E971B1"/>
    <w:rsid w:val="00EA19D4"/>
    <w:rsid w:val="00EA1C16"/>
    <w:rsid w:val="00EA3A63"/>
    <w:rsid w:val="00EA3A8B"/>
    <w:rsid w:val="00EA6096"/>
    <w:rsid w:val="00EA65ED"/>
    <w:rsid w:val="00EB1DBC"/>
    <w:rsid w:val="00EB2685"/>
    <w:rsid w:val="00EB328D"/>
    <w:rsid w:val="00EB4D1C"/>
    <w:rsid w:val="00EB7C2E"/>
    <w:rsid w:val="00EC02C4"/>
    <w:rsid w:val="00EC077A"/>
    <w:rsid w:val="00EC095A"/>
    <w:rsid w:val="00EC0B06"/>
    <w:rsid w:val="00EC16C9"/>
    <w:rsid w:val="00EC495D"/>
    <w:rsid w:val="00ED02D6"/>
    <w:rsid w:val="00ED1989"/>
    <w:rsid w:val="00ED2661"/>
    <w:rsid w:val="00ED30E3"/>
    <w:rsid w:val="00ED3354"/>
    <w:rsid w:val="00ED375E"/>
    <w:rsid w:val="00ED4CA3"/>
    <w:rsid w:val="00ED5293"/>
    <w:rsid w:val="00ED6E4B"/>
    <w:rsid w:val="00ED78CF"/>
    <w:rsid w:val="00EE0E61"/>
    <w:rsid w:val="00EE17D6"/>
    <w:rsid w:val="00EE19AA"/>
    <w:rsid w:val="00EE29A6"/>
    <w:rsid w:val="00EE3A58"/>
    <w:rsid w:val="00EE539E"/>
    <w:rsid w:val="00EE5740"/>
    <w:rsid w:val="00EE6BB4"/>
    <w:rsid w:val="00EF19A5"/>
    <w:rsid w:val="00EF500A"/>
    <w:rsid w:val="00EF6F6C"/>
    <w:rsid w:val="00F01291"/>
    <w:rsid w:val="00F01508"/>
    <w:rsid w:val="00F04B6F"/>
    <w:rsid w:val="00F04D0C"/>
    <w:rsid w:val="00F0631D"/>
    <w:rsid w:val="00F06AE0"/>
    <w:rsid w:val="00F07953"/>
    <w:rsid w:val="00F1013A"/>
    <w:rsid w:val="00F10F0F"/>
    <w:rsid w:val="00F13056"/>
    <w:rsid w:val="00F1354C"/>
    <w:rsid w:val="00F13B9D"/>
    <w:rsid w:val="00F16576"/>
    <w:rsid w:val="00F16882"/>
    <w:rsid w:val="00F175DC"/>
    <w:rsid w:val="00F20243"/>
    <w:rsid w:val="00F220DF"/>
    <w:rsid w:val="00F236B2"/>
    <w:rsid w:val="00F245E4"/>
    <w:rsid w:val="00F26904"/>
    <w:rsid w:val="00F27FF3"/>
    <w:rsid w:val="00F31DA5"/>
    <w:rsid w:val="00F33449"/>
    <w:rsid w:val="00F34E74"/>
    <w:rsid w:val="00F36227"/>
    <w:rsid w:val="00F37A5C"/>
    <w:rsid w:val="00F40649"/>
    <w:rsid w:val="00F4180A"/>
    <w:rsid w:val="00F42CF7"/>
    <w:rsid w:val="00F44DB8"/>
    <w:rsid w:val="00F45A21"/>
    <w:rsid w:val="00F46E45"/>
    <w:rsid w:val="00F50B7A"/>
    <w:rsid w:val="00F525B1"/>
    <w:rsid w:val="00F52706"/>
    <w:rsid w:val="00F5683B"/>
    <w:rsid w:val="00F57BEA"/>
    <w:rsid w:val="00F57EDD"/>
    <w:rsid w:val="00F6715C"/>
    <w:rsid w:val="00F6715F"/>
    <w:rsid w:val="00F67A7B"/>
    <w:rsid w:val="00F71734"/>
    <w:rsid w:val="00F81D19"/>
    <w:rsid w:val="00F84AFE"/>
    <w:rsid w:val="00F86514"/>
    <w:rsid w:val="00F93B79"/>
    <w:rsid w:val="00F96E4D"/>
    <w:rsid w:val="00FA2A2E"/>
    <w:rsid w:val="00FA2E7E"/>
    <w:rsid w:val="00FA41F5"/>
    <w:rsid w:val="00FA44D2"/>
    <w:rsid w:val="00FA4805"/>
    <w:rsid w:val="00FA4FA2"/>
    <w:rsid w:val="00FA5462"/>
    <w:rsid w:val="00FB1BBA"/>
    <w:rsid w:val="00FB1CF4"/>
    <w:rsid w:val="00FB3BA8"/>
    <w:rsid w:val="00FB4240"/>
    <w:rsid w:val="00FC0763"/>
    <w:rsid w:val="00FC1035"/>
    <w:rsid w:val="00FC331C"/>
    <w:rsid w:val="00FC6972"/>
    <w:rsid w:val="00FC6E54"/>
    <w:rsid w:val="00FD0DBD"/>
    <w:rsid w:val="00FD1BB9"/>
    <w:rsid w:val="00FD3DFC"/>
    <w:rsid w:val="00FD4A33"/>
    <w:rsid w:val="00FD4E70"/>
    <w:rsid w:val="00FD61BA"/>
    <w:rsid w:val="00FE24D0"/>
    <w:rsid w:val="00FE3D9E"/>
    <w:rsid w:val="00FE7B17"/>
    <w:rsid w:val="00FE7CA1"/>
    <w:rsid w:val="00FF0FA6"/>
    <w:rsid w:val="00FF122F"/>
    <w:rsid w:val="00FF28C4"/>
    <w:rsid w:val="00FF3ED1"/>
    <w:rsid w:val="00FF4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FF8AB"/>
  <w15:chartTrackingRefBased/>
  <w15:docId w15:val="{9CEEEDEC-C7EE-4B95-B1D2-D765DC4C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8FC"/>
    <w:rPr>
      <w:lang w:val="en-GB"/>
    </w:rPr>
  </w:style>
  <w:style w:type="paragraph" w:styleId="Heading1">
    <w:name w:val="heading 1"/>
    <w:basedOn w:val="Normal"/>
    <w:next w:val="Normal"/>
    <w:link w:val="Heading1Char"/>
    <w:uiPriority w:val="9"/>
    <w:qFormat/>
    <w:rsid w:val="006E43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28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26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C76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37E"/>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9E283F"/>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ED2661"/>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DC7609"/>
    <w:rPr>
      <w:rFonts w:asciiTheme="majorHAnsi" w:eastAsiaTheme="majorEastAsia" w:hAnsiTheme="majorHAnsi" w:cstheme="majorBidi"/>
      <w:i/>
      <w:iCs/>
      <w:color w:val="2F5496" w:themeColor="accent1" w:themeShade="BF"/>
      <w:lang w:val="en-GB"/>
    </w:rPr>
  </w:style>
  <w:style w:type="paragraph" w:styleId="ListParagraph">
    <w:name w:val="List Paragraph"/>
    <w:aliases w:val="Liste couleur - Accent 11,Paragraphe de liste 1,Paragraphe à Puce,Titre1,RM1,List Paragraph (numbered (a)),WB Para,Lapis Bulleted List,Dot pt,F5 List Paragraph,List Paragraph Char Char Char,Indicator Text,Numbered Para 1,Bullet 1,L_4"/>
    <w:basedOn w:val="Normal"/>
    <w:link w:val="ListParagraphChar"/>
    <w:uiPriority w:val="34"/>
    <w:qFormat/>
    <w:rsid w:val="00196558"/>
    <w:pPr>
      <w:ind w:left="720"/>
      <w:contextualSpacing/>
    </w:pPr>
  </w:style>
  <w:style w:type="character" w:customStyle="1" w:styleId="ListParagraphChar">
    <w:name w:val="List Paragraph Char"/>
    <w:aliases w:val="Liste couleur - Accent 11 Char,Paragraphe de liste 1 Char,Paragraphe à Puce Char,Titre1 Char,RM1 Char,List Paragraph (numbered (a)) Char,WB Para Char,Lapis Bulleted List Char,Dot pt Char,F5 List Paragraph Char,Indicator Text Char"/>
    <w:link w:val="ListParagraph"/>
    <w:uiPriority w:val="34"/>
    <w:rsid w:val="00953C5C"/>
    <w:rPr>
      <w:lang w:val="en-GB"/>
    </w:rPr>
  </w:style>
  <w:style w:type="paragraph" w:styleId="BalloonText">
    <w:name w:val="Balloon Text"/>
    <w:basedOn w:val="Normal"/>
    <w:link w:val="BalloonTextChar"/>
    <w:uiPriority w:val="99"/>
    <w:semiHidden/>
    <w:unhideWhenUsed/>
    <w:rsid w:val="00927C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C8D"/>
    <w:rPr>
      <w:rFonts w:ascii="Segoe UI" w:hAnsi="Segoe UI" w:cs="Segoe UI"/>
      <w:sz w:val="18"/>
      <w:szCs w:val="18"/>
      <w:lang w:val="en-GB"/>
    </w:rPr>
  </w:style>
  <w:style w:type="paragraph" w:styleId="Header">
    <w:name w:val="header"/>
    <w:basedOn w:val="Normal"/>
    <w:link w:val="HeaderChar"/>
    <w:unhideWhenUsed/>
    <w:rsid w:val="00A80763"/>
    <w:pPr>
      <w:tabs>
        <w:tab w:val="center" w:pos="4513"/>
        <w:tab w:val="right" w:pos="9026"/>
      </w:tabs>
      <w:spacing w:after="0" w:line="240" w:lineRule="auto"/>
    </w:pPr>
  </w:style>
  <w:style w:type="character" w:customStyle="1" w:styleId="HeaderChar">
    <w:name w:val="Header Char"/>
    <w:basedOn w:val="DefaultParagraphFont"/>
    <w:link w:val="Header"/>
    <w:rsid w:val="00A80763"/>
    <w:rPr>
      <w:lang w:val="en-GB"/>
    </w:rPr>
  </w:style>
  <w:style w:type="character" w:styleId="Hyperlink">
    <w:name w:val="Hyperlink"/>
    <w:uiPriority w:val="99"/>
    <w:unhideWhenUsed/>
    <w:rsid w:val="00A80763"/>
    <w:rPr>
      <w:color w:val="0563C1"/>
      <w:u w:val="single"/>
    </w:rPr>
  </w:style>
  <w:style w:type="table" w:styleId="TableGrid">
    <w:name w:val="Table Grid"/>
    <w:basedOn w:val="TableNormal"/>
    <w:uiPriority w:val="39"/>
    <w:rsid w:val="00A80763"/>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80763"/>
    <w:pPr>
      <w:outlineLvl w:val="9"/>
    </w:pPr>
    <w:rPr>
      <w:lang w:val="en-US"/>
    </w:rPr>
  </w:style>
  <w:style w:type="paragraph" w:styleId="TOC1">
    <w:name w:val="toc 1"/>
    <w:basedOn w:val="Normal"/>
    <w:next w:val="Normal"/>
    <w:autoRedefine/>
    <w:uiPriority w:val="39"/>
    <w:unhideWhenUsed/>
    <w:rsid w:val="00A80763"/>
    <w:pPr>
      <w:spacing w:before="120" w:after="0"/>
    </w:pPr>
    <w:rPr>
      <w:rFonts w:cstheme="minorHAnsi"/>
      <w:b/>
      <w:bCs/>
      <w:i/>
      <w:iCs/>
      <w:sz w:val="24"/>
      <w:szCs w:val="24"/>
    </w:rPr>
  </w:style>
  <w:style w:type="character" w:styleId="CommentReference">
    <w:name w:val="annotation reference"/>
    <w:basedOn w:val="DefaultParagraphFont"/>
    <w:uiPriority w:val="99"/>
    <w:semiHidden/>
    <w:unhideWhenUsed/>
    <w:rsid w:val="00A80763"/>
    <w:rPr>
      <w:sz w:val="16"/>
      <w:szCs w:val="16"/>
    </w:rPr>
  </w:style>
  <w:style w:type="paragraph" w:styleId="CommentText">
    <w:name w:val="annotation text"/>
    <w:basedOn w:val="Normal"/>
    <w:link w:val="CommentTextChar"/>
    <w:uiPriority w:val="99"/>
    <w:semiHidden/>
    <w:unhideWhenUsed/>
    <w:rsid w:val="00A80763"/>
    <w:pPr>
      <w:spacing w:line="240" w:lineRule="auto"/>
    </w:pPr>
    <w:rPr>
      <w:sz w:val="20"/>
      <w:szCs w:val="20"/>
    </w:rPr>
  </w:style>
  <w:style w:type="character" w:customStyle="1" w:styleId="CommentTextChar">
    <w:name w:val="Comment Text Char"/>
    <w:basedOn w:val="DefaultParagraphFont"/>
    <w:link w:val="CommentText"/>
    <w:uiPriority w:val="99"/>
    <w:semiHidden/>
    <w:rsid w:val="00A80763"/>
    <w:rPr>
      <w:sz w:val="20"/>
      <w:szCs w:val="20"/>
      <w:lang w:val="en-GB"/>
    </w:rPr>
  </w:style>
  <w:style w:type="paragraph" w:styleId="FootnoteText">
    <w:name w:val="footnote text"/>
    <w:basedOn w:val="Normal"/>
    <w:link w:val="FootnoteTextChar"/>
    <w:uiPriority w:val="99"/>
    <w:semiHidden/>
    <w:unhideWhenUsed/>
    <w:rsid w:val="00A80763"/>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A80763"/>
    <w:rPr>
      <w:sz w:val="20"/>
      <w:szCs w:val="20"/>
      <w:lang w:val="en-US"/>
    </w:rPr>
  </w:style>
  <w:style w:type="character" w:styleId="FootnoteReference">
    <w:name w:val="footnote reference"/>
    <w:basedOn w:val="DefaultParagraphFont"/>
    <w:uiPriority w:val="99"/>
    <w:semiHidden/>
    <w:unhideWhenUsed/>
    <w:rsid w:val="00A80763"/>
    <w:rPr>
      <w:vertAlign w:val="superscript"/>
    </w:rPr>
  </w:style>
  <w:style w:type="paragraph" w:styleId="Footer">
    <w:name w:val="footer"/>
    <w:basedOn w:val="Normal"/>
    <w:link w:val="FooterChar"/>
    <w:uiPriority w:val="99"/>
    <w:unhideWhenUsed/>
    <w:rsid w:val="00116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8F1"/>
    <w:rPr>
      <w:lang w:val="en-GB"/>
    </w:rPr>
  </w:style>
  <w:style w:type="paragraph" w:styleId="TOC2">
    <w:name w:val="toc 2"/>
    <w:basedOn w:val="Normal"/>
    <w:next w:val="Normal"/>
    <w:autoRedefine/>
    <w:uiPriority w:val="39"/>
    <w:unhideWhenUsed/>
    <w:rsid w:val="009E283F"/>
    <w:pPr>
      <w:spacing w:before="120" w:after="0"/>
      <w:ind w:left="220"/>
    </w:pPr>
    <w:rPr>
      <w:rFonts w:cstheme="minorHAnsi"/>
      <w:b/>
      <w:bCs/>
    </w:rPr>
  </w:style>
  <w:style w:type="paragraph" w:styleId="Caption">
    <w:name w:val="caption"/>
    <w:basedOn w:val="Normal"/>
    <w:next w:val="Normal"/>
    <w:uiPriority w:val="35"/>
    <w:unhideWhenUsed/>
    <w:qFormat/>
    <w:rsid w:val="006C60DD"/>
    <w:pPr>
      <w:spacing w:after="200" w:line="240" w:lineRule="auto"/>
    </w:pPr>
    <w:rPr>
      <w:i/>
      <w:iCs/>
      <w:color w:val="44546A" w:themeColor="text2"/>
      <w:sz w:val="18"/>
      <w:szCs w:val="18"/>
    </w:rPr>
  </w:style>
  <w:style w:type="paragraph" w:customStyle="1" w:styleId="Default">
    <w:name w:val="Default"/>
    <w:rsid w:val="00953C5C"/>
    <w:pPr>
      <w:autoSpaceDE w:val="0"/>
      <w:autoSpaceDN w:val="0"/>
      <w:adjustRightInd w:val="0"/>
      <w:spacing w:after="0" w:line="240" w:lineRule="auto"/>
    </w:pPr>
    <w:rPr>
      <w:rFonts w:ascii="Calibri" w:eastAsia="MS Mincho" w:hAnsi="Calibri" w:cs="Calibri"/>
      <w:color w:val="000000"/>
      <w:sz w:val="24"/>
      <w:szCs w:val="24"/>
      <w:lang w:eastAsia="ja-JP"/>
    </w:rPr>
  </w:style>
  <w:style w:type="character" w:customStyle="1" w:styleId="UnresolvedMention1">
    <w:name w:val="Unresolved Mention1"/>
    <w:basedOn w:val="DefaultParagraphFont"/>
    <w:uiPriority w:val="99"/>
    <w:semiHidden/>
    <w:unhideWhenUsed/>
    <w:rsid w:val="0021467E"/>
    <w:rPr>
      <w:color w:val="605E5C"/>
      <w:shd w:val="clear" w:color="auto" w:fill="E1DFDD"/>
    </w:rPr>
  </w:style>
  <w:style w:type="paragraph" w:customStyle="1" w:styleId="Publication">
    <w:name w:val="Publication"/>
    <w:next w:val="Normal"/>
    <w:rsid w:val="00DF70FF"/>
    <w:pPr>
      <w:spacing w:after="0" w:line="240" w:lineRule="auto"/>
    </w:pPr>
    <w:rPr>
      <w:rFonts w:ascii="Times New Roman" w:hAnsi="Times New Roman" w:cs="Times New Roman"/>
      <w:spacing w:val="4"/>
      <w:w w:val="103"/>
      <w:kern w:val="14"/>
      <w:sz w:val="20"/>
      <w:szCs w:val="20"/>
      <w:lang w:val="en-GB"/>
    </w:rPr>
  </w:style>
  <w:style w:type="paragraph" w:styleId="TOC3">
    <w:name w:val="toc 3"/>
    <w:basedOn w:val="Normal"/>
    <w:next w:val="Normal"/>
    <w:autoRedefine/>
    <w:uiPriority w:val="39"/>
    <w:unhideWhenUsed/>
    <w:rsid w:val="00EE6BB4"/>
    <w:pPr>
      <w:spacing w:after="0"/>
      <w:ind w:left="440"/>
    </w:pPr>
    <w:rPr>
      <w:rFonts w:cstheme="minorHAnsi"/>
      <w:sz w:val="20"/>
      <w:szCs w:val="20"/>
    </w:rPr>
  </w:style>
  <w:style w:type="paragraph" w:styleId="TOC4">
    <w:name w:val="toc 4"/>
    <w:basedOn w:val="Normal"/>
    <w:next w:val="Normal"/>
    <w:autoRedefine/>
    <w:uiPriority w:val="39"/>
    <w:semiHidden/>
    <w:unhideWhenUsed/>
    <w:rsid w:val="00EE6BB4"/>
    <w:pPr>
      <w:spacing w:after="0"/>
      <w:ind w:left="660"/>
    </w:pPr>
    <w:rPr>
      <w:rFonts w:cstheme="minorHAnsi"/>
      <w:sz w:val="20"/>
      <w:szCs w:val="20"/>
    </w:rPr>
  </w:style>
  <w:style w:type="paragraph" w:styleId="TOC5">
    <w:name w:val="toc 5"/>
    <w:basedOn w:val="Normal"/>
    <w:next w:val="Normal"/>
    <w:autoRedefine/>
    <w:uiPriority w:val="39"/>
    <w:semiHidden/>
    <w:unhideWhenUsed/>
    <w:rsid w:val="00EE6BB4"/>
    <w:pPr>
      <w:spacing w:after="0"/>
      <w:ind w:left="880"/>
    </w:pPr>
    <w:rPr>
      <w:rFonts w:cstheme="minorHAnsi"/>
      <w:sz w:val="20"/>
      <w:szCs w:val="20"/>
    </w:rPr>
  </w:style>
  <w:style w:type="paragraph" w:styleId="TOC6">
    <w:name w:val="toc 6"/>
    <w:basedOn w:val="Normal"/>
    <w:next w:val="Normal"/>
    <w:autoRedefine/>
    <w:uiPriority w:val="39"/>
    <w:semiHidden/>
    <w:unhideWhenUsed/>
    <w:rsid w:val="00EE6BB4"/>
    <w:pPr>
      <w:spacing w:after="0"/>
      <w:ind w:left="1100"/>
    </w:pPr>
    <w:rPr>
      <w:rFonts w:cstheme="minorHAnsi"/>
      <w:sz w:val="20"/>
      <w:szCs w:val="20"/>
    </w:rPr>
  </w:style>
  <w:style w:type="paragraph" w:styleId="TOC7">
    <w:name w:val="toc 7"/>
    <w:basedOn w:val="Normal"/>
    <w:next w:val="Normal"/>
    <w:autoRedefine/>
    <w:uiPriority w:val="39"/>
    <w:semiHidden/>
    <w:unhideWhenUsed/>
    <w:rsid w:val="00EE6BB4"/>
    <w:pPr>
      <w:spacing w:after="0"/>
      <w:ind w:left="1320"/>
    </w:pPr>
    <w:rPr>
      <w:rFonts w:cstheme="minorHAnsi"/>
      <w:sz w:val="20"/>
      <w:szCs w:val="20"/>
    </w:rPr>
  </w:style>
  <w:style w:type="paragraph" w:styleId="TOC8">
    <w:name w:val="toc 8"/>
    <w:basedOn w:val="Normal"/>
    <w:next w:val="Normal"/>
    <w:autoRedefine/>
    <w:uiPriority w:val="39"/>
    <w:semiHidden/>
    <w:unhideWhenUsed/>
    <w:rsid w:val="00EE6BB4"/>
    <w:pPr>
      <w:spacing w:after="0"/>
      <w:ind w:left="1540"/>
    </w:pPr>
    <w:rPr>
      <w:rFonts w:cstheme="minorHAnsi"/>
      <w:sz w:val="20"/>
      <w:szCs w:val="20"/>
    </w:rPr>
  </w:style>
  <w:style w:type="paragraph" w:styleId="TOC9">
    <w:name w:val="toc 9"/>
    <w:basedOn w:val="Normal"/>
    <w:next w:val="Normal"/>
    <w:autoRedefine/>
    <w:uiPriority w:val="39"/>
    <w:semiHidden/>
    <w:unhideWhenUsed/>
    <w:rsid w:val="00EE6BB4"/>
    <w:pPr>
      <w:spacing w:after="0"/>
      <w:ind w:left="176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2857B9"/>
    <w:rPr>
      <w:b/>
      <w:bCs/>
    </w:rPr>
  </w:style>
  <w:style w:type="character" w:customStyle="1" w:styleId="CommentSubjectChar">
    <w:name w:val="Comment Subject Char"/>
    <w:basedOn w:val="CommentTextChar"/>
    <w:link w:val="CommentSubject"/>
    <w:uiPriority w:val="99"/>
    <w:semiHidden/>
    <w:rsid w:val="002857B9"/>
    <w:rPr>
      <w:b/>
      <w:bCs/>
      <w:sz w:val="20"/>
      <w:szCs w:val="20"/>
      <w:lang w:val="en-GB"/>
    </w:rPr>
  </w:style>
  <w:style w:type="table" w:styleId="GridTable2-Accent5">
    <w:name w:val="Grid Table 2 Accent 5"/>
    <w:basedOn w:val="TableNormal"/>
    <w:uiPriority w:val="47"/>
    <w:rsid w:val="00C420A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C420A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DC760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unhideWhenUsed/>
    <w:rsid w:val="00D43121"/>
    <w:rPr>
      <w:color w:val="605E5C"/>
      <w:shd w:val="clear" w:color="auto" w:fill="E1DFDD"/>
    </w:rPr>
  </w:style>
  <w:style w:type="character" w:styleId="Mention">
    <w:name w:val="Mention"/>
    <w:basedOn w:val="DefaultParagraphFont"/>
    <w:uiPriority w:val="99"/>
    <w:unhideWhenUsed/>
    <w:rsid w:val="007200E7"/>
    <w:rPr>
      <w:color w:val="2B579A"/>
      <w:shd w:val="clear" w:color="auto" w:fill="E1DFDD"/>
    </w:rPr>
  </w:style>
  <w:style w:type="table" w:styleId="GridTable4-Accent2">
    <w:name w:val="Grid Table 4 Accent 2"/>
    <w:basedOn w:val="TableNormal"/>
    <w:uiPriority w:val="49"/>
    <w:rsid w:val="0050412D"/>
    <w:pPr>
      <w:spacing w:after="0" w:line="240" w:lineRule="auto"/>
    </w:pPr>
    <w:rPr>
      <w:lang w:val="fr-F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1">
    <w:name w:val="Grid Table 6 Colorful Accent 1"/>
    <w:basedOn w:val="TableNormal"/>
    <w:uiPriority w:val="51"/>
    <w:rsid w:val="00B751E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B84EED"/>
    <w:rPr>
      <w:color w:val="954F72"/>
      <w:u w:val="single"/>
    </w:rPr>
  </w:style>
  <w:style w:type="paragraph" w:customStyle="1" w:styleId="msonormal0">
    <w:name w:val="msonormal"/>
    <w:basedOn w:val="Normal"/>
    <w:rsid w:val="00B84EED"/>
    <w:pPr>
      <w:spacing w:before="100" w:beforeAutospacing="1" w:after="100" w:afterAutospacing="1" w:line="240" w:lineRule="auto"/>
    </w:pPr>
    <w:rPr>
      <w:rFonts w:ascii="Times New Roman" w:eastAsia="Times New Roman" w:hAnsi="Times New Roman" w:cs="Times New Roman"/>
      <w:sz w:val="24"/>
      <w:szCs w:val="24"/>
      <w:lang w:val="en-ZM" w:eastAsia="en-ZM"/>
    </w:rPr>
  </w:style>
  <w:style w:type="paragraph" w:customStyle="1" w:styleId="font5">
    <w:name w:val="font5"/>
    <w:basedOn w:val="Normal"/>
    <w:rsid w:val="00B84EED"/>
    <w:pPr>
      <w:spacing w:before="100" w:beforeAutospacing="1" w:after="100" w:afterAutospacing="1" w:line="240" w:lineRule="auto"/>
    </w:pPr>
    <w:rPr>
      <w:rFonts w:ascii="Calibri Light" w:eastAsia="Times New Roman" w:hAnsi="Calibri Light" w:cs="Calibri Light"/>
      <w:color w:val="000000"/>
      <w:sz w:val="20"/>
      <w:szCs w:val="20"/>
      <w:lang w:val="en-ZM" w:eastAsia="en-ZM"/>
    </w:rPr>
  </w:style>
  <w:style w:type="paragraph" w:customStyle="1" w:styleId="font6">
    <w:name w:val="font6"/>
    <w:basedOn w:val="Normal"/>
    <w:rsid w:val="00B84EED"/>
    <w:pPr>
      <w:spacing w:before="100" w:beforeAutospacing="1" w:after="100" w:afterAutospacing="1" w:line="240" w:lineRule="auto"/>
    </w:pPr>
    <w:rPr>
      <w:rFonts w:ascii="Calibri Light" w:eastAsia="Times New Roman" w:hAnsi="Calibri Light" w:cs="Calibri Light"/>
      <w:i/>
      <w:iCs/>
      <w:color w:val="000000"/>
      <w:sz w:val="20"/>
      <w:szCs w:val="20"/>
      <w:lang w:val="en-ZM" w:eastAsia="en-ZM"/>
    </w:rPr>
  </w:style>
  <w:style w:type="paragraph" w:customStyle="1" w:styleId="font7">
    <w:name w:val="font7"/>
    <w:basedOn w:val="Normal"/>
    <w:rsid w:val="00B84EED"/>
    <w:pPr>
      <w:spacing w:before="100" w:beforeAutospacing="1" w:after="100" w:afterAutospacing="1" w:line="240" w:lineRule="auto"/>
    </w:pPr>
    <w:rPr>
      <w:rFonts w:ascii="Times New Roman" w:eastAsia="Times New Roman" w:hAnsi="Times New Roman" w:cs="Times New Roman"/>
      <w:color w:val="000000"/>
      <w:sz w:val="14"/>
      <w:szCs w:val="14"/>
      <w:lang w:val="en-ZM" w:eastAsia="en-ZM"/>
    </w:rPr>
  </w:style>
  <w:style w:type="paragraph" w:customStyle="1" w:styleId="font8">
    <w:name w:val="font8"/>
    <w:basedOn w:val="Normal"/>
    <w:rsid w:val="00B84EED"/>
    <w:pPr>
      <w:spacing w:before="100" w:beforeAutospacing="1" w:after="100" w:afterAutospacing="1" w:line="240" w:lineRule="auto"/>
    </w:pPr>
    <w:rPr>
      <w:rFonts w:ascii="Calibri Light" w:eastAsia="Times New Roman" w:hAnsi="Calibri Light" w:cs="Calibri Light"/>
      <w:b/>
      <w:bCs/>
      <w:sz w:val="20"/>
      <w:szCs w:val="20"/>
      <w:lang w:val="en-ZM" w:eastAsia="en-ZM"/>
    </w:rPr>
  </w:style>
  <w:style w:type="paragraph" w:customStyle="1" w:styleId="xl65">
    <w:name w:val="xl65"/>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val="en-ZM" w:eastAsia="en-ZM"/>
    </w:rPr>
  </w:style>
  <w:style w:type="paragraph" w:customStyle="1" w:styleId="xl66">
    <w:name w:val="xl66"/>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Light" w:eastAsia="Times New Roman" w:hAnsi="Calibri Light" w:cs="Calibri Light"/>
      <w:b/>
      <w:bCs/>
      <w:sz w:val="19"/>
      <w:szCs w:val="19"/>
      <w:lang w:val="en-ZM" w:eastAsia="en-ZM"/>
    </w:rPr>
  </w:style>
  <w:style w:type="paragraph" w:customStyle="1" w:styleId="xl67">
    <w:name w:val="xl67"/>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Light" w:eastAsia="Times New Roman" w:hAnsi="Calibri Light" w:cs="Calibri Light"/>
      <w:b/>
      <w:bCs/>
      <w:sz w:val="19"/>
      <w:szCs w:val="19"/>
      <w:lang w:val="en-ZM" w:eastAsia="en-ZM"/>
    </w:rPr>
  </w:style>
  <w:style w:type="paragraph" w:customStyle="1" w:styleId="xl68">
    <w:name w:val="xl68"/>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Light" w:eastAsia="Times New Roman" w:hAnsi="Calibri Light" w:cs="Calibri Light"/>
      <w:b/>
      <w:bCs/>
      <w:sz w:val="19"/>
      <w:szCs w:val="19"/>
      <w:lang w:val="en-ZM" w:eastAsia="en-ZM"/>
    </w:rPr>
  </w:style>
  <w:style w:type="paragraph" w:customStyle="1" w:styleId="xl69">
    <w:name w:val="xl69"/>
    <w:basedOn w:val="Normal"/>
    <w:rsid w:val="00B84EED"/>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alibri Light" w:eastAsia="Times New Roman" w:hAnsi="Calibri Light" w:cs="Calibri Light"/>
      <w:sz w:val="20"/>
      <w:szCs w:val="20"/>
      <w:lang w:val="en-ZM" w:eastAsia="en-ZM"/>
    </w:rPr>
  </w:style>
  <w:style w:type="paragraph" w:customStyle="1" w:styleId="xl70">
    <w:name w:val="xl70"/>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paragraph" w:customStyle="1" w:styleId="xl71">
    <w:name w:val="xl71"/>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72">
    <w:name w:val="xl72"/>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textAlignment w:val="center"/>
    </w:pPr>
    <w:rPr>
      <w:rFonts w:ascii="Calibri Light" w:eastAsia="Times New Roman" w:hAnsi="Calibri Light" w:cs="Calibri Light"/>
      <w:b/>
      <w:bCs/>
      <w:i/>
      <w:iCs/>
      <w:sz w:val="20"/>
      <w:szCs w:val="20"/>
      <w:lang w:val="en-ZM" w:eastAsia="en-ZM"/>
    </w:rPr>
  </w:style>
  <w:style w:type="paragraph" w:customStyle="1" w:styleId="xl73">
    <w:name w:val="xl73"/>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74">
    <w:name w:val="xl74"/>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75">
    <w:name w:val="xl75"/>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jc w:val="right"/>
      <w:textAlignment w:val="center"/>
    </w:pPr>
    <w:rPr>
      <w:rFonts w:ascii="Calibri Light" w:eastAsia="Times New Roman" w:hAnsi="Calibri Light" w:cs="Calibri Light"/>
      <w:b/>
      <w:bCs/>
      <w:sz w:val="20"/>
      <w:szCs w:val="20"/>
      <w:lang w:val="en-ZM" w:eastAsia="en-ZM"/>
    </w:rPr>
  </w:style>
  <w:style w:type="paragraph" w:customStyle="1" w:styleId="xl76">
    <w:name w:val="xl76"/>
    <w:basedOn w:val="Normal"/>
    <w:rsid w:val="00B84E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77">
    <w:name w:val="xl77"/>
    <w:basedOn w:val="Normal"/>
    <w:rsid w:val="00B84E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paragraph" w:customStyle="1" w:styleId="xl78">
    <w:name w:val="xl78"/>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paragraph" w:customStyle="1" w:styleId="xl79">
    <w:name w:val="xl79"/>
    <w:basedOn w:val="Normal"/>
    <w:rsid w:val="00B84EED"/>
    <w:pPr>
      <w:pBdr>
        <w:top w:val="single" w:sz="4" w:space="0" w:color="auto"/>
        <w:left w:val="single" w:sz="4" w:space="0" w:color="auto"/>
        <w:bottom w:val="single" w:sz="4" w:space="0" w:color="auto"/>
        <w:right w:val="single" w:sz="4" w:space="0" w:color="auto"/>
      </w:pBdr>
      <w:shd w:val="clear" w:color="000000" w:fill="8EAADB"/>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0">
    <w:name w:val="xl80"/>
    <w:basedOn w:val="Normal"/>
    <w:rsid w:val="00B84EED"/>
    <w:pPr>
      <w:pBdr>
        <w:top w:val="single" w:sz="4" w:space="0" w:color="auto"/>
        <w:left w:val="single" w:sz="4" w:space="0" w:color="auto"/>
        <w:bottom w:val="single" w:sz="4" w:space="0" w:color="auto"/>
        <w:right w:val="single" w:sz="4" w:space="0" w:color="auto"/>
      </w:pBdr>
      <w:shd w:val="clear" w:color="000000" w:fill="8EAADB"/>
      <w:spacing w:before="100" w:beforeAutospacing="1" w:after="100" w:afterAutospacing="1" w:line="240" w:lineRule="auto"/>
      <w:jc w:val="right"/>
      <w:textAlignment w:val="center"/>
    </w:pPr>
    <w:rPr>
      <w:rFonts w:ascii="Calibri Light" w:eastAsia="Times New Roman" w:hAnsi="Calibri Light" w:cs="Calibri Light"/>
      <w:b/>
      <w:bCs/>
      <w:sz w:val="20"/>
      <w:szCs w:val="20"/>
      <w:lang w:val="en-ZM" w:eastAsia="en-ZM"/>
    </w:rPr>
  </w:style>
  <w:style w:type="paragraph" w:customStyle="1" w:styleId="xl81">
    <w:name w:val="xl81"/>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2">
    <w:name w:val="xl82"/>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Calibri Light" w:eastAsia="Times New Roman" w:hAnsi="Calibri Light" w:cs="Calibri Light"/>
      <w:b/>
      <w:bCs/>
      <w:sz w:val="20"/>
      <w:szCs w:val="20"/>
      <w:lang w:val="en-ZM" w:eastAsia="en-ZM"/>
    </w:rPr>
  </w:style>
  <w:style w:type="paragraph" w:customStyle="1" w:styleId="xl83">
    <w:name w:val="xl83"/>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i/>
      <w:iCs/>
      <w:sz w:val="20"/>
      <w:szCs w:val="20"/>
      <w:lang w:val="en-ZM" w:eastAsia="en-ZM"/>
    </w:rPr>
  </w:style>
  <w:style w:type="paragraph" w:customStyle="1" w:styleId="xl84">
    <w:name w:val="xl84"/>
    <w:basedOn w:val="Normal"/>
    <w:rsid w:val="00B84EED"/>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5">
    <w:name w:val="xl85"/>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6">
    <w:name w:val="xl86"/>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7">
    <w:name w:val="xl87"/>
    <w:basedOn w:val="Normal"/>
    <w:rsid w:val="00B84EED"/>
    <w:pPr>
      <w:pBdr>
        <w:top w:val="single" w:sz="4" w:space="0" w:color="auto"/>
        <w:left w:val="single" w:sz="4" w:space="23"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Calibri Light" w:eastAsia="Times New Roman" w:hAnsi="Calibri Light" w:cs="Calibri Light"/>
      <w:sz w:val="20"/>
      <w:szCs w:val="20"/>
      <w:lang w:val="en-ZM" w:eastAsia="en-ZM"/>
    </w:rPr>
  </w:style>
  <w:style w:type="paragraph" w:customStyle="1" w:styleId="xl88">
    <w:name w:val="xl88"/>
    <w:basedOn w:val="Normal"/>
    <w:rsid w:val="00B84EED"/>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9">
    <w:name w:val="xl89"/>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90">
    <w:name w:val="xl90"/>
    <w:basedOn w:val="Normal"/>
    <w:rsid w:val="00B84EED"/>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91">
    <w:name w:val="xl91"/>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92">
    <w:name w:val="xl92"/>
    <w:basedOn w:val="Normal"/>
    <w:rsid w:val="00B84EED"/>
    <w:pPr>
      <w:pBdr>
        <w:top w:val="single" w:sz="4" w:space="0" w:color="auto"/>
        <w:bottom w:val="single" w:sz="4" w:space="0" w:color="auto"/>
      </w:pBdr>
      <w:shd w:val="clear" w:color="000000" w:fill="FBE4D5"/>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93">
    <w:name w:val="xl93"/>
    <w:basedOn w:val="Normal"/>
    <w:rsid w:val="00B84EED"/>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jc w:val="right"/>
      <w:textAlignment w:val="center"/>
    </w:pPr>
    <w:rPr>
      <w:rFonts w:ascii="Calibri Light" w:eastAsia="Times New Roman" w:hAnsi="Calibri Light" w:cs="Calibri Light"/>
      <w:b/>
      <w:bCs/>
      <w:sz w:val="20"/>
      <w:szCs w:val="20"/>
      <w:lang w:val="en-ZM" w:eastAsia="en-ZM"/>
    </w:rPr>
  </w:style>
  <w:style w:type="paragraph" w:customStyle="1" w:styleId="xl94">
    <w:name w:val="xl94"/>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24"/>
      <w:szCs w:val="24"/>
      <w:lang w:val="en-ZM" w:eastAsia="en-ZM"/>
    </w:rPr>
  </w:style>
  <w:style w:type="paragraph" w:customStyle="1" w:styleId="xl95">
    <w:name w:val="xl95"/>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24"/>
      <w:szCs w:val="24"/>
      <w:lang w:val="en-ZM" w:eastAsia="en-ZM"/>
    </w:rPr>
  </w:style>
  <w:style w:type="paragraph" w:customStyle="1" w:styleId="xl96">
    <w:name w:val="xl96"/>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97">
    <w:name w:val="xl97"/>
    <w:basedOn w:val="Normal"/>
    <w:rsid w:val="00B84EED"/>
    <w:pP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lang w:val="en-ZM" w:eastAsia="en-ZM"/>
    </w:rPr>
  </w:style>
  <w:style w:type="paragraph" w:customStyle="1" w:styleId="xl98">
    <w:name w:val="xl98"/>
    <w:basedOn w:val="Normal"/>
    <w:rsid w:val="00B84EED"/>
    <w:pPr>
      <w:pBdr>
        <w:bottom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lang w:val="en-ZM" w:eastAsia="en-ZM"/>
    </w:rPr>
  </w:style>
  <w:style w:type="paragraph" w:customStyle="1" w:styleId="xl99">
    <w:name w:val="xl99"/>
    <w:basedOn w:val="Normal"/>
    <w:rsid w:val="00B84EED"/>
    <w:pP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4"/>
      <w:szCs w:val="24"/>
      <w:lang w:val="en-ZM" w:eastAsia="en-ZM"/>
    </w:rPr>
  </w:style>
  <w:style w:type="paragraph" w:customStyle="1" w:styleId="xl100">
    <w:name w:val="xl100"/>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val="en-ZM" w:eastAsia="en-ZM"/>
    </w:rPr>
  </w:style>
  <w:style w:type="paragraph" w:customStyle="1" w:styleId="xl101">
    <w:name w:val="xl101"/>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Light" w:eastAsia="Times New Roman" w:hAnsi="Calibri Light" w:cs="Calibri Light"/>
      <w:b/>
      <w:bCs/>
      <w:sz w:val="19"/>
      <w:szCs w:val="19"/>
      <w:lang w:val="en-ZM" w:eastAsia="en-ZM"/>
    </w:rPr>
  </w:style>
  <w:style w:type="paragraph" w:customStyle="1" w:styleId="xl102">
    <w:name w:val="xl102"/>
    <w:basedOn w:val="Normal"/>
    <w:rsid w:val="00B84E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03">
    <w:name w:val="xl103"/>
    <w:basedOn w:val="Normal"/>
    <w:rsid w:val="00B84EED"/>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04">
    <w:name w:val="xl104"/>
    <w:basedOn w:val="Normal"/>
    <w:rsid w:val="00B84EED"/>
    <w:pPr>
      <w:pBdr>
        <w:top w:val="single" w:sz="4" w:space="0" w:color="auto"/>
        <w:bottom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05">
    <w:name w:val="xl105"/>
    <w:basedOn w:val="Normal"/>
    <w:rsid w:val="00B84E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06">
    <w:name w:val="xl106"/>
    <w:basedOn w:val="Normal"/>
    <w:rsid w:val="00B84E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07">
    <w:name w:val="xl107"/>
    <w:basedOn w:val="Normal"/>
    <w:rsid w:val="00B84E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08">
    <w:name w:val="xl108"/>
    <w:basedOn w:val="Normal"/>
    <w:rsid w:val="00B84E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09">
    <w:name w:val="xl109"/>
    <w:basedOn w:val="Normal"/>
    <w:rsid w:val="00B84EED"/>
    <w:pP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0">
    <w:name w:val="xl110"/>
    <w:basedOn w:val="Normal"/>
    <w:rsid w:val="00B84E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1">
    <w:name w:val="xl111"/>
    <w:basedOn w:val="Normal"/>
    <w:rsid w:val="00B84E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2">
    <w:name w:val="xl112"/>
    <w:basedOn w:val="Normal"/>
    <w:rsid w:val="00B84E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3">
    <w:name w:val="xl113"/>
    <w:basedOn w:val="Normal"/>
    <w:rsid w:val="00B84E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4">
    <w:name w:val="xl114"/>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18"/>
      <w:szCs w:val="18"/>
      <w:lang w:val="en-ZM" w:eastAsia="en-ZM"/>
    </w:rPr>
  </w:style>
  <w:style w:type="paragraph" w:customStyle="1" w:styleId="xl115">
    <w:name w:val="xl115"/>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Times New Roman" w:hAnsi="Wingdings" w:cs="Times New Roman"/>
      <w:sz w:val="20"/>
      <w:szCs w:val="20"/>
      <w:lang w:val="en-ZM" w:eastAsia="en-ZM"/>
    </w:rPr>
  </w:style>
  <w:style w:type="paragraph" w:customStyle="1" w:styleId="xl116">
    <w:name w:val="xl116"/>
    <w:basedOn w:val="Normal"/>
    <w:rsid w:val="00B84EE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Wingdings" w:eastAsia="Times New Roman" w:hAnsi="Wingdings" w:cs="Times New Roman"/>
      <w:sz w:val="20"/>
      <w:szCs w:val="20"/>
      <w:lang w:val="en-ZM" w:eastAsia="en-ZM"/>
    </w:rPr>
  </w:style>
  <w:style w:type="paragraph" w:customStyle="1" w:styleId="xl117">
    <w:name w:val="xl117"/>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8">
    <w:name w:val="xl118"/>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19">
    <w:name w:val="xl119"/>
    <w:basedOn w:val="Normal"/>
    <w:rsid w:val="00B84EE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20">
    <w:name w:val="xl120"/>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val="en-ZM" w:eastAsia="en-ZM"/>
    </w:rPr>
  </w:style>
  <w:style w:type="paragraph" w:customStyle="1" w:styleId="xl121">
    <w:name w:val="xl121"/>
    <w:basedOn w:val="Normal"/>
    <w:rsid w:val="00B84EE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alibri Light" w:eastAsia="Times New Roman" w:hAnsi="Calibri Light" w:cs="Calibri Light"/>
      <w:sz w:val="20"/>
      <w:szCs w:val="20"/>
      <w:lang w:val="en-ZM" w:eastAsia="en-ZM"/>
    </w:rPr>
  </w:style>
  <w:style w:type="paragraph" w:customStyle="1" w:styleId="xl122">
    <w:name w:val="xl122"/>
    <w:basedOn w:val="Normal"/>
    <w:rsid w:val="00B84EE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Wingdings" w:eastAsia="Times New Roman" w:hAnsi="Wingdings" w:cs="Times New Roman"/>
      <w:sz w:val="20"/>
      <w:szCs w:val="20"/>
      <w:lang w:val="en-ZM" w:eastAsia="en-ZM"/>
    </w:rPr>
  </w:style>
  <w:style w:type="paragraph" w:customStyle="1" w:styleId="xl123">
    <w:name w:val="xl123"/>
    <w:basedOn w:val="Normal"/>
    <w:rsid w:val="00B84EED"/>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24">
    <w:name w:val="xl124"/>
    <w:basedOn w:val="Normal"/>
    <w:rsid w:val="00B84EED"/>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25">
    <w:name w:val="xl125"/>
    <w:basedOn w:val="Normal"/>
    <w:rsid w:val="00B84EED"/>
    <w:pPr>
      <w:pBdr>
        <w:top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26">
    <w:name w:val="xl126"/>
    <w:basedOn w:val="Normal"/>
    <w:rsid w:val="00B84EED"/>
    <w:pPr>
      <w:pBdr>
        <w:top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27">
    <w:name w:val="xl127"/>
    <w:basedOn w:val="Normal"/>
    <w:rsid w:val="00B84EED"/>
    <w:pPr>
      <w:pBdr>
        <w:lef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28">
    <w:name w:val="xl128"/>
    <w:basedOn w:val="Normal"/>
    <w:rsid w:val="00B84EED"/>
    <w:pP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29">
    <w:name w:val="xl129"/>
    <w:basedOn w:val="Normal"/>
    <w:rsid w:val="00B84EED"/>
    <w:pPr>
      <w:pBdr>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30">
    <w:name w:val="xl130"/>
    <w:basedOn w:val="Normal"/>
    <w:rsid w:val="00B84EED"/>
    <w:pPr>
      <w:pBdr>
        <w:left w:val="single" w:sz="4" w:space="0" w:color="auto"/>
        <w:bottom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31">
    <w:name w:val="xl131"/>
    <w:basedOn w:val="Normal"/>
    <w:rsid w:val="00B84EED"/>
    <w:pPr>
      <w:pBdr>
        <w:bottom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32">
    <w:name w:val="xl132"/>
    <w:basedOn w:val="Normal"/>
    <w:rsid w:val="00B84EED"/>
    <w:pPr>
      <w:pBdr>
        <w:bottom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33">
    <w:name w:val="xl133"/>
    <w:basedOn w:val="Normal"/>
    <w:rsid w:val="00B84EED"/>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34">
    <w:name w:val="xl134"/>
    <w:basedOn w:val="Normal"/>
    <w:rsid w:val="00B84EED"/>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35">
    <w:name w:val="xl135"/>
    <w:basedOn w:val="Normal"/>
    <w:rsid w:val="00B84EE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36">
    <w:name w:val="xl136"/>
    <w:basedOn w:val="Normal"/>
    <w:rsid w:val="00B84EE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37">
    <w:name w:val="xl137"/>
    <w:basedOn w:val="Normal"/>
    <w:rsid w:val="00B84EE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38">
    <w:name w:val="xl138"/>
    <w:basedOn w:val="Normal"/>
    <w:rsid w:val="00B84EE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39">
    <w:name w:val="xl139"/>
    <w:basedOn w:val="Normal"/>
    <w:rsid w:val="00B84EE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0">
    <w:name w:val="xl140"/>
    <w:basedOn w:val="Normal"/>
    <w:rsid w:val="00B84EE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1">
    <w:name w:val="xl141"/>
    <w:basedOn w:val="Normal"/>
    <w:rsid w:val="00B84EE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2">
    <w:name w:val="xl142"/>
    <w:basedOn w:val="Normal"/>
    <w:rsid w:val="00B84EE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3">
    <w:name w:val="xl143"/>
    <w:basedOn w:val="Normal"/>
    <w:rsid w:val="00B84EE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4">
    <w:name w:val="xl144"/>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Calibri Light" w:eastAsia="Times New Roman" w:hAnsi="Calibri Light" w:cs="Calibri Light"/>
      <w:b/>
      <w:bCs/>
      <w:sz w:val="20"/>
      <w:szCs w:val="20"/>
      <w:lang w:val="en-ZM" w:eastAsia="en-ZM"/>
    </w:rPr>
  </w:style>
  <w:style w:type="paragraph" w:customStyle="1" w:styleId="xl145">
    <w:name w:val="xl145"/>
    <w:basedOn w:val="Normal"/>
    <w:rsid w:val="00B84EED"/>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46">
    <w:name w:val="xl146"/>
    <w:basedOn w:val="Normal"/>
    <w:rsid w:val="00B84EED"/>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47">
    <w:name w:val="xl147"/>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48">
    <w:name w:val="xl148"/>
    <w:basedOn w:val="Normal"/>
    <w:rsid w:val="00B84EE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Symbol" w:eastAsia="Times New Roman" w:hAnsi="Symbol" w:cs="Times New Roman"/>
      <w:sz w:val="20"/>
      <w:szCs w:val="20"/>
      <w:lang w:val="en-ZM" w:eastAsia="en-ZM"/>
    </w:rPr>
  </w:style>
  <w:style w:type="paragraph" w:customStyle="1" w:styleId="xl149">
    <w:name w:val="xl149"/>
    <w:basedOn w:val="Normal"/>
    <w:rsid w:val="00B84EED"/>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50">
    <w:name w:val="xl150"/>
    <w:basedOn w:val="Normal"/>
    <w:rsid w:val="00B84EED"/>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51">
    <w:name w:val="xl151"/>
    <w:basedOn w:val="Normal"/>
    <w:rsid w:val="00B84EED"/>
    <w:pPr>
      <w:pBdr>
        <w:top w:val="single" w:sz="4" w:space="0" w:color="auto"/>
        <w:lef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2">
    <w:name w:val="xl152"/>
    <w:basedOn w:val="Normal"/>
    <w:rsid w:val="00B84EED"/>
    <w:pPr>
      <w:pBdr>
        <w:top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3">
    <w:name w:val="xl153"/>
    <w:basedOn w:val="Normal"/>
    <w:rsid w:val="00B84EED"/>
    <w:pPr>
      <w:pBdr>
        <w:top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4">
    <w:name w:val="xl154"/>
    <w:basedOn w:val="Normal"/>
    <w:rsid w:val="00B84EED"/>
    <w:pPr>
      <w:pBdr>
        <w:lef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5">
    <w:name w:val="xl155"/>
    <w:basedOn w:val="Normal"/>
    <w:rsid w:val="00B84EED"/>
    <w:pP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6">
    <w:name w:val="xl156"/>
    <w:basedOn w:val="Normal"/>
    <w:rsid w:val="00B84EED"/>
    <w:pPr>
      <w:pBdr>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7">
    <w:name w:val="xl157"/>
    <w:basedOn w:val="Normal"/>
    <w:rsid w:val="00B84EED"/>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8">
    <w:name w:val="xl158"/>
    <w:basedOn w:val="Normal"/>
    <w:rsid w:val="00B84EED"/>
    <w:pPr>
      <w:pBdr>
        <w:bottom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9">
    <w:name w:val="xl159"/>
    <w:basedOn w:val="Normal"/>
    <w:rsid w:val="00B84EED"/>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60">
    <w:name w:val="xl160"/>
    <w:basedOn w:val="Normal"/>
    <w:rsid w:val="00B84EED"/>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61">
    <w:name w:val="xl161"/>
    <w:basedOn w:val="Normal"/>
    <w:rsid w:val="00B84EED"/>
    <w:pPr>
      <w:pBdr>
        <w:top w:val="single" w:sz="4" w:space="0" w:color="auto"/>
        <w:left w:val="single" w:sz="4" w:space="0" w:color="auto"/>
        <w:bottom w:val="single" w:sz="4" w:space="0" w:color="auto"/>
      </w:pBdr>
      <w:shd w:val="clear" w:color="000000" w:fill="FBE4D5"/>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62">
    <w:name w:val="xl162"/>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paragraph" w:customStyle="1" w:styleId="xl163">
    <w:name w:val="xl163"/>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164">
    <w:name w:val="xl164"/>
    <w:basedOn w:val="Normal"/>
    <w:rsid w:val="00B84E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table" w:styleId="GridTable5Dark-Accent5">
    <w:name w:val="Grid Table 5 Dark Accent 5"/>
    <w:basedOn w:val="TableNormal"/>
    <w:uiPriority w:val="50"/>
    <w:rsid w:val="00F96E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11467">
      <w:bodyDiv w:val="1"/>
      <w:marLeft w:val="0"/>
      <w:marRight w:val="0"/>
      <w:marTop w:val="0"/>
      <w:marBottom w:val="0"/>
      <w:divBdr>
        <w:top w:val="none" w:sz="0" w:space="0" w:color="auto"/>
        <w:left w:val="none" w:sz="0" w:space="0" w:color="auto"/>
        <w:bottom w:val="none" w:sz="0" w:space="0" w:color="auto"/>
        <w:right w:val="none" w:sz="0" w:space="0" w:color="auto"/>
      </w:divBdr>
    </w:div>
    <w:div w:id="378019778">
      <w:bodyDiv w:val="1"/>
      <w:marLeft w:val="0"/>
      <w:marRight w:val="0"/>
      <w:marTop w:val="0"/>
      <w:marBottom w:val="0"/>
      <w:divBdr>
        <w:top w:val="none" w:sz="0" w:space="0" w:color="auto"/>
        <w:left w:val="none" w:sz="0" w:space="0" w:color="auto"/>
        <w:bottom w:val="none" w:sz="0" w:space="0" w:color="auto"/>
        <w:right w:val="none" w:sz="0" w:space="0" w:color="auto"/>
      </w:divBdr>
    </w:div>
    <w:div w:id="393548982">
      <w:bodyDiv w:val="1"/>
      <w:marLeft w:val="0"/>
      <w:marRight w:val="0"/>
      <w:marTop w:val="0"/>
      <w:marBottom w:val="0"/>
      <w:divBdr>
        <w:top w:val="none" w:sz="0" w:space="0" w:color="auto"/>
        <w:left w:val="none" w:sz="0" w:space="0" w:color="auto"/>
        <w:bottom w:val="none" w:sz="0" w:space="0" w:color="auto"/>
        <w:right w:val="none" w:sz="0" w:space="0" w:color="auto"/>
      </w:divBdr>
    </w:div>
    <w:div w:id="718866088">
      <w:bodyDiv w:val="1"/>
      <w:marLeft w:val="0"/>
      <w:marRight w:val="0"/>
      <w:marTop w:val="0"/>
      <w:marBottom w:val="0"/>
      <w:divBdr>
        <w:top w:val="none" w:sz="0" w:space="0" w:color="auto"/>
        <w:left w:val="none" w:sz="0" w:space="0" w:color="auto"/>
        <w:bottom w:val="none" w:sz="0" w:space="0" w:color="auto"/>
        <w:right w:val="none" w:sz="0" w:space="0" w:color="auto"/>
      </w:divBdr>
    </w:div>
    <w:div w:id="747069557">
      <w:bodyDiv w:val="1"/>
      <w:marLeft w:val="0"/>
      <w:marRight w:val="0"/>
      <w:marTop w:val="0"/>
      <w:marBottom w:val="0"/>
      <w:divBdr>
        <w:top w:val="none" w:sz="0" w:space="0" w:color="auto"/>
        <w:left w:val="none" w:sz="0" w:space="0" w:color="auto"/>
        <w:bottom w:val="none" w:sz="0" w:space="0" w:color="auto"/>
        <w:right w:val="none" w:sz="0" w:space="0" w:color="auto"/>
      </w:divBdr>
    </w:div>
    <w:div w:id="770317919">
      <w:bodyDiv w:val="1"/>
      <w:marLeft w:val="0"/>
      <w:marRight w:val="0"/>
      <w:marTop w:val="0"/>
      <w:marBottom w:val="0"/>
      <w:divBdr>
        <w:top w:val="none" w:sz="0" w:space="0" w:color="auto"/>
        <w:left w:val="none" w:sz="0" w:space="0" w:color="auto"/>
        <w:bottom w:val="none" w:sz="0" w:space="0" w:color="auto"/>
        <w:right w:val="none" w:sz="0" w:space="0" w:color="auto"/>
      </w:divBdr>
    </w:div>
    <w:div w:id="887885789">
      <w:bodyDiv w:val="1"/>
      <w:marLeft w:val="0"/>
      <w:marRight w:val="0"/>
      <w:marTop w:val="0"/>
      <w:marBottom w:val="0"/>
      <w:divBdr>
        <w:top w:val="none" w:sz="0" w:space="0" w:color="auto"/>
        <w:left w:val="none" w:sz="0" w:space="0" w:color="auto"/>
        <w:bottom w:val="none" w:sz="0" w:space="0" w:color="auto"/>
        <w:right w:val="none" w:sz="0" w:space="0" w:color="auto"/>
      </w:divBdr>
    </w:div>
    <w:div w:id="905382397">
      <w:bodyDiv w:val="1"/>
      <w:marLeft w:val="0"/>
      <w:marRight w:val="0"/>
      <w:marTop w:val="0"/>
      <w:marBottom w:val="0"/>
      <w:divBdr>
        <w:top w:val="none" w:sz="0" w:space="0" w:color="auto"/>
        <w:left w:val="none" w:sz="0" w:space="0" w:color="auto"/>
        <w:bottom w:val="none" w:sz="0" w:space="0" w:color="auto"/>
        <w:right w:val="none" w:sz="0" w:space="0" w:color="auto"/>
      </w:divBdr>
    </w:div>
    <w:div w:id="1129323780">
      <w:bodyDiv w:val="1"/>
      <w:marLeft w:val="0"/>
      <w:marRight w:val="0"/>
      <w:marTop w:val="0"/>
      <w:marBottom w:val="0"/>
      <w:divBdr>
        <w:top w:val="none" w:sz="0" w:space="0" w:color="auto"/>
        <w:left w:val="none" w:sz="0" w:space="0" w:color="auto"/>
        <w:bottom w:val="none" w:sz="0" w:space="0" w:color="auto"/>
        <w:right w:val="none" w:sz="0" w:space="0" w:color="auto"/>
      </w:divBdr>
    </w:div>
    <w:div w:id="1209755899">
      <w:bodyDiv w:val="1"/>
      <w:marLeft w:val="0"/>
      <w:marRight w:val="0"/>
      <w:marTop w:val="0"/>
      <w:marBottom w:val="0"/>
      <w:divBdr>
        <w:top w:val="none" w:sz="0" w:space="0" w:color="auto"/>
        <w:left w:val="none" w:sz="0" w:space="0" w:color="auto"/>
        <w:bottom w:val="none" w:sz="0" w:space="0" w:color="auto"/>
        <w:right w:val="none" w:sz="0" w:space="0" w:color="auto"/>
      </w:divBdr>
    </w:div>
    <w:div w:id="1246573016">
      <w:bodyDiv w:val="1"/>
      <w:marLeft w:val="0"/>
      <w:marRight w:val="0"/>
      <w:marTop w:val="0"/>
      <w:marBottom w:val="0"/>
      <w:divBdr>
        <w:top w:val="none" w:sz="0" w:space="0" w:color="auto"/>
        <w:left w:val="none" w:sz="0" w:space="0" w:color="auto"/>
        <w:bottom w:val="none" w:sz="0" w:space="0" w:color="auto"/>
        <w:right w:val="none" w:sz="0" w:space="0" w:color="auto"/>
      </w:divBdr>
    </w:div>
    <w:div w:id="1296643157">
      <w:bodyDiv w:val="1"/>
      <w:marLeft w:val="0"/>
      <w:marRight w:val="0"/>
      <w:marTop w:val="0"/>
      <w:marBottom w:val="0"/>
      <w:divBdr>
        <w:top w:val="none" w:sz="0" w:space="0" w:color="auto"/>
        <w:left w:val="none" w:sz="0" w:space="0" w:color="auto"/>
        <w:bottom w:val="none" w:sz="0" w:space="0" w:color="auto"/>
        <w:right w:val="none" w:sz="0" w:space="0" w:color="auto"/>
      </w:divBdr>
    </w:div>
    <w:div w:id="1341547695">
      <w:bodyDiv w:val="1"/>
      <w:marLeft w:val="0"/>
      <w:marRight w:val="0"/>
      <w:marTop w:val="0"/>
      <w:marBottom w:val="0"/>
      <w:divBdr>
        <w:top w:val="none" w:sz="0" w:space="0" w:color="auto"/>
        <w:left w:val="none" w:sz="0" w:space="0" w:color="auto"/>
        <w:bottom w:val="none" w:sz="0" w:space="0" w:color="auto"/>
        <w:right w:val="none" w:sz="0" w:space="0" w:color="auto"/>
      </w:divBdr>
    </w:div>
    <w:div w:id="1376812550">
      <w:bodyDiv w:val="1"/>
      <w:marLeft w:val="0"/>
      <w:marRight w:val="0"/>
      <w:marTop w:val="0"/>
      <w:marBottom w:val="0"/>
      <w:divBdr>
        <w:top w:val="none" w:sz="0" w:space="0" w:color="auto"/>
        <w:left w:val="none" w:sz="0" w:space="0" w:color="auto"/>
        <w:bottom w:val="none" w:sz="0" w:space="0" w:color="auto"/>
        <w:right w:val="none" w:sz="0" w:space="0" w:color="auto"/>
      </w:divBdr>
    </w:div>
    <w:div w:id="1725064134">
      <w:bodyDiv w:val="1"/>
      <w:marLeft w:val="0"/>
      <w:marRight w:val="0"/>
      <w:marTop w:val="0"/>
      <w:marBottom w:val="0"/>
      <w:divBdr>
        <w:top w:val="none" w:sz="0" w:space="0" w:color="auto"/>
        <w:left w:val="none" w:sz="0" w:space="0" w:color="auto"/>
        <w:bottom w:val="none" w:sz="0" w:space="0" w:color="auto"/>
        <w:right w:val="none" w:sz="0" w:space="0" w:color="auto"/>
      </w:divBdr>
    </w:div>
    <w:div w:id="1741900209">
      <w:bodyDiv w:val="1"/>
      <w:marLeft w:val="0"/>
      <w:marRight w:val="0"/>
      <w:marTop w:val="0"/>
      <w:marBottom w:val="0"/>
      <w:divBdr>
        <w:top w:val="none" w:sz="0" w:space="0" w:color="auto"/>
        <w:left w:val="none" w:sz="0" w:space="0" w:color="auto"/>
        <w:bottom w:val="none" w:sz="0" w:space="0" w:color="auto"/>
        <w:right w:val="none" w:sz="0" w:space="0" w:color="auto"/>
      </w:divBdr>
    </w:div>
    <w:div w:id="1769498592">
      <w:bodyDiv w:val="1"/>
      <w:marLeft w:val="0"/>
      <w:marRight w:val="0"/>
      <w:marTop w:val="0"/>
      <w:marBottom w:val="0"/>
      <w:divBdr>
        <w:top w:val="none" w:sz="0" w:space="0" w:color="auto"/>
        <w:left w:val="none" w:sz="0" w:space="0" w:color="auto"/>
        <w:bottom w:val="none" w:sz="0" w:space="0" w:color="auto"/>
        <w:right w:val="none" w:sz="0" w:space="0" w:color="auto"/>
      </w:divBdr>
    </w:div>
    <w:div w:id="1862355319">
      <w:bodyDiv w:val="1"/>
      <w:marLeft w:val="0"/>
      <w:marRight w:val="0"/>
      <w:marTop w:val="0"/>
      <w:marBottom w:val="0"/>
      <w:divBdr>
        <w:top w:val="none" w:sz="0" w:space="0" w:color="auto"/>
        <w:left w:val="none" w:sz="0" w:space="0" w:color="auto"/>
        <w:bottom w:val="none" w:sz="0" w:space="0" w:color="auto"/>
        <w:right w:val="none" w:sz="0" w:space="0" w:color="auto"/>
      </w:divBdr>
    </w:div>
    <w:div w:id="1916277576">
      <w:bodyDiv w:val="1"/>
      <w:marLeft w:val="0"/>
      <w:marRight w:val="0"/>
      <w:marTop w:val="0"/>
      <w:marBottom w:val="0"/>
      <w:divBdr>
        <w:top w:val="none" w:sz="0" w:space="0" w:color="auto"/>
        <w:left w:val="none" w:sz="0" w:space="0" w:color="auto"/>
        <w:bottom w:val="none" w:sz="0" w:space="0" w:color="auto"/>
        <w:right w:val="none" w:sz="0" w:space="0" w:color="auto"/>
      </w:divBdr>
    </w:div>
    <w:div w:id="1947078709">
      <w:bodyDiv w:val="1"/>
      <w:marLeft w:val="0"/>
      <w:marRight w:val="0"/>
      <w:marTop w:val="0"/>
      <w:marBottom w:val="0"/>
      <w:divBdr>
        <w:top w:val="none" w:sz="0" w:space="0" w:color="auto"/>
        <w:left w:val="none" w:sz="0" w:space="0" w:color="auto"/>
        <w:bottom w:val="none" w:sz="0" w:space="0" w:color="auto"/>
        <w:right w:val="none" w:sz="0" w:space="0" w:color="auto"/>
      </w:divBdr>
    </w:div>
    <w:div w:id="196765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Data" Target="diagrams/data1.xml"/><Relationship Id="rId26" Type="http://schemas.openxmlformats.org/officeDocument/2006/relationships/image" Target="media/image16.jpeg"/><Relationship Id="rId39" Type="http://schemas.openxmlformats.org/officeDocument/2006/relationships/image" Target="media/image25.emf"/><Relationship Id="rId21" Type="http://schemas.openxmlformats.org/officeDocument/2006/relationships/diagramColors" Target="diagrams/colors1.xml"/><Relationship Id="rId34"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hyperlink" Target="https://iverify.org.z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file:///C:\Users\Enelesi\Documents\progress%20report\Qtr2%202021\Copy%20of%20QTR%202%20Financial%20Report%20EU%20Style%201%209.9.21.xlsx"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file:///C:\Users\Enelesi\Documents\progress%20report\Qtr2%202021\Copy%20of%20QTR%202%20Financial%20Report%20EU%20Style%201%209.9.21.xlsx"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7.jpg"/><Relationship Id="rId30" Type="http://schemas.openxmlformats.org/officeDocument/2006/relationships/image" Target="media/image19.jpeg"/><Relationship Id="rId35" Type="http://schemas.openxmlformats.org/officeDocument/2006/relationships/image" Target="media/image23.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oland.seri@undp.org" TargetMode="External"/><Relationship Id="rId25" Type="http://schemas.openxmlformats.org/officeDocument/2006/relationships/image" Target="media/image15.jpeg"/><Relationship Id="rId33" Type="http://schemas.openxmlformats.org/officeDocument/2006/relationships/hyperlink" Target="https://eur03.safelinks.protection.outlook.com/?url=https%3A%2F%2Fzambia.dsz.ec-undp-electoralassistance.org%2F%3Flang%3Den&amp;data=04%7C01%7Cscott.tembo%40undp.org%7C8fcaecf45c5a47b89b5708d900bdf0a6%7Cb3e5db5e2944483799f57488ace54319%7C0%7C0%7C637541638041512073%7CUnknown%7CTWFpbGZsb3d8eyJWIjoiMC4wLjAwMDAiLCJQIjoiV2luMzIiLCJBTiI6Ik1haWwiLCJXVCI6Mn0%3D%7C1000&amp;sdata=%2Fzp8FthdBwVZZCgF6YF8cExvUI9S2CcpOwbGlPAdrEg%3D&amp;reserved=0" TargetMode="External"/><Relationship Id="rId38" Type="http://schemas.openxmlformats.org/officeDocument/2006/relationships/image" Target="media/image24.emf"/></Relationships>
</file>

<file path=word/_rels/footnotes.xml.rels><?xml version="1.0" encoding="UTF-8" standalone="yes"?>
<Relationships xmlns="http://schemas.openxmlformats.org/package/2006/relationships"><Relationship Id="rId3" Type="http://schemas.openxmlformats.org/officeDocument/2006/relationships/hyperlink" Target="https://www.elections.org.zm/2021/06/28/speech-by-the-chief-electoral-officer-mr-kryticous-patrick-nshindano-during-a-virtual-briefing-held-on-tuesday-28th-june-2021-held-at-elections-house/" TargetMode="External"/><Relationship Id="rId2" Type="http://schemas.openxmlformats.org/officeDocument/2006/relationships/hyperlink" Target="https://www.elections.org.zm/2021/06/11/the-electoral-commission-of-zambia-has-noted-with-serious-concern-the-escalating-campaign-violence-ahead-of-the-12th-august-general-election-especially-in-lusaka-and-some-selected-parts-of-the-country/" TargetMode="External"/><Relationship Id="rId1" Type="http://schemas.openxmlformats.org/officeDocument/2006/relationships/hyperlink" Target="https://web.facebook.com/MwizaZulu1/videos/2986798788262630/?__cft__%5b0%5d=AZWsoGyoM--0HEudrOZmt4Fai6dlPj2gmtNXA2-c8Hxfmn825C91MDUdfQ5MnvkwoVSXFwCm1hmcds25igSW53iJWhCXwmmrI2PVTk4QvhYPmSQMCRD1__eKEkvFByhIlXogatKtOWAljezLoFu-Cl-CopL1dkKWVGb4k7JXEJgghQ&amp;__tn__=%2CO%2CP-R" TargetMode="External"/><Relationship Id="rId5" Type="http://schemas.openxmlformats.org/officeDocument/2006/relationships/hyperlink" Target="https://zambia.un.org/en/129986-press-statement-special-representative-united-nations-secretary-general-african-union-and?fbclid=IwAR0XgI3f08xhTR-Smd0sY0PN3_XlXplSobf5QPE8FBCWwv-5d6DkZCyWdjg" TargetMode="External"/><Relationship Id="rId4" Type="http://schemas.openxmlformats.org/officeDocument/2006/relationships/hyperlink" Target="https://twitter.com/UNDPZambia/status/1394950446243057665"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10.jpeg"/><Relationship Id="rId7" Type="http://schemas.openxmlformats.org/officeDocument/2006/relationships/image" Target="../media/image12.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8.jpeg"/><Relationship Id="rId5" Type="http://schemas.openxmlformats.org/officeDocument/2006/relationships/image" Target="../media/image11.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B5E650-4CF3-458E-9A0D-E83724C2659D}" type="doc">
      <dgm:prSet loTypeId="urn:microsoft.com/office/officeart/2008/layout/HexagonCluster" loCatId="picture" qsTypeId="urn:microsoft.com/office/officeart/2005/8/quickstyle/simple5" qsCatId="simple" csTypeId="urn:microsoft.com/office/officeart/2005/8/colors/accent1_2" csCatId="accent1" phldr="1"/>
      <dgm:spPr/>
      <dgm:t>
        <a:bodyPr/>
        <a:lstStyle/>
        <a:p>
          <a:endParaRPr lang="en-GB"/>
        </a:p>
      </dgm:t>
    </dgm:pt>
    <dgm:pt modelId="{E68C4987-47D7-4388-A0A4-F94CDAFEC6B3}">
      <dgm:prSet phldrT="[Text]"/>
      <dgm:spPr>
        <a:xfrm>
          <a:off x="766450" y="1425262"/>
          <a:ext cx="890991" cy="764811"/>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95 </a:t>
          </a:r>
        </a:p>
        <a:p>
          <a:pPr>
            <a:buNone/>
          </a:pPr>
          <a:r>
            <a:rPr lang="en-GB">
              <a:solidFill>
                <a:sysClr val="window" lastClr="FFFFFF"/>
              </a:solidFill>
              <a:latin typeface="Calibri" panose="020F0502020204030204"/>
              <a:ea typeface="+mn-ea"/>
              <a:cs typeface="+mn-cs"/>
            </a:rPr>
            <a:t>Civic and Voter Education Radio Programmes aired approximately  reaching 7.2 million people</a:t>
          </a:r>
        </a:p>
      </dgm:t>
    </dgm:pt>
    <dgm:pt modelId="{2A44EEEC-1349-44F8-B1DB-102453AD4B8D}" type="parTrans" cxnId="{8619598E-FBF5-4011-93F1-18F3CC3A36B2}">
      <dgm:prSet/>
      <dgm:spPr/>
      <dgm:t>
        <a:bodyPr/>
        <a:lstStyle/>
        <a:p>
          <a:endParaRPr lang="en-GB"/>
        </a:p>
      </dgm:t>
    </dgm:pt>
    <dgm:pt modelId="{EA80F7E5-62A9-487A-B989-B73906F2B1D4}" type="sibTrans" cxnId="{8619598E-FBF5-4011-93F1-18F3CC3A36B2}">
      <dgm:prSet/>
      <dgm:spPr>
        <a:xfrm>
          <a:off x="0" y="1002519"/>
          <a:ext cx="890991" cy="764811"/>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6350" cap="flat" cmpd="sng" algn="ctr">
          <a:solidFill>
            <a:srgbClr val="4472C4">
              <a:hueOff val="0"/>
              <a:satOff val="0"/>
              <a:lumOff val="0"/>
              <a:alphaOff val="0"/>
            </a:srgbClr>
          </a:solidFill>
          <a:prstDash val="solid"/>
          <a:miter lim="800000"/>
        </a:ln>
        <a:effectLst/>
      </dgm:spPr>
      <dgm:t>
        <a:bodyPr/>
        <a:lstStyle/>
        <a:p>
          <a:endParaRPr lang="en-GB"/>
        </a:p>
      </dgm:t>
    </dgm:pt>
    <dgm:pt modelId="{1182A094-AEA3-42B1-B5A3-42C59D17D786}">
      <dgm:prSet phldrT="[Text]"/>
      <dgm:spPr>
        <a:xfrm>
          <a:off x="3078084" y="173590"/>
          <a:ext cx="890991" cy="764811"/>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1, 262</a:t>
          </a:r>
        </a:p>
        <a:p>
          <a:pPr>
            <a:buNone/>
          </a:pPr>
          <a:r>
            <a:rPr lang="en-GB">
              <a:solidFill>
                <a:sysClr val="window" lastClr="FFFFFF"/>
              </a:solidFill>
              <a:latin typeface="Calibri" panose="020F0502020204030204"/>
              <a:ea typeface="+mn-ea"/>
              <a:cs typeface="+mn-cs"/>
            </a:rPr>
            <a:t>Voter Education Facilitators Trained</a:t>
          </a:r>
        </a:p>
      </dgm:t>
    </dgm:pt>
    <dgm:pt modelId="{D14AF1FC-578E-4838-B533-224729E1CEB4}" type="parTrans" cxnId="{764D61F8-91FC-47A7-86D7-7A623702BDC2}">
      <dgm:prSet/>
      <dgm:spPr/>
      <dgm:t>
        <a:bodyPr/>
        <a:lstStyle/>
        <a:p>
          <a:endParaRPr lang="en-GB"/>
        </a:p>
      </dgm:t>
    </dgm:pt>
    <dgm:pt modelId="{07D57F4C-5C2F-4333-988E-300BC648B1D0}" type="sibTrans" cxnId="{764D61F8-91FC-47A7-86D7-7A623702BDC2}">
      <dgm:prSet/>
      <dgm:spPr>
        <a:xfrm>
          <a:off x="2299898" y="1423816"/>
          <a:ext cx="890991" cy="764811"/>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1000" r="-31000"/>
          </a:stretch>
        </a:blipFill>
        <a:ln w="6350" cap="flat" cmpd="sng" algn="ctr">
          <a:solidFill>
            <a:srgbClr val="4472C4">
              <a:hueOff val="0"/>
              <a:satOff val="0"/>
              <a:lumOff val="0"/>
              <a:alphaOff val="0"/>
            </a:srgbClr>
          </a:solidFill>
          <a:prstDash val="solid"/>
          <a:miter lim="800000"/>
        </a:ln>
        <a:effectLst/>
      </dgm:spPr>
      <dgm:t>
        <a:bodyPr/>
        <a:lstStyle/>
        <a:p>
          <a:endParaRPr lang="en-GB"/>
        </a:p>
      </dgm:t>
    </dgm:pt>
    <dgm:pt modelId="{41DBCC08-235C-4C9A-9E26-7A19C7CD67E1}">
      <dgm:prSet phldrT="[Text]"/>
      <dgm:spPr>
        <a:xfrm>
          <a:off x="3059998" y="1835274"/>
          <a:ext cx="890991" cy="764811"/>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1048</a:t>
          </a:r>
        </a:p>
        <a:p>
          <a:pPr>
            <a:buNone/>
          </a:pPr>
          <a:r>
            <a:rPr lang="en-GB">
              <a:solidFill>
                <a:sysClr val="window" lastClr="FFFFFF"/>
              </a:solidFill>
              <a:latin typeface="Calibri" panose="020F0502020204030204"/>
              <a:ea typeface="+mn-ea"/>
              <a:cs typeface="+mn-cs"/>
            </a:rPr>
            <a:t>Police Officers Trained in Electoral Security</a:t>
          </a:r>
        </a:p>
      </dgm:t>
    </dgm:pt>
    <dgm:pt modelId="{201FE277-21D9-4C9D-B311-6CF11340FE62}" type="parTrans" cxnId="{C95C2A07-1588-4559-936C-6CE313AC632F}">
      <dgm:prSet/>
      <dgm:spPr/>
      <dgm:t>
        <a:bodyPr/>
        <a:lstStyle/>
        <a:p>
          <a:endParaRPr lang="en-GB"/>
        </a:p>
      </dgm:t>
    </dgm:pt>
    <dgm:pt modelId="{34391308-36F7-4A14-AB9E-F67D7346996B}" type="sibTrans" cxnId="{C95C2A07-1588-4559-936C-6CE313AC632F}">
      <dgm:prSet/>
      <dgm:spPr>
        <a:xfrm>
          <a:off x="3828958" y="2281156"/>
          <a:ext cx="890991" cy="764811"/>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8000" r="-8000"/>
          </a:stretch>
        </a:blipFill>
        <a:ln w="6350" cap="flat" cmpd="sng" algn="ctr">
          <a:solidFill>
            <a:srgbClr val="4472C4">
              <a:hueOff val="0"/>
              <a:satOff val="0"/>
              <a:lumOff val="0"/>
              <a:alphaOff val="0"/>
            </a:srgbClr>
          </a:solidFill>
          <a:prstDash val="solid"/>
          <a:miter lim="800000"/>
        </a:ln>
        <a:effectLst/>
      </dgm:spPr>
      <dgm:t>
        <a:bodyPr/>
        <a:lstStyle/>
        <a:p>
          <a:endParaRPr lang="en-GB"/>
        </a:p>
      </dgm:t>
    </dgm:pt>
    <dgm:pt modelId="{496B4215-43CF-4ECD-8340-9D8E29E57588}">
      <dgm:prSet/>
      <dgm:spPr>
        <a:xfrm>
          <a:off x="3832799" y="1433647"/>
          <a:ext cx="890991" cy="764811"/>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8, 952</a:t>
          </a:r>
        </a:p>
        <a:p>
          <a:pPr>
            <a:buNone/>
          </a:pPr>
          <a:r>
            <a:rPr lang="en-GB">
              <a:solidFill>
                <a:sysClr val="window" lastClr="FFFFFF"/>
              </a:solidFill>
              <a:latin typeface="Calibri" panose="020F0502020204030204"/>
              <a:ea typeface="+mn-ea"/>
              <a:cs typeface="+mn-cs"/>
            </a:rPr>
            <a:t>Inmates reached with</a:t>
          </a:r>
        </a:p>
        <a:p>
          <a:pPr>
            <a:buNone/>
          </a:pPr>
          <a:r>
            <a:rPr lang="en-GB">
              <a:solidFill>
                <a:sysClr val="window" lastClr="FFFFFF"/>
              </a:solidFill>
              <a:latin typeface="Calibri" panose="020F0502020204030204"/>
              <a:ea typeface="+mn-ea"/>
              <a:cs typeface="+mn-cs"/>
            </a:rPr>
            <a:t> Civic and Voter education</a:t>
          </a:r>
        </a:p>
      </dgm:t>
    </dgm:pt>
    <dgm:pt modelId="{77C441AF-CB0E-4CE4-B524-749E40626FA9}" type="parTrans" cxnId="{A7BAEFE1-1A34-4F3B-B62B-07FACFC362BC}">
      <dgm:prSet/>
      <dgm:spPr/>
      <dgm:t>
        <a:bodyPr/>
        <a:lstStyle/>
        <a:p>
          <a:endParaRPr lang="en-GB"/>
        </a:p>
      </dgm:t>
    </dgm:pt>
    <dgm:pt modelId="{23E8F44F-2EFA-4223-8B9D-BF0427E20D84}" type="sibTrans" cxnId="{A7BAEFE1-1A34-4F3B-B62B-07FACFC362BC}">
      <dgm:prSet/>
      <dgm:spPr>
        <a:xfrm>
          <a:off x="3051683" y="996617"/>
          <a:ext cx="890991" cy="764811"/>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8000" b="-28000"/>
          </a:stretch>
        </a:blipFill>
        <a:ln w="6350" cap="flat" cmpd="sng" algn="ctr">
          <a:solidFill>
            <a:srgbClr val="4472C4">
              <a:hueOff val="0"/>
              <a:satOff val="0"/>
              <a:lumOff val="0"/>
              <a:alphaOff val="0"/>
            </a:srgbClr>
          </a:solidFill>
          <a:prstDash val="solid"/>
          <a:miter lim="800000"/>
        </a:ln>
        <a:effectLst/>
      </dgm:spPr>
      <dgm:t>
        <a:bodyPr/>
        <a:lstStyle/>
        <a:p>
          <a:endParaRPr lang="en-GB"/>
        </a:p>
      </dgm:t>
    </dgm:pt>
    <dgm:pt modelId="{DB137852-6D4A-42F7-B98B-3105878E9EAE}">
      <dgm:prSet/>
      <dgm:spPr>
        <a:xfrm>
          <a:off x="775385" y="646316"/>
          <a:ext cx="890991" cy="764811"/>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EWERS System Operationalised</a:t>
          </a:r>
        </a:p>
      </dgm:t>
    </dgm:pt>
    <dgm:pt modelId="{D0E2BCBC-8016-4336-99C1-B3C15E847DC1}" type="parTrans" cxnId="{DAA817E3-2321-4976-BAAB-159F3BCD8997}">
      <dgm:prSet/>
      <dgm:spPr/>
      <dgm:t>
        <a:bodyPr/>
        <a:lstStyle/>
        <a:p>
          <a:endParaRPr lang="en-GB"/>
        </a:p>
      </dgm:t>
    </dgm:pt>
    <dgm:pt modelId="{7BC6D0AD-160C-47C9-BB52-D6B40F7E8103}" type="sibTrans" cxnId="{DAA817E3-2321-4976-BAAB-159F3BCD8997}">
      <dgm:prSet/>
      <dgm:spPr>
        <a:xfrm>
          <a:off x="1548046" y="1032464"/>
          <a:ext cx="890991" cy="764811"/>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5000" r="-15000"/>
          </a:stretch>
        </a:blipFill>
        <a:ln w="6350" cap="flat" cmpd="sng" algn="ctr">
          <a:solidFill>
            <a:srgbClr val="4472C4">
              <a:hueOff val="0"/>
              <a:satOff val="0"/>
              <a:lumOff val="0"/>
              <a:alphaOff val="0"/>
            </a:srgbClr>
          </a:solidFill>
          <a:prstDash val="solid"/>
          <a:miter lim="800000"/>
        </a:ln>
        <a:effectLst/>
      </dgm:spPr>
      <dgm:t>
        <a:bodyPr/>
        <a:lstStyle/>
        <a:p>
          <a:endParaRPr lang="en-GB"/>
        </a:p>
      </dgm:t>
    </dgm:pt>
    <dgm:pt modelId="{7FD6408F-9285-42CF-BBE5-A41ED7E90BFF}">
      <dgm:prSet/>
      <dgm:spPr>
        <a:xfrm>
          <a:off x="2321809" y="581979"/>
          <a:ext cx="890991" cy="764811"/>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185, 242</a:t>
          </a:r>
        </a:p>
        <a:p>
          <a:pPr>
            <a:buNone/>
          </a:pPr>
          <a:r>
            <a:rPr lang="en-GB">
              <a:solidFill>
                <a:sysClr val="window" lastClr="FFFFFF"/>
              </a:solidFill>
              <a:latin typeface="Calibri" panose="020F0502020204030204"/>
              <a:ea typeface="+mn-ea"/>
              <a:cs typeface="+mn-cs"/>
            </a:rPr>
            <a:t>People reached through Community Civic and Voter Education Facilitators</a:t>
          </a:r>
        </a:p>
      </dgm:t>
    </dgm:pt>
    <dgm:pt modelId="{16BED0EF-D306-47C2-BF06-9E651B67F045}" type="parTrans" cxnId="{CE6C121A-804D-4CC0-85C8-650E4EA60410}">
      <dgm:prSet/>
      <dgm:spPr/>
      <dgm:t>
        <a:bodyPr/>
        <a:lstStyle/>
        <a:p>
          <a:endParaRPr lang="en-GB"/>
        </a:p>
      </dgm:t>
    </dgm:pt>
    <dgm:pt modelId="{0EF90A04-5853-46AF-BA4C-27ACB541F34B}" type="sibTrans" cxnId="{CE6C121A-804D-4CC0-85C8-650E4EA60410}">
      <dgm:prSet/>
      <dgm:spPr>
        <a:xfrm>
          <a:off x="1532900" y="154432"/>
          <a:ext cx="890991" cy="764811"/>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6350" cap="flat" cmpd="sng" algn="ctr">
          <a:solidFill>
            <a:srgbClr val="4472C4">
              <a:hueOff val="0"/>
              <a:satOff val="0"/>
              <a:lumOff val="0"/>
              <a:alphaOff val="0"/>
            </a:srgbClr>
          </a:solidFill>
          <a:prstDash val="solid"/>
          <a:miter lim="800000"/>
        </a:ln>
        <a:effectLst/>
      </dgm:spPr>
      <dgm:t>
        <a:bodyPr/>
        <a:lstStyle/>
        <a:p>
          <a:endParaRPr lang="en-GB"/>
        </a:p>
      </dgm:t>
    </dgm:pt>
    <dgm:pt modelId="{E35C2D24-9537-49B2-BA18-CC2626046A0E}">
      <dgm:prSet/>
      <dgm:spPr>
        <a:xfrm>
          <a:off x="2320651" y="2230929"/>
          <a:ext cx="890991" cy="764811"/>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19, 693</a:t>
          </a:r>
        </a:p>
        <a:p>
          <a:pPr>
            <a:buNone/>
          </a:pPr>
          <a:r>
            <a:rPr lang="en-GB">
              <a:solidFill>
                <a:sysClr val="window" lastClr="FFFFFF"/>
              </a:solidFill>
              <a:latin typeface="Calibri" panose="020F0502020204030204"/>
              <a:ea typeface="+mn-ea"/>
              <a:cs typeface="+mn-cs"/>
            </a:rPr>
            <a:t>Information, Education and Communication Materials Produced</a:t>
          </a:r>
        </a:p>
      </dgm:t>
    </dgm:pt>
    <dgm:pt modelId="{AD8C2AFB-4EF6-472C-8D9E-E4886538837E}" type="parTrans" cxnId="{9736C3F2-FEDC-4401-A3CA-C2E8E01B2DD9}">
      <dgm:prSet/>
      <dgm:spPr/>
      <dgm:t>
        <a:bodyPr/>
        <a:lstStyle/>
        <a:p>
          <a:endParaRPr lang="en-GB"/>
        </a:p>
      </dgm:t>
    </dgm:pt>
    <dgm:pt modelId="{8C9D030D-3298-4B0F-A70C-F269538A9B37}" type="sibTrans" cxnId="{9736C3F2-FEDC-4401-A3CA-C2E8E01B2DD9}">
      <dgm:prSet/>
      <dgm:spPr>
        <a:xfrm>
          <a:off x="3832799" y="589319"/>
          <a:ext cx="890991" cy="764811"/>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7000" r="-7000"/>
          </a:stretch>
        </a:blipFill>
        <a:ln w="6350" cap="flat" cmpd="sng" algn="ctr">
          <a:solidFill>
            <a:srgbClr val="4472C4">
              <a:hueOff val="0"/>
              <a:satOff val="0"/>
              <a:lumOff val="0"/>
              <a:alphaOff val="0"/>
            </a:srgbClr>
          </a:solidFill>
          <a:prstDash val="solid"/>
          <a:miter lim="800000"/>
        </a:ln>
        <a:effectLst/>
      </dgm:spPr>
      <dgm:t>
        <a:bodyPr/>
        <a:lstStyle/>
        <a:p>
          <a:endParaRPr lang="en-GB"/>
        </a:p>
      </dgm:t>
    </dgm:pt>
    <dgm:pt modelId="{CC48575F-E60A-40A5-AEA5-E132A775CEDA}">
      <dgm:prSet/>
      <dgm:spPr>
        <a:xfrm>
          <a:off x="1532351" y="1847715"/>
          <a:ext cx="890991" cy="764811"/>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18 CSOs Awarded Grants</a:t>
          </a:r>
        </a:p>
      </dgm:t>
    </dgm:pt>
    <dgm:pt modelId="{E63863F9-B971-41B3-A076-800D4FA499FE}" type="sibTrans" cxnId="{E054A8A9-A1EB-43FD-BD84-9F37FC9F0C85}">
      <dgm:prSet/>
      <dgm:spPr>
        <a:xfrm>
          <a:off x="765901" y="2272771"/>
          <a:ext cx="890991" cy="764811"/>
        </a:xfrm>
        <a:prstGeom prst="hexagon">
          <a:avLst>
            <a:gd name="adj" fmla="val 25000"/>
            <a:gd name="vf" fmla="val 11547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15000" r="-15000"/>
          </a:stretch>
        </a:blipFill>
        <a:ln w="6350" cap="flat" cmpd="sng" algn="ctr">
          <a:solidFill>
            <a:srgbClr val="4472C4">
              <a:hueOff val="0"/>
              <a:satOff val="0"/>
              <a:lumOff val="0"/>
              <a:alphaOff val="0"/>
            </a:srgbClr>
          </a:solidFill>
          <a:prstDash val="solid"/>
          <a:miter lim="800000"/>
        </a:ln>
        <a:effectLst/>
      </dgm:spPr>
      <dgm:t>
        <a:bodyPr/>
        <a:lstStyle/>
        <a:p>
          <a:endParaRPr lang="en-GB"/>
        </a:p>
      </dgm:t>
    </dgm:pt>
    <dgm:pt modelId="{593AAAC4-5E37-47BA-9B75-7AC5217A214E}" type="parTrans" cxnId="{E054A8A9-A1EB-43FD-BD84-9F37FC9F0C85}">
      <dgm:prSet/>
      <dgm:spPr/>
      <dgm:t>
        <a:bodyPr/>
        <a:lstStyle/>
        <a:p>
          <a:endParaRPr lang="en-GB"/>
        </a:p>
      </dgm:t>
    </dgm:pt>
    <dgm:pt modelId="{A1727396-171B-489C-9E2F-0AA26FB108F1}" type="pres">
      <dgm:prSet presAssocID="{6DB5E650-4CF3-458E-9A0D-E83724C2659D}" presName="Name0" presStyleCnt="0">
        <dgm:presLayoutVars>
          <dgm:chMax val="21"/>
          <dgm:chPref val="21"/>
        </dgm:presLayoutVars>
      </dgm:prSet>
      <dgm:spPr/>
    </dgm:pt>
    <dgm:pt modelId="{41B6DB64-F65D-482B-AC82-D96BD1233277}" type="pres">
      <dgm:prSet presAssocID="{E68C4987-47D7-4388-A0A4-F94CDAFEC6B3}" presName="text1" presStyleCnt="0"/>
      <dgm:spPr/>
    </dgm:pt>
    <dgm:pt modelId="{308B5E7E-B12F-45F6-B295-AF9F63916041}" type="pres">
      <dgm:prSet presAssocID="{E68C4987-47D7-4388-A0A4-F94CDAFEC6B3}" presName="textRepeatNode" presStyleLbl="alignNode1" presStyleIdx="0" presStyleCnt="8">
        <dgm:presLayoutVars>
          <dgm:chMax val="0"/>
          <dgm:chPref val="0"/>
          <dgm:bulletEnabled val="1"/>
        </dgm:presLayoutVars>
      </dgm:prSet>
      <dgm:spPr/>
    </dgm:pt>
    <dgm:pt modelId="{7D056823-0E6B-4FF1-BD71-5543BE282EC8}" type="pres">
      <dgm:prSet presAssocID="{E68C4987-47D7-4388-A0A4-F94CDAFEC6B3}" presName="textaccent1" presStyleCnt="0"/>
      <dgm:spPr/>
    </dgm:pt>
    <dgm:pt modelId="{25D006D6-EC4D-4B53-B3EF-E70D7EE4F8E3}" type="pres">
      <dgm:prSet presAssocID="{E68C4987-47D7-4388-A0A4-F94CDAFEC6B3}" presName="accentRepeatNode" presStyleLbl="solidAlignAcc1" presStyleIdx="0" presStyleCnt="16"/>
      <dgm:spPr>
        <a:xfrm>
          <a:off x="787847" y="1767330"/>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E2A72BE0-7714-430C-AEAE-664D6E01B0F8}" type="pres">
      <dgm:prSet presAssocID="{EA80F7E5-62A9-487A-B989-B73906F2B1D4}" presName="image1" presStyleCnt="0"/>
      <dgm:spPr/>
    </dgm:pt>
    <dgm:pt modelId="{167DF175-7587-4869-A72D-1896DC29EED6}" type="pres">
      <dgm:prSet presAssocID="{EA80F7E5-62A9-487A-B989-B73906F2B1D4}" presName="imageRepeatNode" presStyleLbl="alignAcc1" presStyleIdx="0" presStyleCnt="8"/>
      <dgm:spPr/>
    </dgm:pt>
    <dgm:pt modelId="{B7237637-7AA6-40A0-B9AF-4872818ED094}" type="pres">
      <dgm:prSet presAssocID="{EA80F7E5-62A9-487A-B989-B73906F2B1D4}" presName="imageaccent1" presStyleCnt="0"/>
      <dgm:spPr/>
    </dgm:pt>
    <dgm:pt modelId="{AEC77DA9-B85E-4BB1-A44F-FF5ED9C1661F}" type="pres">
      <dgm:prSet presAssocID="{EA80F7E5-62A9-487A-B989-B73906F2B1D4}" presName="accentRepeatNode" presStyleLbl="solidAlignAcc1" presStyleIdx="1" presStyleCnt="16"/>
      <dgm:spPr>
        <a:xfrm>
          <a:off x="610087" y="1665837"/>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96D8E8E9-086E-4B9B-B216-BA3760086780}" type="pres">
      <dgm:prSet presAssocID="{1182A094-AEA3-42B1-B5A3-42C59D17D786}" presName="text2" presStyleCnt="0"/>
      <dgm:spPr/>
    </dgm:pt>
    <dgm:pt modelId="{5BE3D4E1-7E84-44BA-AEAD-3FD29533C279}" type="pres">
      <dgm:prSet presAssocID="{1182A094-AEA3-42B1-B5A3-42C59D17D786}" presName="textRepeatNode" presStyleLbl="alignNode1" presStyleIdx="1" presStyleCnt="8" custLinFactX="73423" custLinFactY="-8081" custLinFactNeighborX="100000" custLinFactNeighborY="-100000">
        <dgm:presLayoutVars>
          <dgm:chMax val="0"/>
          <dgm:chPref val="0"/>
          <dgm:bulletEnabled val="1"/>
        </dgm:presLayoutVars>
      </dgm:prSet>
      <dgm:spPr/>
    </dgm:pt>
    <dgm:pt modelId="{A519E9E4-C03F-47FD-A91F-C792B41463BD}" type="pres">
      <dgm:prSet presAssocID="{1182A094-AEA3-42B1-B5A3-42C59D17D786}" presName="textaccent2" presStyleCnt="0"/>
      <dgm:spPr/>
    </dgm:pt>
    <dgm:pt modelId="{ED9BC95A-490C-45A8-B865-2D42DCC72AC7}" type="pres">
      <dgm:prSet presAssocID="{1182A094-AEA3-42B1-B5A3-42C59D17D786}" presName="accentRepeatNode" presStyleLbl="solidAlignAcc1" presStyleIdx="2" presStyleCnt="16"/>
      <dgm:spPr>
        <a:xfrm>
          <a:off x="2146279" y="1661789"/>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3D5F1115-5CCB-4620-83F8-2B5566964B4F}" type="pres">
      <dgm:prSet presAssocID="{07D57F4C-5C2F-4333-988E-300BC648B1D0}" presName="image2" presStyleCnt="0"/>
      <dgm:spPr/>
    </dgm:pt>
    <dgm:pt modelId="{2DC5D25D-E05A-47C2-BF2B-7A7D8CFA59C6}" type="pres">
      <dgm:prSet presAssocID="{07D57F4C-5C2F-4333-988E-300BC648B1D0}" presName="imageRepeatNode" presStyleLbl="alignAcc1" presStyleIdx="1" presStyleCnt="8"/>
      <dgm:spPr/>
    </dgm:pt>
    <dgm:pt modelId="{4C417E7D-5F1A-4BDB-BEF1-CABE6EB37822}" type="pres">
      <dgm:prSet presAssocID="{07D57F4C-5C2F-4333-988E-300BC648B1D0}" presName="imageaccent2" presStyleCnt="0"/>
      <dgm:spPr/>
    </dgm:pt>
    <dgm:pt modelId="{E339CF19-2819-4EDC-8EEF-838AA791D591}" type="pres">
      <dgm:prSet presAssocID="{07D57F4C-5C2F-4333-988E-300BC648B1D0}" presName="accentRepeatNode" presStyleLbl="solidAlignAcc1" presStyleIdx="3" presStyleCnt="16"/>
      <dgm:spPr>
        <a:xfrm>
          <a:off x="2321295" y="1764150"/>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4DC54640-B324-4107-92B2-E26407DF2850}" type="pres">
      <dgm:prSet presAssocID="{7FD6408F-9285-42CF-BBE5-A41ED7E90BFF}" presName="text3" presStyleCnt="0"/>
      <dgm:spPr/>
    </dgm:pt>
    <dgm:pt modelId="{EB492D2D-CE62-42AE-8A0B-053DD8CC2F59}" type="pres">
      <dgm:prSet presAssocID="{7FD6408F-9285-42CF-BBE5-A41ED7E90BFF}" presName="textRepeatNode" presStyleLbl="alignNode1" presStyleIdx="2" presStyleCnt="8" custLinFactX="74565" custLinFactNeighborX="100000" custLinFactNeighborY="288">
        <dgm:presLayoutVars>
          <dgm:chMax val="0"/>
          <dgm:chPref val="0"/>
          <dgm:bulletEnabled val="1"/>
        </dgm:presLayoutVars>
      </dgm:prSet>
      <dgm:spPr/>
    </dgm:pt>
    <dgm:pt modelId="{0871D6D0-F2C3-4A42-B0AA-57C5BEBEA34F}" type="pres">
      <dgm:prSet presAssocID="{7FD6408F-9285-42CF-BBE5-A41ED7E90BFF}" presName="textaccent3" presStyleCnt="0"/>
      <dgm:spPr/>
    </dgm:pt>
    <dgm:pt modelId="{B027CD02-F39F-4941-99C5-1463D7EEC27B}" type="pres">
      <dgm:prSet presAssocID="{7FD6408F-9285-42CF-BBE5-A41ED7E90BFF}" presName="accentRepeatNode" presStyleLbl="solidAlignAcc1" presStyleIdx="4" presStyleCnt="16" custLinFactX="-100000" custLinFactY="99112" custLinFactNeighborX="-126353" custLinFactNeighborY="100000"/>
      <dgm:spPr>
        <a:xfrm>
          <a:off x="1137985" y="768665"/>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DAF2B816-5390-4383-9BC7-8A4014C0D518}" type="pres">
      <dgm:prSet presAssocID="{0EF90A04-5853-46AF-BA4C-27ACB541F34B}" presName="image3" presStyleCnt="0"/>
      <dgm:spPr/>
    </dgm:pt>
    <dgm:pt modelId="{588D4A5B-9E8B-417B-A9AD-E90BBAB659E6}" type="pres">
      <dgm:prSet presAssocID="{0EF90A04-5853-46AF-BA4C-27ACB541F34B}" presName="imageRepeatNode" presStyleLbl="alignAcc1" presStyleIdx="2" presStyleCnt="8"/>
      <dgm:spPr/>
    </dgm:pt>
    <dgm:pt modelId="{E48AE487-5FFE-4869-A83D-9E8085EAC818}" type="pres">
      <dgm:prSet presAssocID="{0EF90A04-5853-46AF-BA4C-27ACB541F34B}" presName="imageaccent3" presStyleCnt="0"/>
      <dgm:spPr/>
    </dgm:pt>
    <dgm:pt modelId="{0FF7FCFD-90A8-4767-A57F-3978C8C07167}" type="pres">
      <dgm:prSet presAssocID="{0EF90A04-5853-46AF-BA4C-27ACB541F34B}" presName="accentRepeatNode" presStyleLbl="solidAlignAcc1" presStyleIdx="5" presStyleCnt="16"/>
      <dgm:spPr>
        <a:xfrm>
          <a:off x="1558686" y="493320"/>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94DC7C57-DF68-4B46-9FEA-D6ECB9E7EEA0}" type="pres">
      <dgm:prSet presAssocID="{DB137852-6D4A-42F7-B98B-3105878E9EAE}" presName="text4" presStyleCnt="0"/>
      <dgm:spPr/>
    </dgm:pt>
    <dgm:pt modelId="{B3590127-01C7-4203-A1AD-CD34B3F1F084}" type="pres">
      <dgm:prSet presAssocID="{DB137852-6D4A-42F7-B98B-3105878E9EAE}" presName="textRepeatNode" presStyleLbl="alignNode1" presStyleIdx="3" presStyleCnt="8" custLinFactX="-71103" custLinFactNeighborX="-100000" custLinFactNeighborY="8927">
        <dgm:presLayoutVars>
          <dgm:chMax val="0"/>
          <dgm:chPref val="0"/>
          <dgm:bulletEnabled val="1"/>
        </dgm:presLayoutVars>
      </dgm:prSet>
      <dgm:spPr/>
    </dgm:pt>
    <dgm:pt modelId="{2D6BC83D-A2E3-45B7-AD5C-C6EEBEE113F2}" type="pres">
      <dgm:prSet presAssocID="{DB137852-6D4A-42F7-B98B-3105878E9EAE}" presName="textaccent4" presStyleCnt="0"/>
      <dgm:spPr/>
    </dgm:pt>
    <dgm:pt modelId="{87DC2500-37D6-4870-AF36-9F6014C44B05}" type="pres">
      <dgm:prSet presAssocID="{DB137852-6D4A-42F7-B98B-3105878E9EAE}" presName="accentRepeatNode" presStyleLbl="solidAlignAcc1" presStyleIdx="6" presStyleCnt="16"/>
      <dgm:spPr>
        <a:xfrm>
          <a:off x="3070189" y="916930"/>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731F3F2A-95E5-4C9C-9D3D-1D99532851CD}" type="pres">
      <dgm:prSet presAssocID="{7BC6D0AD-160C-47C9-BB52-D6B40F7E8103}" presName="image4" presStyleCnt="0"/>
      <dgm:spPr/>
    </dgm:pt>
    <dgm:pt modelId="{11EE86E2-AD8C-4D1C-968E-BFEF0A32123A}" type="pres">
      <dgm:prSet presAssocID="{7BC6D0AD-160C-47C9-BB52-D6B40F7E8103}" presName="imageRepeatNode" presStyleLbl="alignAcc1" presStyleIdx="3" presStyleCnt="8" custLinFactX="-70406" custLinFactNeighborX="-100000" custLinFactNeighborY="3197"/>
      <dgm:spPr/>
    </dgm:pt>
    <dgm:pt modelId="{ABF08822-7DEB-427C-966C-62D64527725D}" type="pres">
      <dgm:prSet presAssocID="{7BC6D0AD-160C-47C9-BB52-D6B40F7E8103}" presName="imageaccent4" presStyleCnt="0"/>
      <dgm:spPr/>
    </dgm:pt>
    <dgm:pt modelId="{8F1761B7-9DD1-4536-B9D0-45C43FE412E4}" type="pres">
      <dgm:prSet presAssocID="{7BC6D0AD-160C-47C9-BB52-D6B40F7E8103}" presName="accentRepeatNode" presStyleLbl="solidAlignAcc1" presStyleIdx="7" presStyleCnt="16"/>
      <dgm:spPr>
        <a:xfrm>
          <a:off x="3239719" y="1021892"/>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85F7B1AA-C226-4C16-9C49-58ADB4F95890}" type="pres">
      <dgm:prSet presAssocID="{E35C2D24-9537-49B2-BA18-CC2626046A0E}" presName="text5" presStyleCnt="0"/>
      <dgm:spPr/>
    </dgm:pt>
    <dgm:pt modelId="{22E8CB58-CE5B-443D-86E3-0FC17F80D136}" type="pres">
      <dgm:prSet presAssocID="{E35C2D24-9537-49B2-BA18-CC2626046A0E}" presName="textRepeatNode" presStyleLbl="alignNode1" presStyleIdx="4" presStyleCnt="8" custLinFactY="100000" custLinFactNeighborX="-83693" custLinFactNeighborY="170446">
        <dgm:presLayoutVars>
          <dgm:chMax val="0"/>
          <dgm:chPref val="0"/>
          <dgm:bulletEnabled val="1"/>
        </dgm:presLayoutVars>
      </dgm:prSet>
      <dgm:spPr/>
    </dgm:pt>
    <dgm:pt modelId="{BD4F0910-0DE7-4829-B0E8-C306BF6B1860}" type="pres">
      <dgm:prSet presAssocID="{E35C2D24-9537-49B2-BA18-CC2626046A0E}" presName="textaccent5" presStyleCnt="0"/>
      <dgm:spPr/>
    </dgm:pt>
    <dgm:pt modelId="{41DFCC27-464E-4A03-8CB2-B33701E4A59A}" type="pres">
      <dgm:prSet presAssocID="{E35C2D24-9537-49B2-BA18-CC2626046A0E}" presName="accentRepeatNode" presStyleLbl="solidAlignAcc1" presStyleIdx="8" presStyleCnt="16"/>
      <dgm:spPr>
        <a:xfrm>
          <a:off x="3836639" y="505464"/>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C76730B7-93F2-457C-A727-EC28A725ADB0}" type="pres">
      <dgm:prSet presAssocID="{8C9D030D-3298-4B0F-A70C-F269538A9B37}" presName="image5" presStyleCnt="0"/>
      <dgm:spPr/>
    </dgm:pt>
    <dgm:pt modelId="{AE68A0D9-CFE6-4247-B6BD-354CBE8C3C93}" type="pres">
      <dgm:prSet presAssocID="{8C9D030D-3298-4B0F-A70C-F269538A9B37}" presName="imageRepeatNode" presStyleLbl="alignAcc1" presStyleIdx="4" presStyleCnt="8"/>
      <dgm:spPr/>
    </dgm:pt>
    <dgm:pt modelId="{D85674EB-F0EC-4B71-8F35-AB554A4F9065}" type="pres">
      <dgm:prSet presAssocID="{8C9D030D-3298-4B0F-A70C-F269538A9B37}" presName="imageaccent5" presStyleCnt="0"/>
      <dgm:spPr/>
    </dgm:pt>
    <dgm:pt modelId="{3EF0E28E-7CB1-4E23-A12B-D8E11B98FAAB}" type="pres">
      <dgm:prSet presAssocID="{8C9D030D-3298-4B0F-A70C-F269538A9B37}" presName="accentRepeatNode" presStyleLbl="solidAlignAcc1" presStyleIdx="9" presStyleCnt="16"/>
      <dgm:spPr>
        <a:xfrm>
          <a:off x="4010558" y="606379"/>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64794E26-4E11-4EE9-A50C-12C09EE0AA7D}" type="pres">
      <dgm:prSet presAssocID="{496B4215-43CF-4ECD-8340-9D8E29E57588}" presName="text6" presStyleCnt="0"/>
      <dgm:spPr/>
    </dgm:pt>
    <dgm:pt modelId="{98C94D84-FFB3-482F-95D7-BA55EB3E94A5}" type="pres">
      <dgm:prSet presAssocID="{496B4215-43CF-4ECD-8340-9D8E29E57588}" presName="textRepeatNode" presStyleLbl="alignNode1" presStyleIdx="5" presStyleCnt="8">
        <dgm:presLayoutVars>
          <dgm:chMax val="0"/>
          <dgm:chPref val="0"/>
          <dgm:bulletEnabled val="1"/>
        </dgm:presLayoutVars>
      </dgm:prSet>
      <dgm:spPr/>
    </dgm:pt>
    <dgm:pt modelId="{BDB1A49D-E065-4481-A1CB-563F39D9C2FF}" type="pres">
      <dgm:prSet presAssocID="{496B4215-43CF-4ECD-8340-9D8E29E57588}" presName="textaccent6" presStyleCnt="0"/>
      <dgm:spPr/>
    </dgm:pt>
    <dgm:pt modelId="{DE573266-DA0B-4E8A-B8CD-7960EF286D35}" type="pres">
      <dgm:prSet presAssocID="{496B4215-43CF-4ECD-8340-9D8E29E57588}" presName="accentRepeatNode" presStyleLbl="solidAlignAcc1" presStyleIdx="10" presStyleCnt="16"/>
      <dgm:spPr>
        <a:xfrm>
          <a:off x="4009461" y="2103616"/>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C4E5A525-1DCC-4B42-8611-48E008AB8D9F}" type="pres">
      <dgm:prSet presAssocID="{23E8F44F-2EFA-4223-8B9D-BF0427E20D84}" presName="image6" presStyleCnt="0"/>
      <dgm:spPr/>
    </dgm:pt>
    <dgm:pt modelId="{5E8B10AA-B627-4FCF-9DE2-A90854924D4D}" type="pres">
      <dgm:prSet presAssocID="{23E8F44F-2EFA-4223-8B9D-BF0427E20D84}" presName="imageRepeatNode" presStyleLbl="alignAcc1" presStyleIdx="5" presStyleCnt="8" custLinFactY="-11887" custLinFactNeighborX="-1646" custLinFactNeighborY="-100000"/>
      <dgm:spPr/>
    </dgm:pt>
    <dgm:pt modelId="{74A8623F-3EB5-4618-BCBE-2D869D8E0985}" type="pres">
      <dgm:prSet presAssocID="{23E8F44F-2EFA-4223-8B9D-BF0427E20D84}" presName="imageaccent6" presStyleCnt="0"/>
      <dgm:spPr/>
    </dgm:pt>
    <dgm:pt modelId="{292E9765-2F96-4945-A47E-366D707DB01B}" type="pres">
      <dgm:prSet presAssocID="{23E8F44F-2EFA-4223-8B9D-BF0427E20D84}" presName="accentRepeatNode" presStyleLbl="solidAlignAcc1" presStyleIdx="11" presStyleCnt="16"/>
      <dgm:spPr>
        <a:xfrm>
          <a:off x="3844320" y="2188049"/>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7B4AFF6E-F756-47FC-9F1F-2A7BD724571C}" type="pres">
      <dgm:prSet presAssocID="{CC48575F-E60A-40A5-AEA5-E132A775CEDA}" presName="text7" presStyleCnt="0"/>
      <dgm:spPr/>
    </dgm:pt>
    <dgm:pt modelId="{51A76CF7-FBDF-4CD6-A3F0-A6235D2CA9CB}" type="pres">
      <dgm:prSet presAssocID="{CC48575F-E60A-40A5-AEA5-E132A775CEDA}" presName="textRepeatNode" presStyleLbl="alignNode1" presStyleIdx="6" presStyleCnt="8">
        <dgm:presLayoutVars>
          <dgm:chMax val="0"/>
          <dgm:chPref val="0"/>
          <dgm:bulletEnabled val="1"/>
        </dgm:presLayoutVars>
      </dgm:prSet>
      <dgm:spPr/>
    </dgm:pt>
    <dgm:pt modelId="{D7E69A06-9041-4201-9A7B-254B0ACE80F4}" type="pres">
      <dgm:prSet presAssocID="{CC48575F-E60A-40A5-AEA5-E132A775CEDA}" presName="textaccent7" presStyleCnt="0"/>
      <dgm:spPr/>
    </dgm:pt>
    <dgm:pt modelId="{7FA3F72F-D82A-469B-BE71-9F1073EF38ED}" type="pres">
      <dgm:prSet presAssocID="{CC48575F-E60A-40A5-AEA5-E132A775CEDA}" presName="accentRepeatNode" presStyleLbl="solidAlignAcc1" presStyleIdx="12" presStyleCnt="16"/>
      <dgm:spPr>
        <a:xfrm>
          <a:off x="1558137" y="2186603"/>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C44F02B8-E2CF-4FA6-A31A-D7CE2424B9BD}" type="pres">
      <dgm:prSet presAssocID="{E63863F9-B971-41B3-A076-800D4FA499FE}" presName="image7" presStyleCnt="0"/>
      <dgm:spPr/>
    </dgm:pt>
    <dgm:pt modelId="{6BE9F9CC-313A-4668-B5FD-0C11088959B9}" type="pres">
      <dgm:prSet presAssocID="{E63863F9-B971-41B3-A076-800D4FA499FE}" presName="imageRepeatNode" presStyleLbl="alignAcc1" presStyleIdx="6" presStyleCnt="8"/>
      <dgm:spPr/>
    </dgm:pt>
    <dgm:pt modelId="{EE7A0174-0705-430E-8F5C-995B3342356A}" type="pres">
      <dgm:prSet presAssocID="{E63863F9-B971-41B3-A076-800D4FA499FE}" presName="imageaccent7" presStyleCnt="0"/>
      <dgm:spPr/>
    </dgm:pt>
    <dgm:pt modelId="{E0DB476D-18EB-49E4-8B9B-B365ABC88188}" type="pres">
      <dgm:prSet presAssocID="{E63863F9-B971-41B3-A076-800D4FA499FE}" presName="accentRepeatNode" presStyleLbl="solidAlignAcc1" presStyleIdx="13" presStyleCnt="16"/>
      <dgm:spPr>
        <a:xfrm>
          <a:off x="1372148" y="2283469"/>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0B7FC3DF-DA8A-4E71-B84B-80D945ED9122}" type="pres">
      <dgm:prSet presAssocID="{41DBCC08-235C-4C9A-9E26-7A19C7CD67E1}" presName="text8" presStyleCnt="0"/>
      <dgm:spPr/>
    </dgm:pt>
    <dgm:pt modelId="{078D93DD-6C8A-4AC2-AB2D-1FECBBC1112E}" type="pres">
      <dgm:prSet presAssocID="{41DBCC08-235C-4C9A-9E26-7A19C7CD67E1}" presName="textRepeatNode" presStyleLbl="alignNode1" presStyleIdx="7" presStyleCnt="8" custLinFactX="-72326" custLinFactNeighborX="-100000" custLinFactNeighborY="-3517">
        <dgm:presLayoutVars>
          <dgm:chMax val="0"/>
          <dgm:chPref val="0"/>
          <dgm:bulletEnabled val="1"/>
        </dgm:presLayoutVars>
      </dgm:prSet>
      <dgm:spPr/>
    </dgm:pt>
    <dgm:pt modelId="{31F7FE00-875C-4FA0-9CF5-7120A28C44E3}" type="pres">
      <dgm:prSet presAssocID="{41DBCC08-235C-4C9A-9E26-7A19C7CD67E1}" presName="textaccent8" presStyleCnt="0"/>
      <dgm:spPr/>
    </dgm:pt>
    <dgm:pt modelId="{6EE9358D-EAE2-46C9-BF3C-D6778CD1BDE7}" type="pres">
      <dgm:prSet presAssocID="{41DBCC08-235C-4C9A-9E26-7A19C7CD67E1}" presName="accentRepeatNode" presStyleLbl="solidAlignAcc1" presStyleIdx="14" presStyleCnt="16"/>
      <dgm:spPr>
        <a:xfrm>
          <a:off x="4772070" y="2532141"/>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7E17E1CF-A10F-488E-B4C0-24E6668AD0BE}" type="pres">
      <dgm:prSet presAssocID="{34391308-36F7-4A14-AB9E-F67D7346996B}" presName="image8" presStyleCnt="0"/>
      <dgm:spPr/>
    </dgm:pt>
    <dgm:pt modelId="{CBD79497-3154-41A9-BBF6-27C84BAEE583}" type="pres">
      <dgm:prSet presAssocID="{34391308-36F7-4A14-AB9E-F67D7346996B}" presName="imageRepeatNode" presStyleLbl="alignAcc1" presStyleIdx="7" presStyleCnt="8" custAng="5553880"/>
      <dgm:spPr/>
    </dgm:pt>
    <dgm:pt modelId="{D10B32D2-B8FD-44A1-9F5D-75613A1C8493}" type="pres">
      <dgm:prSet presAssocID="{34391308-36F7-4A14-AB9E-F67D7346996B}" presName="imageaccent8" presStyleCnt="0"/>
      <dgm:spPr/>
    </dgm:pt>
    <dgm:pt modelId="{CEAC6BF2-E140-47C0-B810-BA92F2D3FBB4}" type="pres">
      <dgm:prSet presAssocID="{34391308-36F7-4A14-AB9E-F67D7346996B}" presName="accentRepeatNode" presStyleLbl="solidAlignAcc1" presStyleIdx="15" presStyleCnt="16"/>
      <dgm:spPr>
        <a:xfrm>
          <a:off x="4606930" y="2616863"/>
          <a:ext cx="103692" cy="89637"/>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pt>
  </dgm:ptLst>
  <dgm:cxnLst>
    <dgm:cxn modelId="{FDCE8102-8B4F-4BE5-A435-AB71921A1E08}" type="presOf" srcId="{E35C2D24-9537-49B2-BA18-CC2626046A0E}" destId="{22E8CB58-CE5B-443D-86E3-0FC17F80D136}" srcOrd="0" destOrd="0" presId="urn:microsoft.com/office/officeart/2008/layout/HexagonCluster"/>
    <dgm:cxn modelId="{BF326E04-8CED-4322-BE98-C4A2949B9DD1}" type="presOf" srcId="{6DB5E650-4CF3-458E-9A0D-E83724C2659D}" destId="{A1727396-171B-489C-9E2F-0AA26FB108F1}" srcOrd="0" destOrd="0" presId="urn:microsoft.com/office/officeart/2008/layout/HexagonCluster"/>
    <dgm:cxn modelId="{C95C2A07-1588-4559-936C-6CE313AC632F}" srcId="{6DB5E650-4CF3-458E-9A0D-E83724C2659D}" destId="{41DBCC08-235C-4C9A-9E26-7A19C7CD67E1}" srcOrd="7" destOrd="0" parTransId="{201FE277-21D9-4C9D-B311-6CF11340FE62}" sibTransId="{34391308-36F7-4A14-AB9E-F67D7346996B}"/>
    <dgm:cxn modelId="{7C42C10A-6395-441D-835E-D1014C35E53E}" type="presOf" srcId="{1182A094-AEA3-42B1-B5A3-42C59D17D786}" destId="{5BE3D4E1-7E84-44BA-AEAD-3FD29533C279}" srcOrd="0" destOrd="0" presId="urn:microsoft.com/office/officeart/2008/layout/HexagonCluster"/>
    <dgm:cxn modelId="{E8C5FF15-18FB-4321-9BAC-F0ECDF613C7B}" type="presOf" srcId="{8C9D030D-3298-4B0F-A70C-F269538A9B37}" destId="{AE68A0D9-CFE6-4247-B6BD-354CBE8C3C93}" srcOrd="0" destOrd="0" presId="urn:microsoft.com/office/officeart/2008/layout/HexagonCluster"/>
    <dgm:cxn modelId="{CE6C121A-804D-4CC0-85C8-650E4EA60410}" srcId="{6DB5E650-4CF3-458E-9A0D-E83724C2659D}" destId="{7FD6408F-9285-42CF-BBE5-A41ED7E90BFF}" srcOrd="2" destOrd="0" parTransId="{16BED0EF-D306-47C2-BF06-9E651B67F045}" sibTransId="{0EF90A04-5853-46AF-BA4C-27ACB541F34B}"/>
    <dgm:cxn modelId="{81DBF029-ACD0-4CC7-92DA-ADF0C7D5F50C}" type="presOf" srcId="{0EF90A04-5853-46AF-BA4C-27ACB541F34B}" destId="{588D4A5B-9E8B-417B-A9AD-E90BBAB659E6}" srcOrd="0" destOrd="0" presId="urn:microsoft.com/office/officeart/2008/layout/HexagonCluster"/>
    <dgm:cxn modelId="{F88F9C44-7D06-4F31-AC68-17DEB4986779}" type="presOf" srcId="{7FD6408F-9285-42CF-BBE5-A41ED7E90BFF}" destId="{EB492D2D-CE62-42AE-8A0B-053DD8CC2F59}" srcOrd="0" destOrd="0" presId="urn:microsoft.com/office/officeart/2008/layout/HexagonCluster"/>
    <dgm:cxn modelId="{F111D667-795B-4A7B-BBDF-A414D56C0F96}" type="presOf" srcId="{CC48575F-E60A-40A5-AEA5-E132A775CEDA}" destId="{51A76CF7-FBDF-4CD6-A3F0-A6235D2CA9CB}" srcOrd="0" destOrd="0" presId="urn:microsoft.com/office/officeart/2008/layout/HexagonCluster"/>
    <dgm:cxn modelId="{6AFDB769-7A54-4AF2-A52C-38B04B7B51BC}" type="presOf" srcId="{7BC6D0AD-160C-47C9-BB52-D6B40F7E8103}" destId="{11EE86E2-AD8C-4D1C-968E-BFEF0A32123A}" srcOrd="0" destOrd="0" presId="urn:microsoft.com/office/officeart/2008/layout/HexagonCluster"/>
    <dgm:cxn modelId="{6333ED77-FF5C-4D3B-A228-799DB80B3240}" type="presOf" srcId="{DB137852-6D4A-42F7-B98B-3105878E9EAE}" destId="{B3590127-01C7-4203-A1AD-CD34B3F1F084}" srcOrd="0" destOrd="0" presId="urn:microsoft.com/office/officeart/2008/layout/HexagonCluster"/>
    <dgm:cxn modelId="{0FD93559-8B32-442A-97CD-FCF8EB2C954A}" type="presOf" srcId="{41DBCC08-235C-4C9A-9E26-7A19C7CD67E1}" destId="{078D93DD-6C8A-4AC2-AB2D-1FECBBC1112E}" srcOrd="0" destOrd="0" presId="urn:microsoft.com/office/officeart/2008/layout/HexagonCluster"/>
    <dgm:cxn modelId="{1D76537E-5807-4791-B327-52435B8E8852}" type="presOf" srcId="{23E8F44F-2EFA-4223-8B9D-BF0427E20D84}" destId="{5E8B10AA-B627-4FCF-9DE2-A90854924D4D}" srcOrd="0" destOrd="0" presId="urn:microsoft.com/office/officeart/2008/layout/HexagonCluster"/>
    <dgm:cxn modelId="{A78C4687-9171-4DD1-BB37-96C615FE8619}" type="presOf" srcId="{07D57F4C-5C2F-4333-988E-300BC648B1D0}" destId="{2DC5D25D-E05A-47C2-BF2B-7A7D8CFA59C6}" srcOrd="0" destOrd="0" presId="urn:microsoft.com/office/officeart/2008/layout/HexagonCluster"/>
    <dgm:cxn modelId="{8619598E-FBF5-4011-93F1-18F3CC3A36B2}" srcId="{6DB5E650-4CF3-458E-9A0D-E83724C2659D}" destId="{E68C4987-47D7-4388-A0A4-F94CDAFEC6B3}" srcOrd="0" destOrd="0" parTransId="{2A44EEEC-1349-44F8-B1DB-102453AD4B8D}" sibTransId="{EA80F7E5-62A9-487A-B989-B73906F2B1D4}"/>
    <dgm:cxn modelId="{A67F58A9-E52D-4226-899A-3EB978EFCEDE}" type="presOf" srcId="{34391308-36F7-4A14-AB9E-F67D7346996B}" destId="{CBD79497-3154-41A9-BBF6-27C84BAEE583}" srcOrd="0" destOrd="0" presId="urn:microsoft.com/office/officeart/2008/layout/HexagonCluster"/>
    <dgm:cxn modelId="{E054A8A9-A1EB-43FD-BD84-9F37FC9F0C85}" srcId="{6DB5E650-4CF3-458E-9A0D-E83724C2659D}" destId="{CC48575F-E60A-40A5-AEA5-E132A775CEDA}" srcOrd="6" destOrd="0" parTransId="{593AAAC4-5E37-47BA-9B75-7AC5217A214E}" sibTransId="{E63863F9-B971-41B3-A076-800D4FA499FE}"/>
    <dgm:cxn modelId="{C78E92D4-0FC0-451F-A11A-80546F8F4882}" type="presOf" srcId="{496B4215-43CF-4ECD-8340-9D8E29E57588}" destId="{98C94D84-FFB3-482F-95D7-BA55EB3E94A5}" srcOrd="0" destOrd="0" presId="urn:microsoft.com/office/officeart/2008/layout/HexagonCluster"/>
    <dgm:cxn modelId="{86580DD5-74E7-4D50-9707-85F12770A7F8}" type="presOf" srcId="{E63863F9-B971-41B3-A076-800D4FA499FE}" destId="{6BE9F9CC-313A-4668-B5FD-0C11088959B9}" srcOrd="0" destOrd="0" presId="urn:microsoft.com/office/officeart/2008/layout/HexagonCluster"/>
    <dgm:cxn modelId="{A7BAEFE1-1A34-4F3B-B62B-07FACFC362BC}" srcId="{6DB5E650-4CF3-458E-9A0D-E83724C2659D}" destId="{496B4215-43CF-4ECD-8340-9D8E29E57588}" srcOrd="5" destOrd="0" parTransId="{77C441AF-CB0E-4CE4-B524-749E40626FA9}" sibTransId="{23E8F44F-2EFA-4223-8B9D-BF0427E20D84}"/>
    <dgm:cxn modelId="{DAA817E3-2321-4976-BAAB-159F3BCD8997}" srcId="{6DB5E650-4CF3-458E-9A0D-E83724C2659D}" destId="{DB137852-6D4A-42F7-B98B-3105878E9EAE}" srcOrd="3" destOrd="0" parTransId="{D0E2BCBC-8016-4336-99C1-B3C15E847DC1}" sibTransId="{7BC6D0AD-160C-47C9-BB52-D6B40F7E8103}"/>
    <dgm:cxn modelId="{0ADD5DF0-C83C-4960-AB64-640EC2060241}" type="presOf" srcId="{E68C4987-47D7-4388-A0A4-F94CDAFEC6B3}" destId="{308B5E7E-B12F-45F6-B295-AF9F63916041}" srcOrd="0" destOrd="0" presId="urn:microsoft.com/office/officeart/2008/layout/HexagonCluster"/>
    <dgm:cxn modelId="{9736C3F2-FEDC-4401-A3CA-C2E8E01B2DD9}" srcId="{6DB5E650-4CF3-458E-9A0D-E83724C2659D}" destId="{E35C2D24-9537-49B2-BA18-CC2626046A0E}" srcOrd="4" destOrd="0" parTransId="{AD8C2AFB-4EF6-472C-8D9E-E4886538837E}" sibTransId="{8C9D030D-3298-4B0F-A70C-F269538A9B37}"/>
    <dgm:cxn modelId="{336F54F6-8083-4280-AE48-5D2CAD195B36}" type="presOf" srcId="{EA80F7E5-62A9-487A-B989-B73906F2B1D4}" destId="{167DF175-7587-4869-A72D-1896DC29EED6}" srcOrd="0" destOrd="0" presId="urn:microsoft.com/office/officeart/2008/layout/HexagonCluster"/>
    <dgm:cxn modelId="{764D61F8-91FC-47A7-86D7-7A623702BDC2}" srcId="{6DB5E650-4CF3-458E-9A0D-E83724C2659D}" destId="{1182A094-AEA3-42B1-B5A3-42C59D17D786}" srcOrd="1" destOrd="0" parTransId="{D14AF1FC-578E-4838-B533-224729E1CEB4}" sibTransId="{07D57F4C-5C2F-4333-988E-300BC648B1D0}"/>
    <dgm:cxn modelId="{2BA3FA24-5D77-40F7-999C-D9CF0BAD69CB}" type="presParOf" srcId="{A1727396-171B-489C-9E2F-0AA26FB108F1}" destId="{41B6DB64-F65D-482B-AC82-D96BD1233277}" srcOrd="0" destOrd="0" presId="urn:microsoft.com/office/officeart/2008/layout/HexagonCluster"/>
    <dgm:cxn modelId="{74532712-D65B-4C5E-841A-1125477B5F40}" type="presParOf" srcId="{41B6DB64-F65D-482B-AC82-D96BD1233277}" destId="{308B5E7E-B12F-45F6-B295-AF9F63916041}" srcOrd="0" destOrd="0" presId="urn:microsoft.com/office/officeart/2008/layout/HexagonCluster"/>
    <dgm:cxn modelId="{CBE3C8DC-4BF7-4F27-B6B7-C5FE68E6F09A}" type="presParOf" srcId="{A1727396-171B-489C-9E2F-0AA26FB108F1}" destId="{7D056823-0E6B-4FF1-BD71-5543BE282EC8}" srcOrd="1" destOrd="0" presId="urn:microsoft.com/office/officeart/2008/layout/HexagonCluster"/>
    <dgm:cxn modelId="{B12F7335-DB69-46C3-ABB1-50B47A039C41}" type="presParOf" srcId="{7D056823-0E6B-4FF1-BD71-5543BE282EC8}" destId="{25D006D6-EC4D-4B53-B3EF-E70D7EE4F8E3}" srcOrd="0" destOrd="0" presId="urn:microsoft.com/office/officeart/2008/layout/HexagonCluster"/>
    <dgm:cxn modelId="{AA3644CE-58B4-4382-AFB6-C3CE2224DA14}" type="presParOf" srcId="{A1727396-171B-489C-9E2F-0AA26FB108F1}" destId="{E2A72BE0-7714-430C-AEAE-664D6E01B0F8}" srcOrd="2" destOrd="0" presId="urn:microsoft.com/office/officeart/2008/layout/HexagonCluster"/>
    <dgm:cxn modelId="{BD506943-A4C7-42E4-BA74-F3015BDBCDC6}" type="presParOf" srcId="{E2A72BE0-7714-430C-AEAE-664D6E01B0F8}" destId="{167DF175-7587-4869-A72D-1896DC29EED6}" srcOrd="0" destOrd="0" presId="urn:microsoft.com/office/officeart/2008/layout/HexagonCluster"/>
    <dgm:cxn modelId="{6AF29C68-DD85-4242-B336-1692DC4D92EE}" type="presParOf" srcId="{A1727396-171B-489C-9E2F-0AA26FB108F1}" destId="{B7237637-7AA6-40A0-B9AF-4872818ED094}" srcOrd="3" destOrd="0" presId="urn:microsoft.com/office/officeart/2008/layout/HexagonCluster"/>
    <dgm:cxn modelId="{EF6CC7B3-4B86-4B02-993F-B8A6D72461CD}" type="presParOf" srcId="{B7237637-7AA6-40A0-B9AF-4872818ED094}" destId="{AEC77DA9-B85E-4BB1-A44F-FF5ED9C1661F}" srcOrd="0" destOrd="0" presId="urn:microsoft.com/office/officeart/2008/layout/HexagonCluster"/>
    <dgm:cxn modelId="{F9EB2279-3BEA-45DF-9D1B-803B0C1C10FD}" type="presParOf" srcId="{A1727396-171B-489C-9E2F-0AA26FB108F1}" destId="{96D8E8E9-086E-4B9B-B216-BA3760086780}" srcOrd="4" destOrd="0" presId="urn:microsoft.com/office/officeart/2008/layout/HexagonCluster"/>
    <dgm:cxn modelId="{8FC96E2C-C95B-4B34-BBAB-3235C7A09CC7}" type="presParOf" srcId="{96D8E8E9-086E-4B9B-B216-BA3760086780}" destId="{5BE3D4E1-7E84-44BA-AEAD-3FD29533C279}" srcOrd="0" destOrd="0" presId="urn:microsoft.com/office/officeart/2008/layout/HexagonCluster"/>
    <dgm:cxn modelId="{8B42ECB5-BEC0-48DF-950A-C209ACE35E48}" type="presParOf" srcId="{A1727396-171B-489C-9E2F-0AA26FB108F1}" destId="{A519E9E4-C03F-47FD-A91F-C792B41463BD}" srcOrd="5" destOrd="0" presId="urn:microsoft.com/office/officeart/2008/layout/HexagonCluster"/>
    <dgm:cxn modelId="{EB6392E9-F73B-4F22-ABB6-E3236C5523E9}" type="presParOf" srcId="{A519E9E4-C03F-47FD-A91F-C792B41463BD}" destId="{ED9BC95A-490C-45A8-B865-2D42DCC72AC7}" srcOrd="0" destOrd="0" presId="urn:microsoft.com/office/officeart/2008/layout/HexagonCluster"/>
    <dgm:cxn modelId="{51AD754B-8116-4E42-BE50-03F2A75861FB}" type="presParOf" srcId="{A1727396-171B-489C-9E2F-0AA26FB108F1}" destId="{3D5F1115-5CCB-4620-83F8-2B5566964B4F}" srcOrd="6" destOrd="0" presId="urn:microsoft.com/office/officeart/2008/layout/HexagonCluster"/>
    <dgm:cxn modelId="{78B6DE20-1383-4794-8796-9E64E1481C50}" type="presParOf" srcId="{3D5F1115-5CCB-4620-83F8-2B5566964B4F}" destId="{2DC5D25D-E05A-47C2-BF2B-7A7D8CFA59C6}" srcOrd="0" destOrd="0" presId="urn:microsoft.com/office/officeart/2008/layout/HexagonCluster"/>
    <dgm:cxn modelId="{58A7A217-B76F-4E1D-9CAE-EB2964B12F90}" type="presParOf" srcId="{A1727396-171B-489C-9E2F-0AA26FB108F1}" destId="{4C417E7D-5F1A-4BDB-BEF1-CABE6EB37822}" srcOrd="7" destOrd="0" presId="urn:microsoft.com/office/officeart/2008/layout/HexagonCluster"/>
    <dgm:cxn modelId="{C706FE88-A6C1-479B-8A49-4640C764CBA5}" type="presParOf" srcId="{4C417E7D-5F1A-4BDB-BEF1-CABE6EB37822}" destId="{E339CF19-2819-4EDC-8EEF-838AA791D591}" srcOrd="0" destOrd="0" presId="urn:microsoft.com/office/officeart/2008/layout/HexagonCluster"/>
    <dgm:cxn modelId="{CF7C0062-D907-4369-8C2A-F6673F271C38}" type="presParOf" srcId="{A1727396-171B-489C-9E2F-0AA26FB108F1}" destId="{4DC54640-B324-4107-92B2-E26407DF2850}" srcOrd="8" destOrd="0" presId="urn:microsoft.com/office/officeart/2008/layout/HexagonCluster"/>
    <dgm:cxn modelId="{5C9EFEF6-4F05-4EEA-AF4C-6C3D1F30E391}" type="presParOf" srcId="{4DC54640-B324-4107-92B2-E26407DF2850}" destId="{EB492D2D-CE62-42AE-8A0B-053DD8CC2F59}" srcOrd="0" destOrd="0" presId="urn:microsoft.com/office/officeart/2008/layout/HexagonCluster"/>
    <dgm:cxn modelId="{669155D8-6385-4339-B19F-5D916F1D8EA7}" type="presParOf" srcId="{A1727396-171B-489C-9E2F-0AA26FB108F1}" destId="{0871D6D0-F2C3-4A42-B0AA-57C5BEBEA34F}" srcOrd="9" destOrd="0" presId="urn:microsoft.com/office/officeart/2008/layout/HexagonCluster"/>
    <dgm:cxn modelId="{04B18525-AF39-4465-B08C-938E45680F7A}" type="presParOf" srcId="{0871D6D0-F2C3-4A42-B0AA-57C5BEBEA34F}" destId="{B027CD02-F39F-4941-99C5-1463D7EEC27B}" srcOrd="0" destOrd="0" presId="urn:microsoft.com/office/officeart/2008/layout/HexagonCluster"/>
    <dgm:cxn modelId="{66557353-F1E8-445C-ABE9-40D5A8809975}" type="presParOf" srcId="{A1727396-171B-489C-9E2F-0AA26FB108F1}" destId="{DAF2B816-5390-4383-9BC7-8A4014C0D518}" srcOrd="10" destOrd="0" presId="urn:microsoft.com/office/officeart/2008/layout/HexagonCluster"/>
    <dgm:cxn modelId="{9F79FEB4-156D-4C60-9840-61554E52C6A9}" type="presParOf" srcId="{DAF2B816-5390-4383-9BC7-8A4014C0D518}" destId="{588D4A5B-9E8B-417B-A9AD-E90BBAB659E6}" srcOrd="0" destOrd="0" presId="urn:microsoft.com/office/officeart/2008/layout/HexagonCluster"/>
    <dgm:cxn modelId="{F04A3E27-ACB4-4E52-8391-6486A1F24686}" type="presParOf" srcId="{A1727396-171B-489C-9E2F-0AA26FB108F1}" destId="{E48AE487-5FFE-4869-A83D-9E8085EAC818}" srcOrd="11" destOrd="0" presId="urn:microsoft.com/office/officeart/2008/layout/HexagonCluster"/>
    <dgm:cxn modelId="{20C82074-7F6F-45F4-92BD-7167F159C044}" type="presParOf" srcId="{E48AE487-5FFE-4869-A83D-9E8085EAC818}" destId="{0FF7FCFD-90A8-4767-A57F-3978C8C07167}" srcOrd="0" destOrd="0" presId="urn:microsoft.com/office/officeart/2008/layout/HexagonCluster"/>
    <dgm:cxn modelId="{8969E0F8-EF1D-4708-A57C-DF5E14ACE39A}" type="presParOf" srcId="{A1727396-171B-489C-9E2F-0AA26FB108F1}" destId="{94DC7C57-DF68-4B46-9FEA-D6ECB9E7EEA0}" srcOrd="12" destOrd="0" presId="urn:microsoft.com/office/officeart/2008/layout/HexagonCluster"/>
    <dgm:cxn modelId="{541AE78F-0075-413C-9645-C71E162B51C8}" type="presParOf" srcId="{94DC7C57-DF68-4B46-9FEA-D6ECB9E7EEA0}" destId="{B3590127-01C7-4203-A1AD-CD34B3F1F084}" srcOrd="0" destOrd="0" presId="urn:microsoft.com/office/officeart/2008/layout/HexagonCluster"/>
    <dgm:cxn modelId="{2E62A037-8B06-4528-B1DA-9A4622387C18}" type="presParOf" srcId="{A1727396-171B-489C-9E2F-0AA26FB108F1}" destId="{2D6BC83D-A2E3-45B7-AD5C-C6EEBEE113F2}" srcOrd="13" destOrd="0" presId="urn:microsoft.com/office/officeart/2008/layout/HexagonCluster"/>
    <dgm:cxn modelId="{CC4B597E-E497-4CB9-B65F-B258A7CED2D1}" type="presParOf" srcId="{2D6BC83D-A2E3-45B7-AD5C-C6EEBEE113F2}" destId="{87DC2500-37D6-4870-AF36-9F6014C44B05}" srcOrd="0" destOrd="0" presId="urn:microsoft.com/office/officeart/2008/layout/HexagonCluster"/>
    <dgm:cxn modelId="{F8272AB9-299D-4558-92EC-9A485384C010}" type="presParOf" srcId="{A1727396-171B-489C-9E2F-0AA26FB108F1}" destId="{731F3F2A-95E5-4C9C-9D3D-1D99532851CD}" srcOrd="14" destOrd="0" presId="urn:microsoft.com/office/officeart/2008/layout/HexagonCluster"/>
    <dgm:cxn modelId="{4DB7EA93-CCEB-40D9-9F6D-39ED979BC1B4}" type="presParOf" srcId="{731F3F2A-95E5-4C9C-9D3D-1D99532851CD}" destId="{11EE86E2-AD8C-4D1C-968E-BFEF0A32123A}" srcOrd="0" destOrd="0" presId="urn:microsoft.com/office/officeart/2008/layout/HexagonCluster"/>
    <dgm:cxn modelId="{8C380B61-F6D1-44D5-BE7E-6B347ED69DC4}" type="presParOf" srcId="{A1727396-171B-489C-9E2F-0AA26FB108F1}" destId="{ABF08822-7DEB-427C-966C-62D64527725D}" srcOrd="15" destOrd="0" presId="urn:microsoft.com/office/officeart/2008/layout/HexagonCluster"/>
    <dgm:cxn modelId="{C726E4A9-8FC2-482A-A4D2-10F146CB3594}" type="presParOf" srcId="{ABF08822-7DEB-427C-966C-62D64527725D}" destId="{8F1761B7-9DD1-4536-B9D0-45C43FE412E4}" srcOrd="0" destOrd="0" presId="urn:microsoft.com/office/officeart/2008/layout/HexagonCluster"/>
    <dgm:cxn modelId="{C5670361-0B72-40A1-8863-C591F2835F68}" type="presParOf" srcId="{A1727396-171B-489C-9E2F-0AA26FB108F1}" destId="{85F7B1AA-C226-4C16-9C49-58ADB4F95890}" srcOrd="16" destOrd="0" presId="urn:microsoft.com/office/officeart/2008/layout/HexagonCluster"/>
    <dgm:cxn modelId="{D5A02DD3-63C2-4AE8-B6E9-813F8EAFA3FD}" type="presParOf" srcId="{85F7B1AA-C226-4C16-9C49-58ADB4F95890}" destId="{22E8CB58-CE5B-443D-86E3-0FC17F80D136}" srcOrd="0" destOrd="0" presId="urn:microsoft.com/office/officeart/2008/layout/HexagonCluster"/>
    <dgm:cxn modelId="{64D3BA3C-E293-46F6-9F06-7326A5E9E883}" type="presParOf" srcId="{A1727396-171B-489C-9E2F-0AA26FB108F1}" destId="{BD4F0910-0DE7-4829-B0E8-C306BF6B1860}" srcOrd="17" destOrd="0" presId="urn:microsoft.com/office/officeart/2008/layout/HexagonCluster"/>
    <dgm:cxn modelId="{851FE988-3732-4AA7-80F7-778163BADD1E}" type="presParOf" srcId="{BD4F0910-0DE7-4829-B0E8-C306BF6B1860}" destId="{41DFCC27-464E-4A03-8CB2-B33701E4A59A}" srcOrd="0" destOrd="0" presId="urn:microsoft.com/office/officeart/2008/layout/HexagonCluster"/>
    <dgm:cxn modelId="{993FF1A0-E50F-4978-B4BD-9C368BDDE916}" type="presParOf" srcId="{A1727396-171B-489C-9E2F-0AA26FB108F1}" destId="{C76730B7-93F2-457C-A727-EC28A725ADB0}" srcOrd="18" destOrd="0" presId="urn:microsoft.com/office/officeart/2008/layout/HexagonCluster"/>
    <dgm:cxn modelId="{D11B5A00-61F3-455A-8DF7-B34695067893}" type="presParOf" srcId="{C76730B7-93F2-457C-A727-EC28A725ADB0}" destId="{AE68A0D9-CFE6-4247-B6BD-354CBE8C3C93}" srcOrd="0" destOrd="0" presId="urn:microsoft.com/office/officeart/2008/layout/HexagonCluster"/>
    <dgm:cxn modelId="{53F69464-E234-480A-B0E9-AE2E488DA699}" type="presParOf" srcId="{A1727396-171B-489C-9E2F-0AA26FB108F1}" destId="{D85674EB-F0EC-4B71-8F35-AB554A4F9065}" srcOrd="19" destOrd="0" presId="urn:microsoft.com/office/officeart/2008/layout/HexagonCluster"/>
    <dgm:cxn modelId="{3F570874-2023-46D5-BBE9-EC6BFB1A0ED3}" type="presParOf" srcId="{D85674EB-F0EC-4B71-8F35-AB554A4F9065}" destId="{3EF0E28E-7CB1-4E23-A12B-D8E11B98FAAB}" srcOrd="0" destOrd="0" presId="urn:microsoft.com/office/officeart/2008/layout/HexagonCluster"/>
    <dgm:cxn modelId="{BCEFBF77-ECFD-477D-B420-E0D5CB02BB72}" type="presParOf" srcId="{A1727396-171B-489C-9E2F-0AA26FB108F1}" destId="{64794E26-4E11-4EE9-A50C-12C09EE0AA7D}" srcOrd="20" destOrd="0" presId="urn:microsoft.com/office/officeart/2008/layout/HexagonCluster"/>
    <dgm:cxn modelId="{B18774C0-A59A-4E75-9481-B0DE2B0C3D76}" type="presParOf" srcId="{64794E26-4E11-4EE9-A50C-12C09EE0AA7D}" destId="{98C94D84-FFB3-482F-95D7-BA55EB3E94A5}" srcOrd="0" destOrd="0" presId="urn:microsoft.com/office/officeart/2008/layout/HexagonCluster"/>
    <dgm:cxn modelId="{D270E5D1-0B80-41F3-8E13-2F5E531A76B4}" type="presParOf" srcId="{A1727396-171B-489C-9E2F-0AA26FB108F1}" destId="{BDB1A49D-E065-4481-A1CB-563F39D9C2FF}" srcOrd="21" destOrd="0" presId="urn:microsoft.com/office/officeart/2008/layout/HexagonCluster"/>
    <dgm:cxn modelId="{FBCE184E-78FF-498F-92CC-E4564DEA6E3C}" type="presParOf" srcId="{BDB1A49D-E065-4481-A1CB-563F39D9C2FF}" destId="{DE573266-DA0B-4E8A-B8CD-7960EF286D35}" srcOrd="0" destOrd="0" presId="urn:microsoft.com/office/officeart/2008/layout/HexagonCluster"/>
    <dgm:cxn modelId="{1AF5AAB4-FD21-448F-BC94-3D191FD96985}" type="presParOf" srcId="{A1727396-171B-489C-9E2F-0AA26FB108F1}" destId="{C4E5A525-1DCC-4B42-8611-48E008AB8D9F}" srcOrd="22" destOrd="0" presId="urn:microsoft.com/office/officeart/2008/layout/HexagonCluster"/>
    <dgm:cxn modelId="{E478BF00-8105-4987-8B18-797F9DF0C8FC}" type="presParOf" srcId="{C4E5A525-1DCC-4B42-8611-48E008AB8D9F}" destId="{5E8B10AA-B627-4FCF-9DE2-A90854924D4D}" srcOrd="0" destOrd="0" presId="urn:microsoft.com/office/officeart/2008/layout/HexagonCluster"/>
    <dgm:cxn modelId="{84DAAEE2-7E01-40AF-8FB7-8C40D06297E0}" type="presParOf" srcId="{A1727396-171B-489C-9E2F-0AA26FB108F1}" destId="{74A8623F-3EB5-4618-BCBE-2D869D8E0985}" srcOrd="23" destOrd="0" presId="urn:microsoft.com/office/officeart/2008/layout/HexagonCluster"/>
    <dgm:cxn modelId="{55584684-A5CC-492F-8222-2B56F263D505}" type="presParOf" srcId="{74A8623F-3EB5-4618-BCBE-2D869D8E0985}" destId="{292E9765-2F96-4945-A47E-366D707DB01B}" srcOrd="0" destOrd="0" presId="urn:microsoft.com/office/officeart/2008/layout/HexagonCluster"/>
    <dgm:cxn modelId="{D66A0BE6-4357-4F5D-8BF0-0C6680E63C63}" type="presParOf" srcId="{A1727396-171B-489C-9E2F-0AA26FB108F1}" destId="{7B4AFF6E-F756-47FC-9F1F-2A7BD724571C}" srcOrd="24" destOrd="0" presId="urn:microsoft.com/office/officeart/2008/layout/HexagonCluster"/>
    <dgm:cxn modelId="{1E819425-2CA9-4C25-8C69-839933E12E24}" type="presParOf" srcId="{7B4AFF6E-F756-47FC-9F1F-2A7BD724571C}" destId="{51A76CF7-FBDF-4CD6-A3F0-A6235D2CA9CB}" srcOrd="0" destOrd="0" presId="urn:microsoft.com/office/officeart/2008/layout/HexagonCluster"/>
    <dgm:cxn modelId="{AE38A188-3F1B-4237-A53F-8BA88CCA4277}" type="presParOf" srcId="{A1727396-171B-489C-9E2F-0AA26FB108F1}" destId="{D7E69A06-9041-4201-9A7B-254B0ACE80F4}" srcOrd="25" destOrd="0" presId="urn:microsoft.com/office/officeart/2008/layout/HexagonCluster"/>
    <dgm:cxn modelId="{B64F68E9-9367-4323-9157-4AEB50C33951}" type="presParOf" srcId="{D7E69A06-9041-4201-9A7B-254B0ACE80F4}" destId="{7FA3F72F-D82A-469B-BE71-9F1073EF38ED}" srcOrd="0" destOrd="0" presId="urn:microsoft.com/office/officeart/2008/layout/HexagonCluster"/>
    <dgm:cxn modelId="{390BF099-ECDC-4189-AF6C-6113E185B21E}" type="presParOf" srcId="{A1727396-171B-489C-9E2F-0AA26FB108F1}" destId="{C44F02B8-E2CF-4FA6-A31A-D7CE2424B9BD}" srcOrd="26" destOrd="0" presId="urn:microsoft.com/office/officeart/2008/layout/HexagonCluster"/>
    <dgm:cxn modelId="{E864155C-BEA8-4C3E-80A1-61716C62DD35}" type="presParOf" srcId="{C44F02B8-E2CF-4FA6-A31A-D7CE2424B9BD}" destId="{6BE9F9CC-313A-4668-B5FD-0C11088959B9}" srcOrd="0" destOrd="0" presId="urn:microsoft.com/office/officeart/2008/layout/HexagonCluster"/>
    <dgm:cxn modelId="{FF8786E4-5E09-4B2B-9A12-8D04F3E34A63}" type="presParOf" srcId="{A1727396-171B-489C-9E2F-0AA26FB108F1}" destId="{EE7A0174-0705-430E-8F5C-995B3342356A}" srcOrd="27" destOrd="0" presId="urn:microsoft.com/office/officeart/2008/layout/HexagonCluster"/>
    <dgm:cxn modelId="{03ABE972-EB75-41BF-BC09-669784496B93}" type="presParOf" srcId="{EE7A0174-0705-430E-8F5C-995B3342356A}" destId="{E0DB476D-18EB-49E4-8B9B-B365ABC88188}" srcOrd="0" destOrd="0" presId="urn:microsoft.com/office/officeart/2008/layout/HexagonCluster"/>
    <dgm:cxn modelId="{2FFF6A5F-4882-4126-ACF7-1CC0AD83D825}" type="presParOf" srcId="{A1727396-171B-489C-9E2F-0AA26FB108F1}" destId="{0B7FC3DF-DA8A-4E71-B84B-80D945ED9122}" srcOrd="28" destOrd="0" presId="urn:microsoft.com/office/officeart/2008/layout/HexagonCluster"/>
    <dgm:cxn modelId="{2599E207-E4FE-4E1F-8EAD-178143BE71E9}" type="presParOf" srcId="{0B7FC3DF-DA8A-4E71-B84B-80D945ED9122}" destId="{078D93DD-6C8A-4AC2-AB2D-1FECBBC1112E}" srcOrd="0" destOrd="0" presId="urn:microsoft.com/office/officeart/2008/layout/HexagonCluster"/>
    <dgm:cxn modelId="{8871D478-1A70-4AC1-9E4F-061DF82D395B}" type="presParOf" srcId="{A1727396-171B-489C-9E2F-0AA26FB108F1}" destId="{31F7FE00-875C-4FA0-9CF5-7120A28C44E3}" srcOrd="29" destOrd="0" presId="urn:microsoft.com/office/officeart/2008/layout/HexagonCluster"/>
    <dgm:cxn modelId="{631F9C11-DBC2-43E8-99A7-D5D6EB1016B3}" type="presParOf" srcId="{31F7FE00-875C-4FA0-9CF5-7120A28C44E3}" destId="{6EE9358D-EAE2-46C9-BF3C-D6778CD1BDE7}" srcOrd="0" destOrd="0" presId="urn:microsoft.com/office/officeart/2008/layout/HexagonCluster"/>
    <dgm:cxn modelId="{DEAF988D-8814-4A76-811E-6457700729D7}" type="presParOf" srcId="{A1727396-171B-489C-9E2F-0AA26FB108F1}" destId="{7E17E1CF-A10F-488E-B4C0-24E6668AD0BE}" srcOrd="30" destOrd="0" presId="urn:microsoft.com/office/officeart/2008/layout/HexagonCluster"/>
    <dgm:cxn modelId="{C5B1CC1E-230A-44A0-8E5E-DE2F733CE876}" type="presParOf" srcId="{7E17E1CF-A10F-488E-B4C0-24E6668AD0BE}" destId="{CBD79497-3154-41A9-BBF6-27C84BAEE583}" srcOrd="0" destOrd="0" presId="urn:microsoft.com/office/officeart/2008/layout/HexagonCluster"/>
    <dgm:cxn modelId="{B29A4978-AC28-474D-83D8-3FF8F5A7DEE0}" type="presParOf" srcId="{A1727396-171B-489C-9E2F-0AA26FB108F1}" destId="{D10B32D2-B8FD-44A1-9F5D-75613A1C8493}" srcOrd="31" destOrd="0" presId="urn:microsoft.com/office/officeart/2008/layout/HexagonCluster"/>
    <dgm:cxn modelId="{BAF1A46F-8454-4443-BAD8-70B9AD2E8812}" type="presParOf" srcId="{D10B32D2-B8FD-44A1-9F5D-75613A1C8493}" destId="{CEAC6BF2-E140-47C0-B810-BA92F2D3FBB4}" srcOrd="0" destOrd="0" presId="urn:microsoft.com/office/officeart/2008/layout/HexagonCluster"/>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B5E7E-B12F-45F6-B295-AF9F63916041}">
      <dsp:nvSpPr>
        <dsp:cNvPr id="0" name=""/>
        <dsp:cNvSpPr/>
      </dsp:nvSpPr>
      <dsp:spPr>
        <a:xfrm>
          <a:off x="752359" y="1428478"/>
          <a:ext cx="874610" cy="750750"/>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95 </a:t>
          </a:r>
        </a:p>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Civic and Voter Education Radio Programmes aired approximately  reaching 7.2 million people</a:t>
          </a:r>
        </a:p>
      </dsp:txBody>
      <dsp:txXfrm>
        <a:off x="887806" y="1544743"/>
        <a:ext cx="603716" cy="518220"/>
      </dsp:txXfrm>
    </dsp:sp>
    <dsp:sp modelId="{25D006D6-EC4D-4B53-B3EF-E70D7EE4F8E3}">
      <dsp:nvSpPr>
        <dsp:cNvPr id="0" name=""/>
        <dsp:cNvSpPr/>
      </dsp:nvSpPr>
      <dsp:spPr>
        <a:xfrm>
          <a:off x="773362" y="1764258"/>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167DF175-7587-4869-A72D-1896DC29EED6}">
      <dsp:nvSpPr>
        <dsp:cNvPr id="0" name=""/>
        <dsp:cNvSpPr/>
      </dsp:nvSpPr>
      <dsp:spPr>
        <a:xfrm>
          <a:off x="0" y="1013507"/>
          <a:ext cx="874610" cy="750750"/>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AEC77DA9-B85E-4BB1-A44F-FF5ED9C1661F}">
      <dsp:nvSpPr>
        <dsp:cNvPr id="0" name=""/>
        <dsp:cNvSpPr/>
      </dsp:nvSpPr>
      <dsp:spPr>
        <a:xfrm>
          <a:off x="598871" y="1664631"/>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5BE3D4E1-7E84-44BA-AEAD-3FD29533C279}">
      <dsp:nvSpPr>
        <dsp:cNvPr id="0" name=""/>
        <dsp:cNvSpPr/>
      </dsp:nvSpPr>
      <dsp:spPr>
        <a:xfrm>
          <a:off x="3021494" y="199818"/>
          <a:ext cx="874610" cy="750750"/>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1, 262</a:t>
          </a:r>
        </a:p>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Voter Education Facilitators Trained</a:t>
          </a:r>
        </a:p>
      </dsp:txBody>
      <dsp:txXfrm>
        <a:off x="3156941" y="316083"/>
        <a:ext cx="603716" cy="518220"/>
      </dsp:txXfrm>
    </dsp:sp>
    <dsp:sp modelId="{ED9BC95A-490C-45A8-B865-2D42DCC72AC7}">
      <dsp:nvSpPr>
        <dsp:cNvPr id="0" name=""/>
        <dsp:cNvSpPr/>
      </dsp:nvSpPr>
      <dsp:spPr>
        <a:xfrm>
          <a:off x="2106821" y="1660657"/>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2DC5D25D-E05A-47C2-BF2B-7A7D8CFA59C6}">
      <dsp:nvSpPr>
        <dsp:cNvPr id="0" name=""/>
        <dsp:cNvSpPr/>
      </dsp:nvSpPr>
      <dsp:spPr>
        <a:xfrm>
          <a:off x="2257616" y="1427059"/>
          <a:ext cx="874610" cy="750750"/>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1000" r="-31000"/>
          </a:stretch>
        </a:blip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E339CF19-2819-4EDC-8EEF-838AA791D591}">
      <dsp:nvSpPr>
        <dsp:cNvPr id="0" name=""/>
        <dsp:cNvSpPr/>
      </dsp:nvSpPr>
      <dsp:spPr>
        <a:xfrm>
          <a:off x="2278619" y="1761135"/>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EB492D2D-CE62-42AE-8A0B-053DD8CC2F59}">
      <dsp:nvSpPr>
        <dsp:cNvPr id="0" name=""/>
        <dsp:cNvSpPr/>
      </dsp:nvSpPr>
      <dsp:spPr>
        <a:xfrm>
          <a:off x="2279123" y="600699"/>
          <a:ext cx="874610" cy="750750"/>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185, 242</a:t>
          </a:r>
        </a:p>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People reached through Community Civic and Voter Education Facilitators</a:t>
          </a:r>
        </a:p>
      </dsp:txBody>
      <dsp:txXfrm>
        <a:off x="2414570" y="716964"/>
        <a:ext cx="603716" cy="518220"/>
      </dsp:txXfrm>
    </dsp:sp>
    <dsp:sp modelId="{B027CD02-F39F-4941-99C5-1463D7EEC27B}">
      <dsp:nvSpPr>
        <dsp:cNvPr id="0" name=""/>
        <dsp:cNvSpPr/>
      </dsp:nvSpPr>
      <dsp:spPr>
        <a:xfrm>
          <a:off x="1117063" y="783953"/>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588D4A5B-9E8B-417B-A9AD-E90BBAB659E6}">
      <dsp:nvSpPr>
        <dsp:cNvPr id="0" name=""/>
        <dsp:cNvSpPr/>
      </dsp:nvSpPr>
      <dsp:spPr>
        <a:xfrm>
          <a:off x="1504718" y="181011"/>
          <a:ext cx="874610" cy="750750"/>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0FF7FCFD-90A8-4767-A57F-3978C8C07167}">
      <dsp:nvSpPr>
        <dsp:cNvPr id="0" name=""/>
        <dsp:cNvSpPr/>
      </dsp:nvSpPr>
      <dsp:spPr>
        <a:xfrm>
          <a:off x="1530030" y="513669"/>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B3590127-01C7-4203-A1AD-CD34B3F1F084}">
      <dsp:nvSpPr>
        <dsp:cNvPr id="0" name=""/>
        <dsp:cNvSpPr/>
      </dsp:nvSpPr>
      <dsp:spPr>
        <a:xfrm>
          <a:off x="761130" y="663853"/>
          <a:ext cx="874610" cy="750750"/>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EWERS System Operationalised</a:t>
          </a:r>
        </a:p>
      </dsp:txBody>
      <dsp:txXfrm>
        <a:off x="896577" y="780118"/>
        <a:ext cx="603716" cy="518220"/>
      </dsp:txXfrm>
    </dsp:sp>
    <dsp:sp modelId="{87DC2500-37D6-4870-AF36-9F6014C44B05}">
      <dsp:nvSpPr>
        <dsp:cNvPr id="0" name=""/>
        <dsp:cNvSpPr/>
      </dsp:nvSpPr>
      <dsp:spPr>
        <a:xfrm>
          <a:off x="3013745" y="929491"/>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11EE86E2-AD8C-4D1C-968E-BFEF0A32123A}">
      <dsp:nvSpPr>
        <dsp:cNvPr id="0" name=""/>
        <dsp:cNvSpPr/>
      </dsp:nvSpPr>
      <dsp:spPr>
        <a:xfrm>
          <a:off x="1519586" y="1042902"/>
          <a:ext cx="874610" cy="750750"/>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5000" r="-15000"/>
          </a:stretch>
        </a:blip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8F1761B7-9DD1-4536-B9D0-45C43FE412E4}">
      <dsp:nvSpPr>
        <dsp:cNvPr id="0" name=""/>
        <dsp:cNvSpPr/>
      </dsp:nvSpPr>
      <dsp:spPr>
        <a:xfrm>
          <a:off x="3180158" y="1032524"/>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22E8CB58-CE5B-443D-86E3-0FC17F80D136}">
      <dsp:nvSpPr>
        <dsp:cNvPr id="0" name=""/>
        <dsp:cNvSpPr/>
      </dsp:nvSpPr>
      <dsp:spPr>
        <a:xfrm>
          <a:off x="2277987" y="2219334"/>
          <a:ext cx="874610" cy="750750"/>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19, 693</a:t>
          </a:r>
        </a:p>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Information, Education and Communication Materials Produced</a:t>
          </a:r>
        </a:p>
      </dsp:txBody>
      <dsp:txXfrm>
        <a:off x="2413434" y="2335599"/>
        <a:ext cx="603716" cy="518220"/>
      </dsp:txXfrm>
    </dsp:sp>
    <dsp:sp modelId="{41DFCC27-464E-4A03-8CB2-B33701E4A59A}">
      <dsp:nvSpPr>
        <dsp:cNvPr id="0" name=""/>
        <dsp:cNvSpPr/>
      </dsp:nvSpPr>
      <dsp:spPr>
        <a:xfrm>
          <a:off x="3766104" y="525590"/>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AE68A0D9-CFE6-4247-B6BD-354CBE8C3C93}">
      <dsp:nvSpPr>
        <dsp:cNvPr id="0" name=""/>
        <dsp:cNvSpPr/>
      </dsp:nvSpPr>
      <dsp:spPr>
        <a:xfrm>
          <a:off x="3762334" y="607903"/>
          <a:ext cx="874610" cy="750750"/>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7000" r="-7000"/>
          </a:stretch>
        </a:blip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3EF0E28E-7CB1-4E23-A12B-D8E11B98FAAB}">
      <dsp:nvSpPr>
        <dsp:cNvPr id="0" name=""/>
        <dsp:cNvSpPr/>
      </dsp:nvSpPr>
      <dsp:spPr>
        <a:xfrm>
          <a:off x="3936826" y="624650"/>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98C94D84-FFB3-482F-95D7-BA55EB3E94A5}">
      <dsp:nvSpPr>
        <dsp:cNvPr id="0" name=""/>
        <dsp:cNvSpPr/>
      </dsp:nvSpPr>
      <dsp:spPr>
        <a:xfrm>
          <a:off x="3762334" y="1436709"/>
          <a:ext cx="874610" cy="750750"/>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8, 952</a:t>
          </a:r>
        </a:p>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Inmates reached with</a:t>
          </a:r>
        </a:p>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 Civic and Voter education</a:t>
          </a:r>
        </a:p>
      </dsp:txBody>
      <dsp:txXfrm>
        <a:off x="3897781" y="1552974"/>
        <a:ext cx="603716" cy="518220"/>
      </dsp:txXfrm>
    </dsp:sp>
    <dsp:sp modelId="{DE573266-DA0B-4E8A-B8CD-7960EF286D35}">
      <dsp:nvSpPr>
        <dsp:cNvPr id="0" name=""/>
        <dsp:cNvSpPr/>
      </dsp:nvSpPr>
      <dsp:spPr>
        <a:xfrm>
          <a:off x="3935748" y="2094361"/>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5E8B10AA-B627-4FCF-9DE2-A90854924D4D}">
      <dsp:nvSpPr>
        <dsp:cNvPr id="0" name=""/>
        <dsp:cNvSpPr/>
      </dsp:nvSpPr>
      <dsp:spPr>
        <a:xfrm>
          <a:off x="2995579" y="1007714"/>
          <a:ext cx="874610" cy="750750"/>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8000" b="-28000"/>
          </a:stretch>
        </a:blip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292E9765-2F96-4945-A47E-366D707DB01B}">
      <dsp:nvSpPr>
        <dsp:cNvPr id="0" name=""/>
        <dsp:cNvSpPr/>
      </dsp:nvSpPr>
      <dsp:spPr>
        <a:xfrm>
          <a:off x="3773644" y="2177241"/>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51A76CF7-FBDF-4CD6-A3F0-A6235D2CA9CB}">
      <dsp:nvSpPr>
        <dsp:cNvPr id="0" name=""/>
        <dsp:cNvSpPr/>
      </dsp:nvSpPr>
      <dsp:spPr>
        <a:xfrm>
          <a:off x="1504179" y="1843165"/>
          <a:ext cx="874610" cy="750750"/>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18 CSOs Awarded Grants</a:t>
          </a:r>
        </a:p>
      </dsp:txBody>
      <dsp:txXfrm>
        <a:off x="1639626" y="1959430"/>
        <a:ext cx="603716" cy="518220"/>
      </dsp:txXfrm>
    </dsp:sp>
    <dsp:sp modelId="{7FA3F72F-D82A-469B-BE71-9F1073EF38ED}">
      <dsp:nvSpPr>
        <dsp:cNvPr id="0" name=""/>
        <dsp:cNvSpPr/>
      </dsp:nvSpPr>
      <dsp:spPr>
        <a:xfrm>
          <a:off x="1529491" y="2175822"/>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6BE9F9CC-313A-4668-B5FD-0C11088959B9}">
      <dsp:nvSpPr>
        <dsp:cNvPr id="0" name=""/>
        <dsp:cNvSpPr/>
      </dsp:nvSpPr>
      <dsp:spPr>
        <a:xfrm>
          <a:off x="751820" y="2260406"/>
          <a:ext cx="874610" cy="750750"/>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5000" r="-15000"/>
          </a:stretch>
        </a:blip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E0DB476D-18EB-49E4-8B9B-B365ABC88188}">
      <dsp:nvSpPr>
        <dsp:cNvPr id="0" name=""/>
        <dsp:cNvSpPr/>
      </dsp:nvSpPr>
      <dsp:spPr>
        <a:xfrm>
          <a:off x="1346922" y="2270908"/>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078D93DD-6C8A-4AC2-AB2D-1FECBBC1112E}">
      <dsp:nvSpPr>
        <dsp:cNvPr id="0" name=""/>
        <dsp:cNvSpPr/>
      </dsp:nvSpPr>
      <dsp:spPr>
        <a:xfrm>
          <a:off x="3003742" y="1830952"/>
          <a:ext cx="874610" cy="750750"/>
        </a:xfrm>
        <a:prstGeom prst="hexagon">
          <a:avLst>
            <a:gd name="adj" fmla="val 25000"/>
            <a:gd name="vf" fmla="val 1154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1048</a:t>
          </a:r>
        </a:p>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Police Officers Trained in Electoral Security</a:t>
          </a:r>
        </a:p>
      </dsp:txBody>
      <dsp:txXfrm>
        <a:off x="3139189" y="1947217"/>
        <a:ext cx="603716" cy="518220"/>
      </dsp:txXfrm>
    </dsp:sp>
    <dsp:sp modelId="{6EE9358D-EAE2-46C9-BF3C-D6778CD1BDE7}">
      <dsp:nvSpPr>
        <dsp:cNvPr id="0" name=""/>
        <dsp:cNvSpPr/>
      </dsp:nvSpPr>
      <dsp:spPr>
        <a:xfrm>
          <a:off x="4684338" y="2515008"/>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CBD79497-3154-41A9-BBF6-27C84BAEE583}">
      <dsp:nvSpPr>
        <dsp:cNvPr id="0" name=""/>
        <dsp:cNvSpPr/>
      </dsp:nvSpPr>
      <dsp:spPr>
        <a:xfrm rot="5553880">
          <a:off x="3758564" y="2268637"/>
          <a:ext cx="874610" cy="750750"/>
        </a:xfrm>
        <a:prstGeom prst="hexagon">
          <a:avLst>
            <a:gd name="adj" fmla="val 25000"/>
            <a:gd name="vf" fmla="val 11547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8000" r="-8000"/>
          </a:stretch>
        </a:blip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CEAC6BF2-E140-47C0-B810-BA92F2D3FBB4}">
      <dsp:nvSpPr>
        <dsp:cNvPr id="0" name=""/>
        <dsp:cNvSpPr/>
      </dsp:nvSpPr>
      <dsp:spPr>
        <a:xfrm>
          <a:off x="4522233" y="2598173"/>
          <a:ext cx="101786" cy="87989"/>
        </a:xfrm>
        <a:prstGeom prst="hexagon">
          <a:avLst>
            <a:gd name="adj" fmla="val 25000"/>
            <a:gd name="vf" fmla="val 115470"/>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956F9010DAC348B3417940FF261079" ma:contentTypeVersion="14" ma:contentTypeDescription="Create a new document." ma:contentTypeScope="" ma:versionID="93b45aa27c68ce3abc9750681a84860e">
  <xsd:schema xmlns:xsd="http://www.w3.org/2001/XMLSchema" xmlns:xs="http://www.w3.org/2001/XMLSchema" xmlns:p="http://schemas.microsoft.com/office/2006/metadata/properties" xmlns:ns3="e2b57180-ff16-4825-935b-414c110eb66e" xmlns:ns4="92b91f6a-b4c3-492a-8bca-920a93019c0d" targetNamespace="http://schemas.microsoft.com/office/2006/metadata/properties" ma:root="true" ma:fieldsID="9f0db79a5cfa32743c0a28bbeadbf0cc" ns3:_="" ns4:_="">
    <xsd:import namespace="e2b57180-ff16-4825-935b-414c110eb66e"/>
    <xsd:import namespace="92b91f6a-b4c3-492a-8bca-920a93019c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57180-ff16-4825-935b-414c110eb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91f6a-b4c3-492a-8bca-920a93019c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541E0D-B6DF-4B7B-AFBF-E2D7A68EC7B6}">
  <ds:schemaRefs>
    <ds:schemaRef ds:uri="http://schemas.openxmlformats.org/officeDocument/2006/bibliography"/>
  </ds:schemaRefs>
</ds:datastoreItem>
</file>

<file path=customXml/itemProps2.xml><?xml version="1.0" encoding="utf-8"?>
<ds:datastoreItem xmlns:ds="http://schemas.openxmlformats.org/officeDocument/2006/customXml" ds:itemID="{CA54C2F2-48B4-4ECF-B570-D1EFED54C0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174877-793E-4927-8B2F-15F5605E6C79}">
  <ds:schemaRefs>
    <ds:schemaRef ds:uri="http://schemas.microsoft.com/sharepoint/v3/contenttype/forms"/>
  </ds:schemaRefs>
</ds:datastoreItem>
</file>

<file path=customXml/itemProps4.xml><?xml version="1.0" encoding="utf-8"?>
<ds:datastoreItem xmlns:ds="http://schemas.openxmlformats.org/officeDocument/2006/customXml" ds:itemID="{AC8B521E-9BC7-422A-BEB0-748AB5EF5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57180-ff16-4825-935b-414c110eb66e"/>
    <ds:schemaRef ds:uri="92b91f6a-b4c3-492a-8bca-920a93019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13298</Words>
  <Characters>75804</Characters>
  <Application>Microsoft Office Word</Application>
  <DocSecurity>4</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88925</CharactersWithSpaces>
  <SharedDoc>false</SharedDoc>
  <HLinks>
    <vt:vector size="18" baseType="variant">
      <vt:variant>
        <vt:i4>4915245</vt:i4>
      </vt:variant>
      <vt:variant>
        <vt:i4>6</vt:i4>
      </vt:variant>
      <vt:variant>
        <vt:i4>0</vt:i4>
      </vt:variant>
      <vt:variant>
        <vt:i4>5</vt:i4>
      </vt:variant>
      <vt:variant>
        <vt:lpwstr>mailto:joram.rukambe@undp.org</vt:lpwstr>
      </vt:variant>
      <vt:variant>
        <vt:lpwstr/>
      </vt:variant>
      <vt:variant>
        <vt:i4>4718655</vt:i4>
      </vt:variant>
      <vt:variant>
        <vt:i4>3</vt:i4>
      </vt:variant>
      <vt:variant>
        <vt:i4>0</vt:i4>
      </vt:variant>
      <vt:variant>
        <vt:i4>5</vt:i4>
      </vt:variant>
      <vt:variant>
        <vt:lpwstr>mailto:gregory.saili@undp.org</vt:lpwstr>
      </vt:variant>
      <vt:variant>
        <vt:lpwstr/>
      </vt:variant>
      <vt:variant>
        <vt:i4>8192016</vt:i4>
      </vt:variant>
      <vt:variant>
        <vt:i4>0</vt:i4>
      </vt:variant>
      <vt:variant>
        <vt:i4>0</vt:i4>
      </vt:variant>
      <vt:variant>
        <vt:i4>5</vt:i4>
      </vt:variant>
      <vt:variant>
        <vt:lpwstr>mailto:roland.seri@undp.org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Tembo</dc:creator>
  <cp:keywords/>
  <dc:description/>
  <cp:lastModifiedBy>Scott Tembo</cp:lastModifiedBy>
  <cp:revision>2</cp:revision>
  <dcterms:created xsi:type="dcterms:W3CDTF">2021-10-11T11:17:00Z</dcterms:created>
  <dcterms:modified xsi:type="dcterms:W3CDTF">2021-10-11T11:17:00Z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0x0101008D956F9010DAC348B3417940FF261079</vt:lpwstr>
  </property>
</Properties>
</file>