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5F8CC" w14:textId="10EFC973" w:rsidR="00DA51EA" w:rsidRDefault="005234CE" w:rsidP="007D6A48">
      <w:pPr>
        <w:widowControl w:val="0"/>
        <w:spacing w:after="0" w:line="360" w:lineRule="auto"/>
        <w:rPr>
          <w:rFonts w:ascii="Times New Roman" w:hAnsi="Times New Roman" w:cs="Times New Roman"/>
          <w:b/>
          <w:bCs/>
          <w:color w:val="002060"/>
          <w:sz w:val="32"/>
          <w:szCs w:val="32"/>
        </w:rPr>
      </w:pPr>
      <w:r w:rsidRPr="009B77EE">
        <w:rPr>
          <w:rFonts w:asciiTheme="majorHAnsi" w:hAnsiTheme="majorHAnsi" w:cstheme="majorHAnsi"/>
          <w:noProof/>
          <w:color w:val="0000FF"/>
          <w:sz w:val="27"/>
          <w:szCs w:val="27"/>
        </w:rPr>
        <w:drawing>
          <wp:inline distT="0" distB="0" distL="0" distR="0" wp14:anchorId="27E47E08" wp14:editId="03C3B574">
            <wp:extent cx="867649" cy="1005026"/>
            <wp:effectExtent l="0" t="0" r="889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649" cy="1005026"/>
                    </a:xfrm>
                    <a:prstGeom prst="rect">
                      <a:avLst/>
                    </a:prstGeom>
                  </pic:spPr>
                </pic:pic>
              </a:graphicData>
            </a:graphic>
          </wp:inline>
        </w:drawing>
      </w:r>
    </w:p>
    <w:p w14:paraId="6104BF50" w14:textId="12EAB41A" w:rsidR="00707CDC" w:rsidRPr="00540874" w:rsidRDefault="00B14DF3" w:rsidP="00B443EB">
      <w:pPr>
        <w:widowControl w:val="0"/>
        <w:spacing w:after="0" w:line="360" w:lineRule="auto"/>
        <w:jc w:val="center"/>
        <w:rPr>
          <w:rFonts w:ascii="Amasis MT Pro Medium" w:hAnsi="Amasis MT Pro Medium" w:cs="Times New Roman"/>
          <w:b/>
          <w:noProof/>
          <w:color w:val="0070C0"/>
          <w:sz w:val="44"/>
          <w:szCs w:val="44"/>
          <w:lang w:eastAsia="fr-FR"/>
        </w:rPr>
      </w:pPr>
      <w:r w:rsidRPr="003B0015">
        <w:rPr>
          <w:rFonts w:ascii="Cambria" w:hAnsi="Cambria"/>
          <w:noProof/>
          <w:color w:val="0070C0"/>
          <w:lang w:eastAsia="en-GB"/>
        </w:rPr>
        <w:drawing>
          <wp:anchor distT="0" distB="0" distL="114300" distR="114300" simplePos="0" relativeHeight="251663360" behindDoc="1" locked="0" layoutInCell="1" allowOverlap="1" wp14:anchorId="2C2FA284" wp14:editId="3A7A5A26">
            <wp:simplePos x="0" y="0"/>
            <wp:positionH relativeFrom="column">
              <wp:posOffset>5086985</wp:posOffset>
            </wp:positionH>
            <wp:positionV relativeFrom="page">
              <wp:posOffset>666115</wp:posOffset>
            </wp:positionV>
            <wp:extent cx="640080" cy="1297940"/>
            <wp:effectExtent l="0" t="0" r="0" b="0"/>
            <wp:wrapThrough wrapText="bothSides">
              <wp:wrapPolygon edited="0">
                <wp:start x="0" y="0"/>
                <wp:lineTo x="0" y="21346"/>
                <wp:lineTo x="21000" y="21346"/>
                <wp:lineTo x="21000" y="0"/>
                <wp:lineTo x="0" y="0"/>
              </wp:wrapPolygon>
            </wp:wrapThrough>
            <wp:docPr id="32" name="Picture 3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icon, company name&#10;&#10;Description automatically generated"/>
                    <pic:cNvPicPr>
                      <a:picLocks noChangeAspect="1" noChangeArrowheads="1"/>
                    </pic:cNvPicPr>
                  </pic:nvPicPr>
                  <pic:blipFill>
                    <a:blip r:embed="rId12"/>
                    <a:stretch>
                      <a:fillRect/>
                    </a:stretch>
                  </pic:blipFill>
                  <pic:spPr bwMode="auto">
                    <a:xfrm>
                      <a:off x="0" y="0"/>
                      <a:ext cx="64008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DC" w:rsidRPr="00540874">
        <w:rPr>
          <w:rFonts w:ascii="Amasis MT Pro Medium" w:hAnsi="Amasis MT Pro Medium" w:cs="Times New Roman"/>
          <w:b/>
          <w:noProof/>
          <w:color w:val="0070C0"/>
          <w:sz w:val="44"/>
          <w:szCs w:val="44"/>
          <w:lang w:eastAsia="fr-FR"/>
        </w:rPr>
        <w:t>Democracy Strengthening in Zambia (DSZ)</w:t>
      </w:r>
    </w:p>
    <w:p w14:paraId="563C9078" w14:textId="77777777" w:rsidR="00707CDC" w:rsidRPr="00B443EB" w:rsidRDefault="00707CDC" w:rsidP="00772B75">
      <w:pPr>
        <w:spacing w:after="0" w:line="240" w:lineRule="auto"/>
        <w:contextualSpacing/>
        <w:jc w:val="center"/>
        <w:rPr>
          <w:rFonts w:ascii="Amasis MT Pro Medium" w:hAnsi="Amasis MT Pro Medium" w:cs="Times New Roman"/>
          <w:b/>
          <w:noProof/>
          <w:sz w:val="28"/>
          <w:szCs w:val="28"/>
          <w:lang w:eastAsia="fr-FR"/>
        </w:rPr>
      </w:pPr>
      <w:r w:rsidRPr="00B443EB">
        <w:rPr>
          <w:rFonts w:ascii="Amasis MT Pro Medium" w:hAnsi="Amasis MT Pro Medium" w:cs="Times New Roman"/>
          <w:b/>
          <w:noProof/>
          <w:sz w:val="28"/>
          <w:szCs w:val="28"/>
          <w:lang w:eastAsia="fr-FR"/>
        </w:rPr>
        <w:t>Quarterly Project Progress Update</w:t>
      </w:r>
    </w:p>
    <w:p w14:paraId="68CE16D3" w14:textId="1121B164" w:rsidR="00707CDC" w:rsidRPr="00B443EB" w:rsidRDefault="00707CDC" w:rsidP="00772B75">
      <w:pPr>
        <w:tabs>
          <w:tab w:val="center" w:pos="4536"/>
          <w:tab w:val="right" w:pos="9072"/>
        </w:tabs>
        <w:spacing w:after="0" w:line="240" w:lineRule="auto"/>
        <w:contextualSpacing/>
        <w:rPr>
          <w:rFonts w:ascii="Amasis MT Pro Medium" w:hAnsi="Amasis MT Pro Medium" w:cs="Times New Roman"/>
          <w:b/>
          <w:noProof/>
          <w:sz w:val="28"/>
          <w:szCs w:val="28"/>
          <w:lang w:eastAsia="fr-FR"/>
        </w:rPr>
      </w:pPr>
      <w:r w:rsidRPr="00B443EB">
        <w:rPr>
          <w:rFonts w:ascii="Amasis MT Pro Medium" w:hAnsi="Amasis MT Pro Medium" w:cs="Times New Roman"/>
          <w:b/>
          <w:noProof/>
          <w:color w:val="0070C0"/>
          <w:sz w:val="28"/>
          <w:szCs w:val="28"/>
          <w:lang w:eastAsia="fr-FR"/>
        </w:rPr>
        <w:tab/>
      </w:r>
      <w:r w:rsidRPr="00B443EB">
        <w:rPr>
          <w:rFonts w:ascii="Amasis MT Pro Medium" w:hAnsi="Amasis MT Pro Medium" w:cs="Times New Roman"/>
          <w:b/>
          <w:noProof/>
          <w:sz w:val="28"/>
          <w:szCs w:val="28"/>
          <w:lang w:eastAsia="fr-FR"/>
        </w:rPr>
        <w:t xml:space="preserve">Quarter </w:t>
      </w:r>
      <w:r w:rsidR="00D54955" w:rsidRPr="00B443EB">
        <w:rPr>
          <w:rFonts w:ascii="Amasis MT Pro Medium" w:hAnsi="Amasis MT Pro Medium" w:cs="Times New Roman"/>
          <w:b/>
          <w:noProof/>
          <w:sz w:val="28"/>
          <w:szCs w:val="28"/>
          <w:lang w:eastAsia="fr-FR"/>
        </w:rPr>
        <w:t>3</w:t>
      </w:r>
      <w:r w:rsidRPr="00B443EB">
        <w:rPr>
          <w:rFonts w:ascii="Amasis MT Pro Medium" w:hAnsi="Amasis MT Pro Medium" w:cs="Times New Roman"/>
          <w:b/>
          <w:noProof/>
          <w:sz w:val="28"/>
          <w:szCs w:val="28"/>
          <w:lang w:eastAsia="fr-FR"/>
        </w:rPr>
        <w:t xml:space="preserve">: </w:t>
      </w:r>
      <w:r w:rsidR="00D54955" w:rsidRPr="00B443EB">
        <w:rPr>
          <w:rFonts w:ascii="Amasis MT Pro Medium" w:hAnsi="Amasis MT Pro Medium" w:cs="Times New Roman"/>
          <w:b/>
          <w:noProof/>
          <w:sz w:val="28"/>
          <w:szCs w:val="28"/>
          <w:lang w:eastAsia="fr-FR"/>
        </w:rPr>
        <w:t>July</w:t>
      </w:r>
      <w:r w:rsidRPr="00B443EB">
        <w:rPr>
          <w:rFonts w:ascii="Amasis MT Pro Medium" w:hAnsi="Amasis MT Pro Medium" w:cs="Times New Roman"/>
          <w:b/>
          <w:noProof/>
          <w:sz w:val="28"/>
          <w:szCs w:val="28"/>
          <w:lang w:eastAsia="fr-FR"/>
        </w:rPr>
        <w:t xml:space="preserve"> – </w:t>
      </w:r>
      <w:r w:rsidR="00D54955" w:rsidRPr="00B443EB">
        <w:rPr>
          <w:rFonts w:ascii="Amasis MT Pro Medium" w:hAnsi="Amasis MT Pro Medium" w:cs="Times New Roman"/>
          <w:b/>
          <w:noProof/>
          <w:sz w:val="28"/>
          <w:szCs w:val="28"/>
          <w:lang w:eastAsia="fr-FR"/>
        </w:rPr>
        <w:t>September</w:t>
      </w:r>
      <w:r w:rsidRPr="00B443EB">
        <w:rPr>
          <w:rFonts w:ascii="Amasis MT Pro Medium" w:hAnsi="Amasis MT Pro Medium" w:cs="Times New Roman"/>
          <w:b/>
          <w:noProof/>
          <w:sz w:val="28"/>
          <w:szCs w:val="28"/>
          <w:lang w:eastAsia="fr-FR"/>
        </w:rPr>
        <w:t xml:space="preserve"> 2021</w:t>
      </w:r>
    </w:p>
    <w:p w14:paraId="454E8F11" w14:textId="26892C63" w:rsidR="00707CDC" w:rsidRPr="00464510" w:rsidRDefault="00707CDC" w:rsidP="00707CDC">
      <w:pPr>
        <w:tabs>
          <w:tab w:val="center" w:pos="4536"/>
          <w:tab w:val="right" w:pos="9072"/>
        </w:tabs>
        <w:spacing w:after="0" w:line="240" w:lineRule="auto"/>
        <w:contextualSpacing/>
        <w:rPr>
          <w:rFonts w:ascii="Times New Roman" w:hAnsi="Times New Roman" w:cs="Times New Roman"/>
          <w:b/>
          <w:noProof/>
          <w:color w:val="595959" w:themeColor="text1" w:themeTint="A6"/>
          <w:sz w:val="32"/>
          <w:szCs w:val="32"/>
          <w:lang w:eastAsia="fr-FR"/>
        </w:rPr>
      </w:pPr>
      <w:r>
        <w:rPr>
          <w:rFonts w:ascii="Times New Roman" w:hAnsi="Times New Roman" w:cs="Times New Roman"/>
          <w:b/>
          <w:noProof/>
          <w:color w:val="595959" w:themeColor="text1" w:themeTint="A6"/>
          <w:sz w:val="32"/>
          <w:szCs w:val="32"/>
          <w:lang w:eastAsia="fr-FR"/>
        </w:rPr>
        <w:tab/>
      </w:r>
      <w:r w:rsidR="00D54955">
        <w:rPr>
          <w:noProof/>
        </w:rPr>
        <w:drawing>
          <wp:inline distT="0" distB="0" distL="0" distR="0" wp14:anchorId="0C23EB03" wp14:editId="2862E6FB">
            <wp:extent cx="5760720" cy="5292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292725"/>
                    </a:xfrm>
                    <a:prstGeom prst="rect">
                      <a:avLst/>
                    </a:prstGeom>
                    <a:noFill/>
                    <a:ln>
                      <a:noFill/>
                    </a:ln>
                  </pic:spPr>
                </pic:pic>
              </a:graphicData>
            </a:graphic>
          </wp:inline>
        </w:drawing>
      </w:r>
    </w:p>
    <w:p w14:paraId="562447F1" w14:textId="77777777" w:rsidR="00707CDC" w:rsidRPr="00464510" w:rsidRDefault="00707CDC" w:rsidP="00707CDC">
      <w:pPr>
        <w:spacing w:after="0" w:line="240" w:lineRule="auto"/>
        <w:rPr>
          <w:rFonts w:ascii="Times New Roman" w:hAnsi="Times New Roman" w:cs="Times New Roman"/>
          <w:i/>
          <w:iCs/>
          <w:color w:val="595959" w:themeColor="text1" w:themeTint="A6"/>
          <w:sz w:val="26"/>
          <w:szCs w:val="26"/>
          <w:lang w:eastAsia="en-GB"/>
        </w:rPr>
      </w:pPr>
    </w:p>
    <w:p w14:paraId="48E8BEA5" w14:textId="77777777" w:rsidR="00707CDC" w:rsidRPr="00464510" w:rsidRDefault="00707CDC" w:rsidP="00707CDC">
      <w:pPr>
        <w:spacing w:after="0" w:line="240" w:lineRule="auto"/>
        <w:jc w:val="center"/>
        <w:rPr>
          <w:rFonts w:ascii="Times New Roman" w:hAnsi="Times New Roman" w:cs="Times New Roman"/>
          <w:color w:val="595959" w:themeColor="text1" w:themeTint="A6"/>
          <w:sz w:val="24"/>
          <w:szCs w:val="24"/>
        </w:rPr>
      </w:pPr>
      <w:r w:rsidRPr="00464510">
        <w:rPr>
          <w:rFonts w:ascii="Times New Roman" w:hAnsi="Times New Roman" w:cs="Times New Roman"/>
          <w:i/>
          <w:iCs/>
          <w:color w:val="595959" w:themeColor="text1" w:themeTint="A6"/>
          <w:sz w:val="24"/>
          <w:szCs w:val="24"/>
          <w:lang w:eastAsia="en-GB"/>
        </w:rPr>
        <w:t>with the financial support of the cooperating partners</w:t>
      </w:r>
    </w:p>
    <w:p w14:paraId="23E68E78" w14:textId="77777777" w:rsidR="00707CDC" w:rsidRDefault="00707CDC" w:rsidP="00707CDC">
      <w:pPr>
        <w:spacing w:after="0" w:line="240" w:lineRule="auto"/>
        <w:rPr>
          <w:rFonts w:ascii="Times New Roman" w:hAnsi="Times New Roman" w:cs="Times New Roman"/>
          <w:color w:val="262626" w:themeColor="text1" w:themeTint="D9"/>
          <w:sz w:val="32"/>
          <w:szCs w:val="32"/>
        </w:rPr>
      </w:pPr>
    </w:p>
    <w:p w14:paraId="2B984A43" w14:textId="77777777" w:rsidR="00707CDC" w:rsidRPr="00464510" w:rsidRDefault="00707CDC" w:rsidP="00707CDC">
      <w:pPr>
        <w:tabs>
          <w:tab w:val="left" w:pos="3869"/>
        </w:tabs>
        <w:spacing w:after="0" w:line="240" w:lineRule="auto"/>
        <w:jc w:val="center"/>
        <w:rPr>
          <w:rFonts w:ascii="Times New Roman" w:hAnsi="Times New Roman" w:cs="Times New Roman"/>
          <w:color w:val="262626" w:themeColor="text1" w:themeTint="D9"/>
          <w:sz w:val="32"/>
          <w:szCs w:val="32"/>
        </w:rPr>
        <w:sectPr w:rsidR="00707CDC" w:rsidRPr="00464510" w:rsidSect="009B1401">
          <w:footerReference w:type="default" r:id="rId14"/>
          <w:type w:val="nextColumn"/>
          <w:pgSz w:w="11906" w:h="16838"/>
          <w:pgMar w:top="1417" w:right="1417" w:bottom="1417" w:left="1417" w:header="708" w:footer="708" w:gutter="0"/>
          <w:cols w:space="708"/>
          <w:docGrid w:linePitch="360"/>
        </w:sectPr>
      </w:pPr>
      <w:r>
        <w:rPr>
          <w:noProof/>
        </w:rPr>
        <w:drawing>
          <wp:inline distT="0" distB="0" distL="0" distR="0" wp14:anchorId="1B10836D" wp14:editId="638EAFBB">
            <wp:extent cx="5442862" cy="566010"/>
            <wp:effectExtent l="0" t="0" r="5715" b="5715"/>
            <wp:docPr id="5" name="Picture 4">
              <a:extLst xmlns:a="http://schemas.openxmlformats.org/drawingml/2006/main">
                <a:ext uri="{FF2B5EF4-FFF2-40B4-BE49-F238E27FC236}">
                  <a16:creationId xmlns:a16="http://schemas.microsoft.com/office/drawing/2014/main" id="{2F17DB1E-D08F-4517-A628-044962A9EC8D}"/>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17DB1E-D08F-4517-A628-044962A9EC8D}"/>
                        </a:ext>
                      </a:extLst>
                    </pic:cNvPr>
                    <pic:cNvPicPr/>
                  </pic:nvPicPr>
                  <pic:blipFill>
                    <a:blip r:embed="rId15"/>
                    <a:stretch>
                      <a:fillRect/>
                    </a:stretch>
                  </pic:blipFill>
                  <pic:spPr>
                    <a:xfrm>
                      <a:off x="0" y="0"/>
                      <a:ext cx="5442862" cy="566010"/>
                    </a:xfrm>
                    <a:prstGeom prst="rect">
                      <a:avLst/>
                    </a:prstGeom>
                  </pic:spPr>
                </pic:pic>
              </a:graphicData>
            </a:graphic>
          </wp:inline>
        </w:drawing>
      </w:r>
    </w:p>
    <w:p w14:paraId="29242E3D" w14:textId="77777777" w:rsidR="00B14DF3" w:rsidRDefault="00B14DF3" w:rsidP="007D6A48">
      <w:pPr>
        <w:widowControl w:val="0"/>
        <w:spacing w:after="0" w:line="360" w:lineRule="auto"/>
        <w:rPr>
          <w:rFonts w:ascii="Times New Roman" w:hAnsi="Times New Roman" w:cs="Times New Roman"/>
          <w:b/>
          <w:bCs/>
          <w:color w:val="002060"/>
          <w:sz w:val="32"/>
          <w:szCs w:val="32"/>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60"/>
      </w:tblGrid>
      <w:tr w:rsidR="001C2EE1" w:rsidRPr="00D43628" w14:paraId="2201B313" w14:textId="77777777" w:rsidTr="00D43628">
        <w:tc>
          <w:tcPr>
            <w:tcW w:w="9060" w:type="dxa"/>
          </w:tcPr>
          <w:p w14:paraId="74CE1B7E" w14:textId="5ECC9591" w:rsidR="001C2EE1" w:rsidRPr="00D43628" w:rsidRDefault="001C2EE1" w:rsidP="00D43628">
            <w:pPr>
              <w:contextualSpacing/>
              <w:rPr>
                <w:rFonts w:ascii="Arial Nova" w:eastAsia="MS Mincho" w:hAnsi="Arial Nova" w:cs="Times New Roman"/>
                <w:b/>
                <w:i/>
                <w:color w:val="000000"/>
                <w:sz w:val="36"/>
                <w:szCs w:val="36"/>
                <w:lang w:eastAsia="en-GB"/>
              </w:rPr>
            </w:pPr>
            <w:r w:rsidRPr="00D43628">
              <w:rPr>
                <w:rFonts w:ascii="Arial Nova" w:eastAsia="MS Mincho" w:hAnsi="Arial Nova" w:cs="Times New Roman"/>
                <w:b/>
                <w:iCs/>
                <w:color w:val="0070C0"/>
                <w:sz w:val="36"/>
                <w:szCs w:val="36"/>
                <w:lang w:eastAsia="en-GB"/>
              </w:rPr>
              <w:t>Table of Content</w:t>
            </w:r>
            <w:r w:rsidR="003754EF">
              <w:rPr>
                <w:rFonts w:ascii="Arial Nova" w:eastAsia="MS Mincho" w:hAnsi="Arial Nova" w:cs="Times New Roman"/>
                <w:b/>
                <w:iCs/>
                <w:color w:val="0070C0"/>
                <w:sz w:val="36"/>
                <w:szCs w:val="36"/>
                <w:lang w:eastAsia="en-GB"/>
              </w:rPr>
              <w:t>s</w:t>
            </w:r>
          </w:p>
        </w:tc>
      </w:tr>
    </w:tbl>
    <w:p w14:paraId="363FB4F2" w14:textId="77777777" w:rsidR="009E283F" w:rsidRPr="00D43628" w:rsidRDefault="009E283F" w:rsidP="00D43628">
      <w:pPr>
        <w:spacing w:after="0" w:line="240" w:lineRule="auto"/>
        <w:contextualSpacing/>
        <w:rPr>
          <w:rFonts w:ascii="Arial Nova" w:eastAsia="MS Mincho" w:hAnsi="Arial Nova" w:cs="Times New Roman"/>
          <w:b/>
          <w:bCs/>
          <w:color w:val="000000"/>
          <w:sz w:val="32"/>
          <w:szCs w:val="32"/>
          <w:lang w:eastAsia="en-GB"/>
        </w:rPr>
      </w:pPr>
    </w:p>
    <w:p w14:paraId="0E3294BA" w14:textId="0A799FA1" w:rsidR="008A263E" w:rsidRDefault="009E283F">
      <w:pPr>
        <w:pStyle w:val="TOC1"/>
        <w:tabs>
          <w:tab w:val="right" w:leader="dot" w:pos="9060"/>
        </w:tabs>
        <w:rPr>
          <w:rFonts w:eastAsiaTheme="minorEastAsia" w:cstheme="minorBidi"/>
          <w:b w:val="0"/>
          <w:bCs w:val="0"/>
          <w:i w:val="0"/>
          <w:iCs w:val="0"/>
          <w:noProof/>
          <w:sz w:val="22"/>
          <w:szCs w:val="22"/>
          <w:lang w:eastAsia="en-GB"/>
        </w:rPr>
      </w:pPr>
      <w:r w:rsidRPr="00D43628">
        <w:rPr>
          <w:rFonts w:ascii="Arial Nova" w:eastAsia="MS Mincho" w:hAnsi="Arial Nova" w:cs="Times New Roman"/>
          <w:b w:val="0"/>
          <w:bCs w:val="0"/>
          <w:i w:val="0"/>
          <w:iCs w:val="0"/>
          <w:color w:val="000000" w:themeColor="text1"/>
          <w:sz w:val="26"/>
          <w:szCs w:val="26"/>
        </w:rPr>
        <w:fldChar w:fldCharType="begin"/>
      </w:r>
      <w:r w:rsidRPr="00D43628">
        <w:rPr>
          <w:rFonts w:ascii="Arial Nova" w:eastAsia="MS Mincho" w:hAnsi="Arial Nova" w:cs="Times New Roman"/>
          <w:b w:val="0"/>
          <w:bCs w:val="0"/>
          <w:i w:val="0"/>
          <w:iCs w:val="0"/>
          <w:color w:val="000000" w:themeColor="text1"/>
          <w:sz w:val="26"/>
          <w:szCs w:val="26"/>
        </w:rPr>
        <w:instrText xml:space="preserve"> TOC \o "1-2" \u </w:instrText>
      </w:r>
      <w:r w:rsidRPr="00D43628">
        <w:rPr>
          <w:rFonts w:ascii="Arial Nova" w:eastAsia="MS Mincho" w:hAnsi="Arial Nova" w:cs="Times New Roman"/>
          <w:b w:val="0"/>
          <w:bCs w:val="0"/>
          <w:i w:val="0"/>
          <w:iCs w:val="0"/>
          <w:color w:val="000000" w:themeColor="text1"/>
          <w:sz w:val="26"/>
          <w:szCs w:val="26"/>
        </w:rPr>
        <w:fldChar w:fldCharType="separate"/>
      </w:r>
      <w:r w:rsidR="008A263E" w:rsidRPr="00397B8F">
        <w:rPr>
          <w:rFonts w:ascii="Arial Nova" w:eastAsia="MS Gothic" w:hAnsi="Arial Nova"/>
          <w:noProof/>
          <w:color w:val="0070C0"/>
          <w:lang w:eastAsia="en-GB"/>
        </w:rPr>
        <w:t>Project Cheat Sheet</w:t>
      </w:r>
      <w:r w:rsidR="008A263E">
        <w:rPr>
          <w:noProof/>
        </w:rPr>
        <w:tab/>
      </w:r>
      <w:r w:rsidR="008A263E">
        <w:rPr>
          <w:noProof/>
        </w:rPr>
        <w:fldChar w:fldCharType="begin"/>
      </w:r>
      <w:r w:rsidR="008A263E">
        <w:rPr>
          <w:noProof/>
        </w:rPr>
        <w:instrText xml:space="preserve"> PAGEREF _Toc84437239 \h </w:instrText>
      </w:r>
      <w:r w:rsidR="008A263E">
        <w:rPr>
          <w:noProof/>
        </w:rPr>
      </w:r>
      <w:r w:rsidR="008A263E">
        <w:rPr>
          <w:noProof/>
        </w:rPr>
        <w:fldChar w:fldCharType="separate"/>
      </w:r>
      <w:r w:rsidR="008A263E">
        <w:rPr>
          <w:noProof/>
        </w:rPr>
        <w:t>3</w:t>
      </w:r>
      <w:r w:rsidR="008A263E">
        <w:rPr>
          <w:noProof/>
        </w:rPr>
        <w:fldChar w:fldCharType="end"/>
      </w:r>
    </w:p>
    <w:p w14:paraId="45804E81" w14:textId="62BE75AE"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Arial Nova" w:eastAsia="MS Gothic" w:hAnsi="Arial Nova"/>
          <w:noProof/>
          <w:color w:val="0070C0"/>
          <w:lang w:eastAsia="en-GB"/>
        </w:rPr>
        <w:t>Executive Summary &amp; Context of the Action</w:t>
      </w:r>
      <w:r>
        <w:rPr>
          <w:noProof/>
        </w:rPr>
        <w:tab/>
      </w:r>
      <w:r>
        <w:rPr>
          <w:noProof/>
        </w:rPr>
        <w:fldChar w:fldCharType="begin"/>
      </w:r>
      <w:r>
        <w:rPr>
          <w:noProof/>
        </w:rPr>
        <w:instrText xml:space="preserve"> PAGEREF _Toc84437240 \h </w:instrText>
      </w:r>
      <w:r>
        <w:rPr>
          <w:noProof/>
        </w:rPr>
      </w:r>
      <w:r>
        <w:rPr>
          <w:noProof/>
        </w:rPr>
        <w:fldChar w:fldCharType="separate"/>
      </w:r>
      <w:r>
        <w:rPr>
          <w:noProof/>
        </w:rPr>
        <w:t>4</w:t>
      </w:r>
      <w:r>
        <w:rPr>
          <w:noProof/>
        </w:rPr>
        <w:fldChar w:fldCharType="end"/>
      </w:r>
    </w:p>
    <w:p w14:paraId="665087C6" w14:textId="7E5205DB"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Arial Nova" w:eastAsia="MS Gothic" w:hAnsi="Arial Nova"/>
          <w:noProof/>
          <w:color w:val="0070C0"/>
          <w:lang w:eastAsia="en-GB"/>
        </w:rPr>
        <w:t>Project Background</w:t>
      </w:r>
      <w:r>
        <w:rPr>
          <w:noProof/>
        </w:rPr>
        <w:tab/>
      </w:r>
      <w:r>
        <w:rPr>
          <w:noProof/>
        </w:rPr>
        <w:fldChar w:fldCharType="begin"/>
      </w:r>
      <w:r>
        <w:rPr>
          <w:noProof/>
        </w:rPr>
        <w:instrText xml:space="preserve"> PAGEREF _Toc84437241 \h </w:instrText>
      </w:r>
      <w:r>
        <w:rPr>
          <w:noProof/>
        </w:rPr>
      </w:r>
      <w:r>
        <w:rPr>
          <w:noProof/>
        </w:rPr>
        <w:fldChar w:fldCharType="separate"/>
      </w:r>
      <w:r>
        <w:rPr>
          <w:noProof/>
        </w:rPr>
        <w:t>6</w:t>
      </w:r>
      <w:r>
        <w:rPr>
          <w:noProof/>
        </w:rPr>
        <w:fldChar w:fldCharType="end"/>
      </w:r>
    </w:p>
    <w:p w14:paraId="3A7599C3" w14:textId="340510A1"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Times New Roman" w:eastAsia="MS Gothic" w:hAnsi="Times New Roman" w:cs="Times New Roman"/>
          <w:noProof/>
          <w:color w:val="0070C0"/>
          <w:lang w:eastAsia="en-GB"/>
        </w:rPr>
        <w:t>Snapshot of Actual Results achieved during the Quarter linked to the Results Framework</w:t>
      </w:r>
      <w:r>
        <w:rPr>
          <w:noProof/>
        </w:rPr>
        <w:tab/>
      </w:r>
      <w:r>
        <w:rPr>
          <w:noProof/>
        </w:rPr>
        <w:fldChar w:fldCharType="begin"/>
      </w:r>
      <w:r>
        <w:rPr>
          <w:noProof/>
        </w:rPr>
        <w:instrText xml:space="preserve"> PAGEREF _Toc84437242 \h </w:instrText>
      </w:r>
      <w:r>
        <w:rPr>
          <w:noProof/>
        </w:rPr>
      </w:r>
      <w:r>
        <w:rPr>
          <w:noProof/>
        </w:rPr>
        <w:fldChar w:fldCharType="separate"/>
      </w:r>
      <w:r>
        <w:rPr>
          <w:noProof/>
        </w:rPr>
        <w:t>8</w:t>
      </w:r>
      <w:r>
        <w:rPr>
          <w:noProof/>
        </w:rPr>
        <w:fldChar w:fldCharType="end"/>
      </w:r>
    </w:p>
    <w:p w14:paraId="4C9897B8" w14:textId="39BAC0B1"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Times New Roman" w:eastAsia="MS Gothic" w:hAnsi="Times New Roman" w:cs="Times New Roman"/>
          <w:noProof/>
          <w:color w:val="0070C0"/>
          <w:lang w:eastAsia="en-GB"/>
        </w:rPr>
        <w:t>Project Progress Review for the Reporting Period</w:t>
      </w:r>
      <w:r>
        <w:rPr>
          <w:noProof/>
        </w:rPr>
        <w:tab/>
      </w:r>
      <w:r>
        <w:rPr>
          <w:noProof/>
        </w:rPr>
        <w:fldChar w:fldCharType="begin"/>
      </w:r>
      <w:r>
        <w:rPr>
          <w:noProof/>
        </w:rPr>
        <w:instrText xml:space="preserve"> PAGEREF _Toc84437243 \h </w:instrText>
      </w:r>
      <w:r>
        <w:rPr>
          <w:noProof/>
        </w:rPr>
      </w:r>
      <w:r>
        <w:rPr>
          <w:noProof/>
        </w:rPr>
        <w:fldChar w:fldCharType="separate"/>
      </w:r>
      <w:r>
        <w:rPr>
          <w:noProof/>
        </w:rPr>
        <w:t>8</w:t>
      </w:r>
      <w:r>
        <w:rPr>
          <w:noProof/>
        </w:rPr>
        <w:fldChar w:fldCharType="end"/>
      </w:r>
    </w:p>
    <w:p w14:paraId="15014B6F" w14:textId="4C44A559" w:rsidR="008A263E" w:rsidRDefault="008A263E">
      <w:pPr>
        <w:pStyle w:val="TOC2"/>
        <w:tabs>
          <w:tab w:val="right" w:leader="dot" w:pos="9060"/>
        </w:tabs>
        <w:rPr>
          <w:rFonts w:eastAsiaTheme="minorEastAsia" w:cstheme="minorBidi"/>
          <w:b w:val="0"/>
          <w:bCs w:val="0"/>
          <w:noProof/>
          <w:lang w:eastAsia="en-GB"/>
        </w:rPr>
      </w:pPr>
      <w:r w:rsidRPr="00397B8F">
        <w:rPr>
          <w:rFonts w:ascii="Arial Nova" w:eastAsia="MS Gothic" w:hAnsi="Arial Nova"/>
          <w:noProof/>
          <w:color w:val="0070C0"/>
          <w:lang w:eastAsia="en-GB"/>
        </w:rPr>
        <w:t>Result Area 1: Electoral Institutions and Processes Strengthened</w:t>
      </w:r>
      <w:r>
        <w:rPr>
          <w:noProof/>
        </w:rPr>
        <w:tab/>
      </w:r>
      <w:r>
        <w:rPr>
          <w:noProof/>
        </w:rPr>
        <w:fldChar w:fldCharType="begin"/>
      </w:r>
      <w:r>
        <w:rPr>
          <w:noProof/>
        </w:rPr>
        <w:instrText xml:space="preserve"> PAGEREF _Toc84437244 \h </w:instrText>
      </w:r>
      <w:r>
        <w:rPr>
          <w:noProof/>
        </w:rPr>
      </w:r>
      <w:r>
        <w:rPr>
          <w:noProof/>
        </w:rPr>
        <w:fldChar w:fldCharType="separate"/>
      </w:r>
      <w:r>
        <w:rPr>
          <w:noProof/>
        </w:rPr>
        <w:t>8</w:t>
      </w:r>
      <w:r>
        <w:rPr>
          <w:noProof/>
        </w:rPr>
        <w:fldChar w:fldCharType="end"/>
      </w:r>
    </w:p>
    <w:p w14:paraId="6DB78FC7" w14:textId="100FB87A" w:rsidR="008A263E" w:rsidRDefault="008A263E">
      <w:pPr>
        <w:pStyle w:val="TOC2"/>
        <w:tabs>
          <w:tab w:val="right" w:leader="dot" w:pos="9060"/>
        </w:tabs>
        <w:rPr>
          <w:rFonts w:eastAsiaTheme="minorEastAsia" w:cstheme="minorBidi"/>
          <w:b w:val="0"/>
          <w:bCs w:val="0"/>
          <w:noProof/>
          <w:lang w:eastAsia="en-GB"/>
        </w:rPr>
      </w:pPr>
      <w:r w:rsidRPr="00397B8F">
        <w:rPr>
          <w:rFonts w:ascii="Arial Nova" w:hAnsi="Arial Nova"/>
          <w:noProof/>
          <w:color w:val="0070C0"/>
          <w:lang w:eastAsia="en-GB"/>
        </w:rPr>
        <w:t>Results Area 2:  Programming for Peace</w:t>
      </w:r>
      <w:r>
        <w:rPr>
          <w:noProof/>
        </w:rPr>
        <w:tab/>
      </w:r>
      <w:r>
        <w:rPr>
          <w:noProof/>
        </w:rPr>
        <w:fldChar w:fldCharType="begin"/>
      </w:r>
      <w:r>
        <w:rPr>
          <w:noProof/>
        </w:rPr>
        <w:instrText xml:space="preserve"> PAGEREF _Toc84437245 \h </w:instrText>
      </w:r>
      <w:r>
        <w:rPr>
          <w:noProof/>
        </w:rPr>
      </w:r>
      <w:r>
        <w:rPr>
          <w:noProof/>
        </w:rPr>
        <w:fldChar w:fldCharType="separate"/>
      </w:r>
      <w:r>
        <w:rPr>
          <w:noProof/>
        </w:rPr>
        <w:t>21</w:t>
      </w:r>
      <w:r>
        <w:rPr>
          <w:noProof/>
        </w:rPr>
        <w:fldChar w:fldCharType="end"/>
      </w:r>
    </w:p>
    <w:p w14:paraId="3613B6CF" w14:textId="63C6C92E" w:rsidR="008A263E" w:rsidRDefault="008A263E">
      <w:pPr>
        <w:pStyle w:val="TOC2"/>
        <w:tabs>
          <w:tab w:val="right" w:leader="dot" w:pos="9060"/>
        </w:tabs>
        <w:rPr>
          <w:rFonts w:eastAsiaTheme="minorEastAsia" w:cstheme="minorBidi"/>
          <w:b w:val="0"/>
          <w:bCs w:val="0"/>
          <w:noProof/>
          <w:lang w:eastAsia="en-GB"/>
        </w:rPr>
      </w:pPr>
      <w:r w:rsidRPr="00397B8F">
        <w:rPr>
          <w:rFonts w:ascii="Times New Roman" w:hAnsi="Times New Roman" w:cs="Times New Roman"/>
          <w:noProof/>
          <w:color w:val="0070C0"/>
          <w:lang w:eastAsia="en-GB"/>
        </w:rPr>
        <w:t>Project Management</w:t>
      </w:r>
      <w:r>
        <w:rPr>
          <w:noProof/>
        </w:rPr>
        <w:tab/>
      </w:r>
      <w:r>
        <w:rPr>
          <w:noProof/>
        </w:rPr>
        <w:fldChar w:fldCharType="begin"/>
      </w:r>
      <w:r>
        <w:rPr>
          <w:noProof/>
        </w:rPr>
        <w:instrText xml:space="preserve"> PAGEREF _Toc84437246 \h </w:instrText>
      </w:r>
      <w:r>
        <w:rPr>
          <w:noProof/>
        </w:rPr>
      </w:r>
      <w:r>
        <w:rPr>
          <w:noProof/>
        </w:rPr>
        <w:fldChar w:fldCharType="separate"/>
      </w:r>
      <w:r>
        <w:rPr>
          <w:noProof/>
        </w:rPr>
        <w:t>24</w:t>
      </w:r>
      <w:r>
        <w:rPr>
          <w:noProof/>
        </w:rPr>
        <w:fldChar w:fldCharType="end"/>
      </w:r>
    </w:p>
    <w:p w14:paraId="2D59043C" w14:textId="5D0B70A8"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Times New Roman" w:eastAsia="MS Gothic" w:hAnsi="Times New Roman" w:cs="Times New Roman"/>
          <w:noProof/>
          <w:color w:val="0070C0"/>
          <w:lang w:eastAsia="en-GB"/>
        </w:rPr>
        <w:t>Project Risks and Issues</w:t>
      </w:r>
      <w:r>
        <w:rPr>
          <w:noProof/>
        </w:rPr>
        <w:tab/>
      </w:r>
      <w:r>
        <w:rPr>
          <w:noProof/>
        </w:rPr>
        <w:fldChar w:fldCharType="begin"/>
      </w:r>
      <w:r>
        <w:rPr>
          <w:noProof/>
        </w:rPr>
        <w:instrText xml:space="preserve"> PAGEREF _Toc84437247 \h </w:instrText>
      </w:r>
      <w:r>
        <w:rPr>
          <w:noProof/>
        </w:rPr>
      </w:r>
      <w:r>
        <w:rPr>
          <w:noProof/>
        </w:rPr>
        <w:fldChar w:fldCharType="separate"/>
      </w:r>
      <w:r>
        <w:rPr>
          <w:noProof/>
        </w:rPr>
        <w:t>27</w:t>
      </w:r>
      <w:r>
        <w:rPr>
          <w:noProof/>
        </w:rPr>
        <w:fldChar w:fldCharType="end"/>
      </w:r>
    </w:p>
    <w:p w14:paraId="4B042DE4" w14:textId="0A9DFF20" w:rsidR="008A263E" w:rsidRDefault="008A263E">
      <w:pPr>
        <w:pStyle w:val="TOC2"/>
        <w:tabs>
          <w:tab w:val="right" w:leader="dot" w:pos="9060"/>
        </w:tabs>
        <w:rPr>
          <w:rFonts w:eastAsiaTheme="minorEastAsia" w:cstheme="minorBidi"/>
          <w:b w:val="0"/>
          <w:bCs w:val="0"/>
          <w:noProof/>
          <w:lang w:eastAsia="en-GB"/>
        </w:rPr>
      </w:pPr>
      <w:r w:rsidRPr="00397B8F">
        <w:rPr>
          <w:rFonts w:ascii="Times New Roman" w:eastAsia="MS Gothic" w:hAnsi="Times New Roman" w:cs="Times New Roman"/>
          <w:noProof/>
          <w:color w:val="0070C0"/>
          <w:lang w:eastAsia="en-GB"/>
        </w:rPr>
        <w:t>Updated project risks and actions</w:t>
      </w:r>
      <w:r>
        <w:rPr>
          <w:noProof/>
        </w:rPr>
        <w:tab/>
      </w:r>
      <w:r>
        <w:rPr>
          <w:noProof/>
        </w:rPr>
        <w:fldChar w:fldCharType="begin"/>
      </w:r>
      <w:r>
        <w:rPr>
          <w:noProof/>
        </w:rPr>
        <w:instrText xml:space="preserve"> PAGEREF _Toc84437248 \h </w:instrText>
      </w:r>
      <w:r>
        <w:rPr>
          <w:noProof/>
        </w:rPr>
      </w:r>
      <w:r>
        <w:rPr>
          <w:noProof/>
        </w:rPr>
        <w:fldChar w:fldCharType="separate"/>
      </w:r>
      <w:r>
        <w:rPr>
          <w:noProof/>
        </w:rPr>
        <w:t>27</w:t>
      </w:r>
      <w:r>
        <w:rPr>
          <w:noProof/>
        </w:rPr>
        <w:fldChar w:fldCharType="end"/>
      </w:r>
    </w:p>
    <w:p w14:paraId="7A61513A" w14:textId="3C3F8B09" w:rsidR="008A263E" w:rsidRDefault="008A263E">
      <w:pPr>
        <w:pStyle w:val="TOC2"/>
        <w:tabs>
          <w:tab w:val="right" w:leader="dot" w:pos="9060"/>
        </w:tabs>
        <w:rPr>
          <w:rFonts w:eastAsiaTheme="minorEastAsia" w:cstheme="minorBidi"/>
          <w:b w:val="0"/>
          <w:bCs w:val="0"/>
          <w:noProof/>
          <w:lang w:eastAsia="en-GB"/>
        </w:rPr>
      </w:pPr>
      <w:r w:rsidRPr="00397B8F">
        <w:rPr>
          <w:rFonts w:ascii="Times New Roman" w:eastAsia="MS Gothic" w:hAnsi="Times New Roman" w:cs="Times New Roman"/>
          <w:noProof/>
          <w:color w:val="0070C0"/>
          <w:lang w:eastAsia="en-GB"/>
        </w:rPr>
        <w:t>Updated project issues and actions</w:t>
      </w:r>
      <w:r>
        <w:rPr>
          <w:noProof/>
        </w:rPr>
        <w:tab/>
      </w:r>
      <w:r>
        <w:rPr>
          <w:noProof/>
        </w:rPr>
        <w:fldChar w:fldCharType="begin"/>
      </w:r>
      <w:r>
        <w:rPr>
          <w:noProof/>
        </w:rPr>
        <w:instrText xml:space="preserve"> PAGEREF _Toc84437249 \h </w:instrText>
      </w:r>
      <w:r>
        <w:rPr>
          <w:noProof/>
        </w:rPr>
      </w:r>
      <w:r>
        <w:rPr>
          <w:noProof/>
        </w:rPr>
        <w:fldChar w:fldCharType="separate"/>
      </w:r>
      <w:r>
        <w:rPr>
          <w:noProof/>
        </w:rPr>
        <w:t>28</w:t>
      </w:r>
      <w:r>
        <w:rPr>
          <w:noProof/>
        </w:rPr>
        <w:fldChar w:fldCharType="end"/>
      </w:r>
    </w:p>
    <w:p w14:paraId="02761044" w14:textId="1506B8A1"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Times New Roman" w:eastAsia="MS Gothic" w:hAnsi="Times New Roman" w:cs="Times New Roman"/>
          <w:noProof/>
          <w:color w:val="0070C0"/>
          <w:lang w:eastAsia="en-GB"/>
        </w:rPr>
        <w:t>Conclusions and Way Forward</w:t>
      </w:r>
      <w:r>
        <w:rPr>
          <w:noProof/>
        </w:rPr>
        <w:tab/>
      </w:r>
      <w:r>
        <w:rPr>
          <w:noProof/>
        </w:rPr>
        <w:fldChar w:fldCharType="begin"/>
      </w:r>
      <w:r>
        <w:rPr>
          <w:noProof/>
        </w:rPr>
        <w:instrText xml:space="preserve"> PAGEREF _Toc84437250 \h </w:instrText>
      </w:r>
      <w:r>
        <w:rPr>
          <w:noProof/>
        </w:rPr>
      </w:r>
      <w:r>
        <w:rPr>
          <w:noProof/>
        </w:rPr>
        <w:fldChar w:fldCharType="separate"/>
      </w:r>
      <w:r>
        <w:rPr>
          <w:noProof/>
        </w:rPr>
        <w:t>29</w:t>
      </w:r>
      <w:r>
        <w:rPr>
          <w:noProof/>
        </w:rPr>
        <w:fldChar w:fldCharType="end"/>
      </w:r>
    </w:p>
    <w:p w14:paraId="065AAD4A" w14:textId="48CCFF6E" w:rsidR="008A263E" w:rsidRDefault="008A263E">
      <w:pPr>
        <w:pStyle w:val="TOC1"/>
        <w:tabs>
          <w:tab w:val="right" w:leader="dot" w:pos="9060"/>
        </w:tabs>
        <w:rPr>
          <w:rFonts w:eastAsiaTheme="minorEastAsia" w:cstheme="minorBidi"/>
          <w:b w:val="0"/>
          <w:bCs w:val="0"/>
          <w:i w:val="0"/>
          <w:iCs w:val="0"/>
          <w:noProof/>
          <w:sz w:val="22"/>
          <w:szCs w:val="22"/>
          <w:lang w:eastAsia="en-GB"/>
        </w:rPr>
      </w:pPr>
      <w:r w:rsidRPr="00397B8F">
        <w:rPr>
          <w:rFonts w:ascii="Times New Roman" w:eastAsia="MS Gothic" w:hAnsi="Times New Roman" w:cs="Times New Roman"/>
          <w:noProof/>
          <w:color w:val="0070C0"/>
          <w:lang w:eastAsia="en-GB"/>
        </w:rPr>
        <w:t>Financial Report</w:t>
      </w:r>
      <w:r>
        <w:rPr>
          <w:noProof/>
        </w:rPr>
        <w:tab/>
      </w:r>
      <w:r>
        <w:rPr>
          <w:noProof/>
        </w:rPr>
        <w:fldChar w:fldCharType="begin"/>
      </w:r>
      <w:r>
        <w:rPr>
          <w:noProof/>
        </w:rPr>
        <w:instrText xml:space="preserve"> PAGEREF _Toc84437251 \h </w:instrText>
      </w:r>
      <w:r>
        <w:rPr>
          <w:noProof/>
        </w:rPr>
      </w:r>
      <w:r>
        <w:rPr>
          <w:noProof/>
        </w:rPr>
        <w:fldChar w:fldCharType="separate"/>
      </w:r>
      <w:r>
        <w:rPr>
          <w:noProof/>
        </w:rPr>
        <w:t>30</w:t>
      </w:r>
      <w:r>
        <w:rPr>
          <w:noProof/>
        </w:rPr>
        <w:fldChar w:fldCharType="end"/>
      </w:r>
    </w:p>
    <w:p w14:paraId="37D63ECA" w14:textId="7E3DEED8" w:rsidR="00B30812" w:rsidRPr="00D43628" w:rsidRDefault="009E283F" w:rsidP="00AB4095">
      <w:pPr>
        <w:keepNext/>
        <w:keepLines/>
        <w:spacing w:after="0" w:line="240" w:lineRule="auto"/>
        <w:contextualSpacing/>
        <w:outlineLvl w:val="0"/>
        <w:rPr>
          <w:rFonts w:ascii="Arial Nova" w:eastAsia="MS Gothic" w:hAnsi="Arial Nova" w:cs="Times New Roman"/>
          <w:caps/>
          <w:color w:val="000000" w:themeColor="text1"/>
          <w:sz w:val="32"/>
          <w:szCs w:val="32"/>
          <w:lang w:eastAsia="en-GB"/>
        </w:rPr>
      </w:pPr>
      <w:r w:rsidRPr="00D43628">
        <w:rPr>
          <w:rFonts w:ascii="Arial Nova" w:eastAsia="MS Gothic" w:hAnsi="Arial Nova" w:cs="Times New Roman"/>
          <w:caps/>
          <w:color w:val="000000" w:themeColor="text1"/>
          <w:sz w:val="26"/>
          <w:szCs w:val="26"/>
          <w:lang w:eastAsia="en-GB"/>
        </w:rPr>
        <w:fldChar w:fldCharType="end"/>
      </w:r>
    </w:p>
    <w:p w14:paraId="3133A8D2" w14:textId="77777777" w:rsidR="00B30812" w:rsidRDefault="00B30812" w:rsidP="00AB4095">
      <w:pPr>
        <w:keepNext/>
        <w:keepLines/>
        <w:spacing w:after="0" w:line="240" w:lineRule="auto"/>
        <w:contextualSpacing/>
        <w:outlineLvl w:val="0"/>
        <w:rPr>
          <w:rFonts w:ascii="Arial Nova" w:eastAsia="MS Gothic" w:hAnsi="Arial Nova" w:cs="Times New Roman"/>
          <w:b/>
          <w:bCs/>
          <w:caps/>
          <w:sz w:val="32"/>
          <w:szCs w:val="32"/>
          <w:lang w:eastAsia="en-GB"/>
        </w:rPr>
      </w:pPr>
    </w:p>
    <w:p w14:paraId="25E0472C" w14:textId="77777777" w:rsidR="00B30812" w:rsidRDefault="00B30812" w:rsidP="00AB4095">
      <w:pPr>
        <w:keepNext/>
        <w:keepLines/>
        <w:spacing w:after="0" w:line="240" w:lineRule="auto"/>
        <w:contextualSpacing/>
        <w:outlineLvl w:val="0"/>
        <w:rPr>
          <w:rFonts w:ascii="Arial Nova" w:eastAsia="MS Gothic" w:hAnsi="Arial Nova" w:cs="Times New Roman"/>
          <w:b/>
          <w:bCs/>
          <w:caps/>
          <w:sz w:val="32"/>
          <w:szCs w:val="32"/>
          <w:lang w:eastAsia="en-GB"/>
        </w:rPr>
      </w:pPr>
    </w:p>
    <w:p w14:paraId="28173662" w14:textId="77777777" w:rsidR="00B30812" w:rsidRPr="00D43628" w:rsidRDefault="00B30812" w:rsidP="00D43628">
      <w:pPr>
        <w:keepNext/>
        <w:keepLines/>
        <w:spacing w:after="0" w:line="240" w:lineRule="auto"/>
        <w:contextualSpacing/>
        <w:outlineLvl w:val="0"/>
        <w:rPr>
          <w:rFonts w:ascii="Cambria" w:eastAsia="MS Gothic" w:hAnsi="Cambria" w:cs="Times New Roman"/>
          <w:b/>
          <w:bCs/>
          <w:caps/>
          <w:sz w:val="24"/>
          <w:szCs w:val="24"/>
          <w:lang w:eastAsia="en-GB"/>
        </w:rPr>
        <w:sectPr w:rsidR="00B30812" w:rsidRPr="00D43628" w:rsidSect="009B1401">
          <w:headerReference w:type="first" r:id="rId16"/>
          <w:type w:val="nextColumn"/>
          <w:pgSz w:w="11906" w:h="16838" w:code="9"/>
          <w:pgMar w:top="1418" w:right="1418" w:bottom="1134" w:left="1418" w:header="680" w:footer="454" w:gutter="0"/>
          <w:pgNumType w:start="1"/>
          <w:cols w:space="708"/>
          <w:titlePg/>
          <w:docGrid w:linePitch="360"/>
        </w:sectPr>
      </w:pPr>
    </w:p>
    <w:tbl>
      <w:tblPr>
        <w:tblW w:w="9180" w:type="dxa"/>
        <w:tblInd w:w="-95" w:type="dxa"/>
        <w:tblBorders>
          <w:bottom w:val="single" w:sz="4" w:space="0" w:color="0070C0"/>
          <w:insideH w:val="single" w:sz="4" w:space="0" w:color="0070C0"/>
          <w:insideV w:val="single" w:sz="4" w:space="0" w:color="0070C0"/>
        </w:tblBorders>
        <w:tblLook w:val="04A0" w:firstRow="1" w:lastRow="0" w:firstColumn="1" w:lastColumn="0" w:noHBand="0" w:noVBand="1"/>
      </w:tblPr>
      <w:tblGrid>
        <w:gridCol w:w="9180"/>
      </w:tblGrid>
      <w:tr w:rsidR="0051353E" w:rsidRPr="00D43628" w14:paraId="6CC082F1" w14:textId="77777777" w:rsidTr="00D43628">
        <w:tc>
          <w:tcPr>
            <w:tcW w:w="9180" w:type="dxa"/>
          </w:tcPr>
          <w:p w14:paraId="1D8E0773" w14:textId="77777777" w:rsidR="0051353E" w:rsidRPr="00D43628" w:rsidRDefault="00E16914" w:rsidP="00D43628">
            <w:pPr>
              <w:pStyle w:val="Heading1"/>
              <w:spacing w:before="0"/>
              <w:contextualSpacing/>
              <w:rPr>
                <w:rFonts w:eastAsia="MS Gothic"/>
                <w:lang w:eastAsia="en-GB"/>
              </w:rPr>
            </w:pPr>
            <w:bookmarkStart w:id="0" w:name="_Toc84437239"/>
            <w:r w:rsidRPr="00D43628">
              <w:rPr>
                <w:rFonts w:ascii="Arial Nova" w:eastAsia="MS Gothic" w:hAnsi="Arial Nova"/>
                <w:color w:val="0070C0"/>
                <w:sz w:val="36"/>
                <w:szCs w:val="36"/>
                <w:lang w:eastAsia="en-GB"/>
              </w:rPr>
              <w:lastRenderedPageBreak/>
              <w:t>Project Cheat Sheet</w:t>
            </w:r>
            <w:bookmarkEnd w:id="0"/>
            <w:r w:rsidRPr="00D43628">
              <w:rPr>
                <w:rFonts w:ascii="Arial Nova" w:eastAsia="MS Gothic" w:hAnsi="Arial Nova"/>
                <w:color w:val="0070C0"/>
                <w:sz w:val="36"/>
                <w:szCs w:val="36"/>
                <w:lang w:eastAsia="en-GB"/>
              </w:rPr>
              <w:t xml:space="preserve"> </w:t>
            </w:r>
          </w:p>
        </w:tc>
      </w:tr>
    </w:tbl>
    <w:tbl>
      <w:tblPr>
        <w:tblpPr w:leftFromText="141" w:rightFromText="141" w:vertAnchor="page" w:horzAnchor="margin" w:tblpY="1966"/>
        <w:tblW w:w="9072" w:type="dxa"/>
        <w:tblBorders>
          <w:top w:val="double" w:sz="4" w:space="0" w:color="0070C0"/>
          <w:bottom w:val="double" w:sz="4" w:space="0" w:color="0070C0"/>
          <w:insideH w:val="dotted" w:sz="4" w:space="0" w:color="0070C0"/>
        </w:tblBorders>
        <w:tblLook w:val="0000" w:firstRow="0" w:lastRow="0" w:firstColumn="0" w:lastColumn="0" w:noHBand="0" w:noVBand="0"/>
      </w:tblPr>
      <w:tblGrid>
        <w:gridCol w:w="2858"/>
        <w:gridCol w:w="1247"/>
        <w:gridCol w:w="4967"/>
      </w:tblGrid>
      <w:tr w:rsidR="006B208E" w:rsidRPr="00D43628" w14:paraId="239F7E22" w14:textId="77777777" w:rsidTr="00544A1F">
        <w:trPr>
          <w:trHeight w:val="139"/>
        </w:trPr>
        <w:tc>
          <w:tcPr>
            <w:tcW w:w="2858" w:type="dxa"/>
            <w:vAlign w:val="center"/>
          </w:tcPr>
          <w:p w14:paraId="306C5249"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Reporting Period</w:t>
            </w:r>
          </w:p>
        </w:tc>
        <w:tc>
          <w:tcPr>
            <w:tcW w:w="6214" w:type="dxa"/>
            <w:gridSpan w:val="2"/>
            <w:vAlign w:val="center"/>
          </w:tcPr>
          <w:p w14:paraId="469D8260" w14:textId="6D6374B3" w:rsidR="006B208E" w:rsidRPr="00D43628" w:rsidRDefault="00D54955"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Pr>
                <w:rFonts w:ascii="Arial Nova" w:hAnsi="Arial Nova" w:cstheme="majorHAnsi"/>
                <w:color w:val="404040" w:themeColor="text1" w:themeTint="BF"/>
                <w:sz w:val="20"/>
                <w:szCs w:val="20"/>
              </w:rPr>
              <w:t>July</w:t>
            </w:r>
            <w:r w:rsidR="00AB4173">
              <w:rPr>
                <w:rFonts w:ascii="Arial Nova" w:hAnsi="Arial Nova" w:cstheme="majorHAnsi"/>
                <w:color w:val="404040" w:themeColor="text1" w:themeTint="BF"/>
                <w:sz w:val="20"/>
                <w:szCs w:val="20"/>
              </w:rPr>
              <w:t xml:space="preserve"> – </w:t>
            </w:r>
            <w:r>
              <w:rPr>
                <w:rFonts w:ascii="Arial Nova" w:hAnsi="Arial Nova" w:cstheme="majorHAnsi"/>
                <w:color w:val="404040" w:themeColor="text1" w:themeTint="BF"/>
                <w:sz w:val="20"/>
                <w:szCs w:val="20"/>
              </w:rPr>
              <w:t>September</w:t>
            </w:r>
            <w:r w:rsidR="00AB4173">
              <w:rPr>
                <w:rFonts w:ascii="Arial Nova" w:hAnsi="Arial Nova" w:cstheme="majorHAnsi"/>
                <w:color w:val="404040" w:themeColor="text1" w:themeTint="BF"/>
                <w:sz w:val="20"/>
                <w:szCs w:val="20"/>
              </w:rPr>
              <w:t xml:space="preserve"> 2021</w:t>
            </w:r>
          </w:p>
        </w:tc>
      </w:tr>
      <w:tr w:rsidR="006B208E" w:rsidRPr="00D43628" w14:paraId="48DB24A1" w14:textId="77777777" w:rsidTr="00544A1F">
        <w:trPr>
          <w:trHeight w:val="139"/>
        </w:trPr>
        <w:tc>
          <w:tcPr>
            <w:tcW w:w="2858" w:type="dxa"/>
            <w:vAlign w:val="center"/>
          </w:tcPr>
          <w:p w14:paraId="38B6AF5A"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Donors</w:t>
            </w:r>
          </w:p>
        </w:tc>
        <w:tc>
          <w:tcPr>
            <w:tcW w:w="6214" w:type="dxa"/>
            <w:gridSpan w:val="2"/>
            <w:vAlign w:val="center"/>
          </w:tcPr>
          <w:p w14:paraId="5371D0BB"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Multi</w:t>
            </w:r>
            <w:r w:rsidR="00A46047">
              <w:rPr>
                <w:rFonts w:ascii="Arial Nova" w:hAnsi="Arial Nova" w:cstheme="majorHAnsi"/>
                <w:color w:val="404040" w:themeColor="text1" w:themeTint="BF"/>
                <w:sz w:val="20"/>
                <w:szCs w:val="20"/>
              </w:rPr>
              <w:t>-</w:t>
            </w:r>
            <w:r w:rsidRPr="00D43628">
              <w:rPr>
                <w:rFonts w:ascii="Arial Nova" w:hAnsi="Arial Nova" w:cstheme="majorHAnsi"/>
                <w:color w:val="404040" w:themeColor="text1" w:themeTint="BF"/>
                <w:sz w:val="20"/>
                <w:szCs w:val="20"/>
              </w:rPr>
              <w:t xml:space="preserve">donor funding </w:t>
            </w:r>
          </w:p>
          <w:p w14:paraId="5061893F" w14:textId="5C098EFF"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EU, Sweden, Irish, Germany, France, Ireland,</w:t>
            </w:r>
            <w:r w:rsidR="003F5ABE">
              <w:rPr>
                <w:rFonts w:ascii="Arial Nova" w:hAnsi="Arial Nova" w:cstheme="majorHAnsi"/>
                <w:color w:val="404040" w:themeColor="text1" w:themeTint="BF"/>
                <w:sz w:val="20"/>
                <w:szCs w:val="20"/>
              </w:rPr>
              <w:t xml:space="preserve"> USAID,</w:t>
            </w:r>
            <w:r w:rsidRPr="00D43628">
              <w:rPr>
                <w:rFonts w:ascii="Arial Nova" w:hAnsi="Arial Nova" w:cstheme="majorHAnsi"/>
                <w:color w:val="404040" w:themeColor="text1" w:themeTint="BF"/>
                <w:sz w:val="20"/>
                <w:szCs w:val="20"/>
              </w:rPr>
              <w:t xml:space="preserve"> UNDP</w:t>
            </w:r>
            <w:r w:rsidR="00391E91">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rPr>
              <w:t>&amp; UK</w:t>
            </w:r>
            <w:r w:rsidR="00EF64D4">
              <w:rPr>
                <w:rFonts w:ascii="Arial Nova" w:hAnsi="Arial Nova" w:cstheme="majorHAnsi"/>
                <w:color w:val="404040" w:themeColor="text1" w:themeTint="BF"/>
                <w:sz w:val="20"/>
                <w:szCs w:val="20"/>
              </w:rPr>
              <w:t xml:space="preserve"> FCDO</w:t>
            </w:r>
          </w:p>
        </w:tc>
      </w:tr>
      <w:tr w:rsidR="006B208E" w:rsidRPr="00D43628" w14:paraId="2D3742CE" w14:textId="77777777" w:rsidTr="00544A1F">
        <w:trPr>
          <w:trHeight w:val="139"/>
        </w:trPr>
        <w:tc>
          <w:tcPr>
            <w:tcW w:w="2858" w:type="dxa"/>
            <w:vAlign w:val="center"/>
          </w:tcPr>
          <w:p w14:paraId="1A19202A"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Country</w:t>
            </w:r>
          </w:p>
        </w:tc>
        <w:tc>
          <w:tcPr>
            <w:tcW w:w="6214" w:type="dxa"/>
            <w:gridSpan w:val="2"/>
            <w:vAlign w:val="center"/>
          </w:tcPr>
          <w:p w14:paraId="50F39F68"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Zambia</w:t>
            </w:r>
          </w:p>
        </w:tc>
      </w:tr>
      <w:tr w:rsidR="006B208E" w:rsidRPr="00D43628" w14:paraId="4D3E1C81" w14:textId="77777777" w:rsidTr="00544A1F">
        <w:trPr>
          <w:trHeight w:val="139"/>
        </w:trPr>
        <w:tc>
          <w:tcPr>
            <w:tcW w:w="2858" w:type="dxa"/>
            <w:vAlign w:val="center"/>
          </w:tcPr>
          <w:p w14:paraId="3C0AB380"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Title</w:t>
            </w:r>
          </w:p>
        </w:tc>
        <w:tc>
          <w:tcPr>
            <w:tcW w:w="6214" w:type="dxa"/>
            <w:gridSpan w:val="2"/>
            <w:vAlign w:val="center"/>
          </w:tcPr>
          <w:p w14:paraId="0195071A"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Democracy </w:t>
            </w:r>
            <w:r w:rsidR="00B33183" w:rsidRPr="00D43628">
              <w:rPr>
                <w:rFonts w:ascii="Arial Nova" w:hAnsi="Arial Nova" w:cstheme="majorHAnsi"/>
                <w:color w:val="404040" w:themeColor="text1" w:themeTint="BF"/>
                <w:sz w:val="20"/>
                <w:szCs w:val="20"/>
              </w:rPr>
              <w:t>Strengthening</w:t>
            </w:r>
            <w:r w:rsidRPr="00D43628">
              <w:rPr>
                <w:rFonts w:ascii="Arial Nova" w:hAnsi="Arial Nova" w:cstheme="majorHAnsi"/>
                <w:color w:val="404040" w:themeColor="text1" w:themeTint="BF"/>
                <w:sz w:val="20"/>
                <w:szCs w:val="20"/>
              </w:rPr>
              <w:t xml:space="preserve"> in Zambia (DSZ)</w:t>
            </w:r>
          </w:p>
        </w:tc>
      </w:tr>
      <w:tr w:rsidR="006B208E" w:rsidRPr="00D43628" w14:paraId="4B2D1759" w14:textId="77777777" w:rsidTr="00544A1F">
        <w:trPr>
          <w:trHeight w:val="117"/>
        </w:trPr>
        <w:tc>
          <w:tcPr>
            <w:tcW w:w="2858" w:type="dxa"/>
            <w:vAlign w:val="center"/>
          </w:tcPr>
          <w:p w14:paraId="62D85335" w14:textId="77777777" w:rsidR="006B208E" w:rsidRPr="00D43628" w:rsidRDefault="00573979"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ATLAS Project ID</w:t>
            </w:r>
          </w:p>
        </w:tc>
        <w:tc>
          <w:tcPr>
            <w:tcW w:w="6214" w:type="dxa"/>
            <w:gridSpan w:val="2"/>
          </w:tcPr>
          <w:p w14:paraId="1FFD157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00124412</w:t>
            </w:r>
          </w:p>
        </w:tc>
      </w:tr>
      <w:tr w:rsidR="006B208E" w:rsidRPr="00D43628" w14:paraId="24F4757F" w14:textId="77777777" w:rsidTr="00544A1F">
        <w:trPr>
          <w:trHeight w:val="757"/>
        </w:trPr>
        <w:tc>
          <w:tcPr>
            <w:tcW w:w="2858" w:type="dxa"/>
            <w:vAlign w:val="center"/>
          </w:tcPr>
          <w:p w14:paraId="1BE5961D" w14:textId="77777777" w:rsidR="006B208E" w:rsidRPr="00D43628" w:rsidRDefault="00573979"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ATLAS </w:t>
            </w:r>
            <w:r w:rsidR="006B208E" w:rsidRPr="00D43628">
              <w:rPr>
                <w:rFonts w:ascii="Arial Nova" w:hAnsi="Arial Nova" w:cstheme="majorHAnsi"/>
                <w:b/>
                <w:bCs/>
                <w:color w:val="404040" w:themeColor="text1" w:themeTint="BF"/>
                <w:sz w:val="20"/>
                <w:szCs w:val="20"/>
                <w:lang w:val="en-GB"/>
              </w:rPr>
              <w:t>Output</w:t>
            </w:r>
            <w:r w:rsidR="00AB61D4" w:rsidRPr="00D43628">
              <w:rPr>
                <w:rFonts w:ascii="Arial Nova" w:hAnsi="Arial Nova" w:cstheme="majorHAnsi"/>
                <w:b/>
                <w:bCs/>
                <w:color w:val="404040" w:themeColor="text1" w:themeTint="BF"/>
                <w:sz w:val="20"/>
                <w:szCs w:val="20"/>
                <w:lang w:val="en-GB"/>
              </w:rPr>
              <w:t xml:space="preserve"> ID</w:t>
            </w:r>
            <w:r w:rsidR="006B208E" w:rsidRPr="00D43628">
              <w:rPr>
                <w:rFonts w:ascii="Arial Nova" w:hAnsi="Arial Nova" w:cstheme="majorHAnsi"/>
                <w:b/>
                <w:bCs/>
                <w:color w:val="404040" w:themeColor="text1" w:themeTint="BF"/>
                <w:sz w:val="20"/>
                <w:szCs w:val="20"/>
                <w:lang w:val="en-GB"/>
              </w:rPr>
              <w:t>s</w:t>
            </w:r>
          </w:p>
        </w:tc>
        <w:tc>
          <w:tcPr>
            <w:tcW w:w="6214" w:type="dxa"/>
            <w:gridSpan w:val="2"/>
          </w:tcPr>
          <w:p w14:paraId="51BC95C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00119367: Electoral Institutions and Processes Strengthening</w:t>
            </w:r>
          </w:p>
          <w:p w14:paraId="4ACAB275"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00119368: </w:t>
            </w:r>
            <w:r w:rsidRPr="00D43628">
              <w:rPr>
                <w:rFonts w:ascii="Arial Nova" w:hAnsi="Arial Nova"/>
                <w:sz w:val="20"/>
                <w:szCs w:val="20"/>
              </w:rPr>
              <w:t xml:space="preserve"> </w:t>
            </w:r>
            <w:r w:rsidRPr="00D43628">
              <w:rPr>
                <w:rFonts w:ascii="Arial Nova" w:hAnsi="Arial Nova" w:cstheme="majorHAnsi"/>
                <w:color w:val="404040" w:themeColor="text1" w:themeTint="BF"/>
                <w:sz w:val="20"/>
                <w:szCs w:val="20"/>
              </w:rPr>
              <w:t>Programming for Peace</w:t>
            </w:r>
          </w:p>
          <w:p w14:paraId="5D2D1110"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00119369: </w:t>
            </w:r>
            <w:r w:rsidRPr="00D43628">
              <w:rPr>
                <w:rFonts w:ascii="Arial Nova" w:hAnsi="Arial Nova"/>
                <w:sz w:val="20"/>
                <w:szCs w:val="20"/>
              </w:rPr>
              <w:t xml:space="preserve"> </w:t>
            </w:r>
            <w:r w:rsidRPr="00D43628">
              <w:rPr>
                <w:rFonts w:ascii="Arial Nova" w:hAnsi="Arial Nova" w:cstheme="majorHAnsi"/>
                <w:color w:val="404040" w:themeColor="text1" w:themeTint="BF"/>
                <w:sz w:val="20"/>
                <w:szCs w:val="20"/>
              </w:rPr>
              <w:t>Technical Assistance and PM</w:t>
            </w:r>
          </w:p>
        </w:tc>
      </w:tr>
      <w:tr w:rsidR="006B208E" w:rsidRPr="00D43628" w14:paraId="66247416" w14:textId="77777777" w:rsidTr="00544A1F">
        <w:trPr>
          <w:trHeight w:val="916"/>
        </w:trPr>
        <w:tc>
          <w:tcPr>
            <w:tcW w:w="2858" w:type="dxa"/>
            <w:vAlign w:val="center"/>
          </w:tcPr>
          <w:p w14:paraId="514C4514"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Programmatic Contributions  </w:t>
            </w:r>
          </w:p>
        </w:tc>
        <w:tc>
          <w:tcPr>
            <w:tcW w:w="6214" w:type="dxa"/>
            <w:gridSpan w:val="2"/>
          </w:tcPr>
          <w:p w14:paraId="7602F617" w14:textId="77777777" w:rsidR="006B208E" w:rsidRPr="00D43628" w:rsidRDefault="006B208E" w:rsidP="00CE4EBE">
            <w:pPr>
              <w:tabs>
                <w:tab w:val="left" w:pos="5835"/>
              </w:tabs>
              <w:spacing w:after="0" w:line="240" w:lineRule="auto"/>
              <w:rPr>
                <w:rFonts w:ascii="Arial Nova" w:hAnsi="Arial Nova" w:cstheme="majorHAnsi"/>
                <w:color w:val="404040" w:themeColor="text1" w:themeTint="BF"/>
                <w:sz w:val="20"/>
                <w:szCs w:val="20"/>
              </w:rPr>
            </w:pPr>
            <w:r w:rsidRPr="00D43628">
              <w:rPr>
                <w:rFonts w:ascii="Arial Nova" w:hAnsi="Arial Nova" w:cstheme="majorHAnsi"/>
                <w:b/>
                <w:bCs/>
                <w:color w:val="404040" w:themeColor="text1" w:themeTint="BF"/>
                <w:sz w:val="20"/>
                <w:szCs w:val="20"/>
              </w:rPr>
              <w:t>7th National Development Plan (7NDP):</w:t>
            </w:r>
            <w:r w:rsidRPr="00D43628">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u w:val="single"/>
              </w:rPr>
              <w:t xml:space="preserve">Pillar 5 </w:t>
            </w:r>
            <w:r w:rsidRPr="00D43628">
              <w:rPr>
                <w:rFonts w:ascii="Arial Nova" w:hAnsi="Arial Nova" w:cstheme="majorHAnsi"/>
                <w:color w:val="404040" w:themeColor="text1" w:themeTint="BF"/>
                <w:sz w:val="20"/>
                <w:szCs w:val="20"/>
              </w:rPr>
              <w:t>– Creating a conducive governance environment for a diversified and inclusive economy -An Inclusive Democratic System of Governance</w:t>
            </w:r>
          </w:p>
          <w:p w14:paraId="6AA7CAC9"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421B79BB"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b/>
                <w:bCs/>
                <w:color w:val="404040" w:themeColor="text1" w:themeTint="BF"/>
                <w:sz w:val="20"/>
                <w:szCs w:val="20"/>
              </w:rPr>
              <w:t>United Nations Sustainable Partnership Framework – UNSDPF (2016–2021):</w:t>
            </w:r>
            <w:r w:rsidRPr="00D43628">
              <w:rPr>
                <w:rFonts w:ascii="Arial Nova" w:hAnsi="Arial Nova" w:cstheme="majorHAnsi"/>
                <w:color w:val="404040" w:themeColor="text1" w:themeTint="BF"/>
                <w:sz w:val="20"/>
                <w:szCs w:val="20"/>
              </w:rPr>
              <w:t xml:space="preserve"> </w:t>
            </w:r>
            <w:r w:rsidRPr="00D43628">
              <w:rPr>
                <w:rFonts w:ascii="Arial Nova" w:hAnsi="Arial Nova" w:cstheme="majorHAnsi"/>
                <w:color w:val="404040" w:themeColor="text1" w:themeTint="BF"/>
                <w:sz w:val="20"/>
                <w:szCs w:val="20"/>
                <w:u w:val="single"/>
              </w:rPr>
              <w:t>Pillar 3</w:t>
            </w:r>
            <w:r w:rsidRPr="00D43628">
              <w:rPr>
                <w:rFonts w:ascii="Arial Nova" w:hAnsi="Arial Nova" w:cstheme="majorHAnsi"/>
                <w:color w:val="404040" w:themeColor="text1" w:themeTint="BF"/>
                <w:sz w:val="20"/>
                <w:szCs w:val="20"/>
              </w:rPr>
              <w:t xml:space="preserve"> – Governance and Participation, specifically: </w:t>
            </w:r>
          </w:p>
          <w:p w14:paraId="3319C650"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3.2</w:t>
            </w:r>
            <w:r w:rsidRPr="00D43628">
              <w:rPr>
                <w:rFonts w:ascii="Arial Nova" w:hAnsi="Arial Nova" w:cstheme="majorHAnsi"/>
                <w:color w:val="404040" w:themeColor="text1" w:themeTint="BF"/>
                <w:sz w:val="20"/>
                <w:szCs w:val="20"/>
              </w:rPr>
              <w:t>:  By 2021, all people in Zambia, including women, youth and marginalized, have equitable and effective participation in national and democratic processes.</w:t>
            </w:r>
          </w:p>
          <w:p w14:paraId="7ED9BA8F"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01D6F571" w14:textId="77777777" w:rsidR="006B208E" w:rsidRPr="00D43628" w:rsidRDefault="006B208E" w:rsidP="00CE4EBE">
            <w:pPr>
              <w:pStyle w:val="ListParagraph"/>
              <w:tabs>
                <w:tab w:val="left" w:pos="5835"/>
              </w:tabs>
              <w:spacing w:after="0" w:line="240" w:lineRule="auto"/>
              <w:ind w:left="0"/>
              <w:rPr>
                <w:rFonts w:ascii="Arial Nova" w:hAnsi="Arial Nova" w:cstheme="majorHAnsi"/>
                <w:b/>
                <w:bCs/>
                <w:color w:val="404040" w:themeColor="text1" w:themeTint="BF"/>
                <w:sz w:val="20"/>
                <w:szCs w:val="20"/>
              </w:rPr>
            </w:pPr>
            <w:r w:rsidRPr="00D43628">
              <w:rPr>
                <w:rFonts w:ascii="Arial Nova" w:hAnsi="Arial Nova" w:cstheme="majorHAnsi"/>
                <w:b/>
                <w:bCs/>
                <w:color w:val="404040" w:themeColor="text1" w:themeTint="BF"/>
                <w:sz w:val="20"/>
                <w:szCs w:val="20"/>
              </w:rPr>
              <w:t xml:space="preserve">UNDP Strategic Plan – SP (2018–2021): </w:t>
            </w:r>
          </w:p>
          <w:p w14:paraId="2E929C56"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2</w:t>
            </w:r>
            <w:r w:rsidRPr="00D43628">
              <w:rPr>
                <w:rFonts w:ascii="Arial Nova" w:hAnsi="Arial Nova" w:cstheme="majorHAnsi"/>
                <w:color w:val="404040" w:themeColor="text1" w:themeTint="BF"/>
                <w:sz w:val="20"/>
                <w:szCs w:val="20"/>
              </w:rPr>
              <w:t>: Accelerate Structural Transformations for Sustainable Development</w:t>
            </w:r>
          </w:p>
          <w:p w14:paraId="49845022"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Output 2.2.2</w:t>
            </w:r>
            <w:r w:rsidRPr="00D43628">
              <w:rPr>
                <w:rFonts w:ascii="Arial Nova" w:hAnsi="Arial Nova" w:cstheme="majorHAnsi"/>
                <w:color w:val="404040" w:themeColor="text1" w:themeTint="BF"/>
                <w:sz w:val="20"/>
                <w:szCs w:val="20"/>
              </w:rPr>
              <w:t xml:space="preserve">: Constitution-making, electoral and parliamentary processes and institutions strengthened to promote inclusion, </w:t>
            </w:r>
            <w:r w:rsidR="00A46047" w:rsidRPr="00D43628">
              <w:rPr>
                <w:rFonts w:ascii="Arial Nova" w:hAnsi="Arial Nova" w:cstheme="majorHAnsi"/>
                <w:color w:val="404040" w:themeColor="text1" w:themeTint="BF"/>
                <w:sz w:val="20"/>
                <w:szCs w:val="20"/>
              </w:rPr>
              <w:t>transparency,</w:t>
            </w:r>
            <w:r w:rsidRPr="00D43628">
              <w:rPr>
                <w:rFonts w:ascii="Arial Nova" w:hAnsi="Arial Nova" w:cstheme="majorHAnsi"/>
                <w:color w:val="404040" w:themeColor="text1" w:themeTint="BF"/>
                <w:sz w:val="20"/>
                <w:szCs w:val="20"/>
              </w:rPr>
              <w:t xml:space="preserve"> and accountability</w:t>
            </w:r>
          </w:p>
          <w:p w14:paraId="7402FE5E"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p>
          <w:p w14:paraId="31E54A12" w14:textId="77777777" w:rsidR="006B208E" w:rsidRPr="00D43628" w:rsidRDefault="006B208E" w:rsidP="00CE4EBE">
            <w:pPr>
              <w:pStyle w:val="ListParagraph"/>
              <w:tabs>
                <w:tab w:val="left" w:pos="5835"/>
              </w:tabs>
              <w:spacing w:after="0" w:line="240" w:lineRule="auto"/>
              <w:ind w:left="0"/>
              <w:rPr>
                <w:rFonts w:ascii="Arial Nova" w:hAnsi="Arial Nova" w:cstheme="majorHAnsi"/>
                <w:b/>
                <w:bCs/>
                <w:color w:val="404040" w:themeColor="text1" w:themeTint="BF"/>
                <w:sz w:val="20"/>
                <w:szCs w:val="20"/>
              </w:rPr>
            </w:pPr>
            <w:r w:rsidRPr="00D43628">
              <w:rPr>
                <w:rFonts w:ascii="Arial Nova" w:hAnsi="Arial Nova" w:cstheme="majorHAnsi"/>
                <w:b/>
                <w:bCs/>
                <w:color w:val="404040" w:themeColor="text1" w:themeTint="BF"/>
                <w:sz w:val="20"/>
                <w:szCs w:val="20"/>
              </w:rPr>
              <w:t xml:space="preserve">UNDP Country Programme Document – CPD (2016–2021): </w:t>
            </w:r>
          </w:p>
          <w:p w14:paraId="445759FF" w14:textId="77777777" w:rsidR="006B208E" w:rsidRPr="00D43628" w:rsidRDefault="006B208E" w:rsidP="00CE4EBE">
            <w:pPr>
              <w:pStyle w:val="ListParagraph"/>
              <w:tabs>
                <w:tab w:val="left" w:pos="5835"/>
              </w:tabs>
              <w:spacing w:after="0" w:line="240" w:lineRule="auto"/>
              <w:ind w:left="0"/>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u w:val="single"/>
              </w:rPr>
              <w:t>Outcome 2</w:t>
            </w:r>
            <w:r w:rsidRPr="00D43628">
              <w:rPr>
                <w:rFonts w:ascii="Arial Nova" w:hAnsi="Arial Nova" w:cstheme="majorHAnsi"/>
                <w:color w:val="404040" w:themeColor="text1" w:themeTint="BF"/>
                <w:sz w:val="20"/>
                <w:szCs w:val="20"/>
              </w:rPr>
              <w:t>:  Citizens expectations for voice, development, the rule of law and accountability are met by stronger systems of democratic governance.</w:t>
            </w:r>
          </w:p>
        </w:tc>
      </w:tr>
      <w:tr w:rsidR="006B208E" w:rsidRPr="00D43628" w14:paraId="22D99E86" w14:textId="77777777" w:rsidTr="00544A1F">
        <w:trPr>
          <w:trHeight w:val="273"/>
        </w:trPr>
        <w:tc>
          <w:tcPr>
            <w:tcW w:w="2858" w:type="dxa"/>
            <w:vAlign w:val="center"/>
          </w:tcPr>
          <w:p w14:paraId="1F8651C7"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Implementing Partner</w:t>
            </w:r>
          </w:p>
        </w:tc>
        <w:tc>
          <w:tcPr>
            <w:tcW w:w="6214" w:type="dxa"/>
            <w:gridSpan w:val="2"/>
            <w:vAlign w:val="center"/>
          </w:tcPr>
          <w:p w14:paraId="7EFBF457"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United Nations Development Programme (UNDP)</w:t>
            </w:r>
          </w:p>
        </w:tc>
      </w:tr>
      <w:tr w:rsidR="006B208E" w:rsidRPr="00D43628" w14:paraId="574AD92B" w14:textId="77777777" w:rsidTr="00544A1F">
        <w:trPr>
          <w:trHeight w:val="273"/>
        </w:trPr>
        <w:tc>
          <w:tcPr>
            <w:tcW w:w="2858" w:type="dxa"/>
            <w:vAlign w:val="center"/>
          </w:tcPr>
          <w:p w14:paraId="11A34A55"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Start Date</w:t>
            </w:r>
          </w:p>
        </w:tc>
        <w:tc>
          <w:tcPr>
            <w:tcW w:w="6214" w:type="dxa"/>
            <w:gridSpan w:val="2"/>
            <w:vAlign w:val="center"/>
          </w:tcPr>
          <w:p w14:paraId="40675594"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1 January 2020</w:t>
            </w:r>
          </w:p>
        </w:tc>
      </w:tr>
      <w:tr w:rsidR="006B208E" w:rsidRPr="00D43628" w14:paraId="64B554EE" w14:textId="77777777" w:rsidTr="00544A1F">
        <w:trPr>
          <w:trHeight w:val="273"/>
        </w:trPr>
        <w:tc>
          <w:tcPr>
            <w:tcW w:w="2858" w:type="dxa"/>
            <w:vAlign w:val="center"/>
          </w:tcPr>
          <w:p w14:paraId="6D7A2E9E" w14:textId="77777777" w:rsidR="006B208E" w:rsidRPr="00D43628" w:rsidRDefault="006B208E" w:rsidP="00CE4EBE">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Project End Date</w:t>
            </w:r>
          </w:p>
        </w:tc>
        <w:tc>
          <w:tcPr>
            <w:tcW w:w="6214" w:type="dxa"/>
            <w:gridSpan w:val="2"/>
            <w:vAlign w:val="center"/>
          </w:tcPr>
          <w:p w14:paraId="035B681A" w14:textId="77777777" w:rsidR="006B208E" w:rsidRPr="00D43628" w:rsidRDefault="006B208E" w:rsidP="00CE4EBE">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31 December 202</w:t>
            </w:r>
            <w:r w:rsidR="00CB6A4B">
              <w:rPr>
                <w:rFonts w:ascii="Arial Nova" w:hAnsi="Arial Nova" w:cstheme="majorHAnsi"/>
                <w:color w:val="404040" w:themeColor="text1" w:themeTint="BF"/>
                <w:sz w:val="20"/>
                <w:szCs w:val="20"/>
                <w:lang w:val="en-GB"/>
              </w:rPr>
              <w:t>2</w:t>
            </w:r>
          </w:p>
        </w:tc>
      </w:tr>
      <w:tr w:rsidR="00B90949" w:rsidRPr="00D43628" w14:paraId="64425FC4" w14:textId="77777777" w:rsidTr="00544A1F">
        <w:trPr>
          <w:trHeight w:val="273"/>
        </w:trPr>
        <w:tc>
          <w:tcPr>
            <w:tcW w:w="2858" w:type="dxa"/>
            <w:vAlign w:val="center"/>
          </w:tcPr>
          <w:p w14:paraId="1B88241A" w14:textId="77777777" w:rsidR="00B90949" w:rsidRPr="00D43628" w:rsidRDefault="00A46047"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Multiyear</w:t>
            </w:r>
            <w:r w:rsidR="00B90949">
              <w:rPr>
                <w:rFonts w:ascii="Arial Nova" w:hAnsi="Arial Nova" w:cstheme="majorHAnsi"/>
                <w:b/>
                <w:bCs/>
                <w:color w:val="404040" w:themeColor="text1" w:themeTint="BF"/>
                <w:sz w:val="20"/>
                <w:szCs w:val="20"/>
                <w:lang w:val="en-GB"/>
              </w:rPr>
              <w:t xml:space="preserve"> AWP Budget</w:t>
            </w:r>
          </w:p>
        </w:tc>
        <w:tc>
          <w:tcPr>
            <w:tcW w:w="6214" w:type="dxa"/>
            <w:gridSpan w:val="2"/>
            <w:vAlign w:val="center"/>
          </w:tcPr>
          <w:p w14:paraId="50DDB3AA"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12,159,352</w:t>
            </w:r>
          </w:p>
        </w:tc>
      </w:tr>
      <w:tr w:rsidR="00B90949" w:rsidRPr="00D43628" w14:paraId="5DED2694" w14:textId="77777777" w:rsidTr="00544A1F">
        <w:trPr>
          <w:trHeight w:val="273"/>
        </w:trPr>
        <w:tc>
          <w:tcPr>
            <w:tcW w:w="2858" w:type="dxa"/>
            <w:vAlign w:val="center"/>
          </w:tcPr>
          <w:p w14:paraId="6160C854" w14:textId="2FC7A206" w:rsidR="00B90949" w:rsidRPr="00D43628" w:rsidRDefault="00B90949"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Donor Agreements</w:t>
            </w:r>
            <w:r w:rsidR="00002A2B">
              <w:rPr>
                <w:rFonts w:ascii="Arial Nova" w:hAnsi="Arial Nova" w:cstheme="majorHAnsi"/>
                <w:b/>
                <w:bCs/>
                <w:color w:val="404040" w:themeColor="text1" w:themeTint="BF"/>
                <w:sz w:val="20"/>
                <w:szCs w:val="20"/>
                <w:lang w:val="en-GB"/>
              </w:rPr>
              <w:t xml:space="preserve"> </w:t>
            </w:r>
            <w:r w:rsidR="0074474C">
              <w:rPr>
                <w:rFonts w:ascii="Arial Nova" w:hAnsi="Arial Nova" w:cstheme="majorHAnsi"/>
                <w:b/>
                <w:bCs/>
                <w:color w:val="404040" w:themeColor="text1" w:themeTint="BF"/>
                <w:sz w:val="20"/>
                <w:szCs w:val="20"/>
                <w:lang w:val="en-GB"/>
              </w:rPr>
              <w:t>S</w:t>
            </w:r>
            <w:r w:rsidR="00002A2B">
              <w:rPr>
                <w:rFonts w:ascii="Arial Nova" w:hAnsi="Arial Nova" w:cstheme="majorHAnsi"/>
                <w:b/>
                <w:bCs/>
                <w:color w:val="404040" w:themeColor="text1" w:themeTint="BF"/>
                <w:sz w:val="20"/>
                <w:szCs w:val="20"/>
                <w:lang w:val="en-GB"/>
              </w:rPr>
              <w:t>igned</w:t>
            </w:r>
          </w:p>
        </w:tc>
        <w:tc>
          <w:tcPr>
            <w:tcW w:w="6214" w:type="dxa"/>
            <w:gridSpan w:val="2"/>
            <w:vAlign w:val="center"/>
          </w:tcPr>
          <w:p w14:paraId="58F22E75"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10,224,132</w:t>
            </w:r>
          </w:p>
        </w:tc>
      </w:tr>
      <w:tr w:rsidR="00B90949" w:rsidRPr="00D43628" w14:paraId="09FEFBEC" w14:textId="77777777" w:rsidTr="00544A1F">
        <w:trPr>
          <w:trHeight w:val="139"/>
        </w:trPr>
        <w:tc>
          <w:tcPr>
            <w:tcW w:w="2858" w:type="dxa"/>
            <w:vAlign w:val="center"/>
          </w:tcPr>
          <w:p w14:paraId="6DEDE111" w14:textId="77777777" w:rsidR="00B90949" w:rsidRPr="00D43628" w:rsidRDefault="00B90949" w:rsidP="00CE4EBE">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Funding Gap</w:t>
            </w:r>
          </w:p>
        </w:tc>
        <w:tc>
          <w:tcPr>
            <w:tcW w:w="6214" w:type="dxa"/>
            <w:gridSpan w:val="2"/>
            <w:vAlign w:val="center"/>
          </w:tcPr>
          <w:p w14:paraId="59E03931" w14:textId="77777777" w:rsidR="00B90949" w:rsidRPr="00D43628" w:rsidRDefault="00B90949" w:rsidP="00CE4EBE">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1,267,663</w:t>
            </w:r>
          </w:p>
        </w:tc>
      </w:tr>
      <w:tr w:rsidR="00F220DF" w:rsidRPr="00D43628" w14:paraId="39298362" w14:textId="77777777" w:rsidTr="00544A1F">
        <w:trPr>
          <w:trHeight w:val="202"/>
        </w:trPr>
        <w:tc>
          <w:tcPr>
            <w:tcW w:w="2858" w:type="dxa"/>
            <w:vMerge w:val="restart"/>
            <w:vAlign w:val="center"/>
          </w:tcPr>
          <w:p w14:paraId="16134E86" w14:textId="1B80E6BF" w:rsidR="00F220DF" w:rsidRPr="00D43628" w:rsidRDefault="00F220DF" w:rsidP="00F220DF">
            <w:pPr>
              <w:pStyle w:val="Default"/>
              <w:rPr>
                <w:rFonts w:ascii="Arial Nova" w:hAnsi="Arial Nova" w:cstheme="majorHAnsi"/>
                <w:b/>
                <w:bCs/>
                <w:color w:val="404040" w:themeColor="text1" w:themeTint="BF"/>
                <w:sz w:val="20"/>
                <w:szCs w:val="20"/>
                <w:lang w:val="en-GB"/>
              </w:rPr>
            </w:pPr>
            <w:r w:rsidRPr="00D43628">
              <w:rPr>
                <w:rFonts w:ascii="Arial Nova" w:hAnsi="Arial Nova" w:cstheme="majorHAnsi"/>
                <w:b/>
                <w:bCs/>
                <w:color w:val="404040" w:themeColor="text1" w:themeTint="BF"/>
                <w:sz w:val="20"/>
                <w:szCs w:val="20"/>
                <w:lang w:val="en-GB"/>
              </w:rPr>
              <w:t xml:space="preserve">Revenue Received </w:t>
            </w:r>
            <w:r w:rsidR="00B90949">
              <w:rPr>
                <w:rFonts w:ascii="Arial Nova" w:hAnsi="Arial Nova" w:cstheme="majorHAnsi"/>
                <w:b/>
                <w:bCs/>
                <w:color w:val="404040" w:themeColor="text1" w:themeTint="BF"/>
                <w:sz w:val="20"/>
                <w:szCs w:val="20"/>
                <w:lang w:val="en-GB"/>
              </w:rPr>
              <w:t xml:space="preserve">as </w:t>
            </w:r>
            <w:r w:rsidR="00F42CF7">
              <w:rPr>
                <w:rFonts w:ascii="Arial Nova" w:hAnsi="Arial Nova" w:cstheme="majorHAnsi"/>
                <w:b/>
                <w:bCs/>
                <w:color w:val="404040" w:themeColor="text1" w:themeTint="BF"/>
                <w:sz w:val="20"/>
                <w:szCs w:val="20"/>
                <w:lang w:val="en-GB"/>
              </w:rPr>
              <w:t>of</w:t>
            </w:r>
            <w:r w:rsidR="00B90949">
              <w:rPr>
                <w:rFonts w:ascii="Arial Nova" w:hAnsi="Arial Nova" w:cstheme="majorHAnsi"/>
                <w:b/>
                <w:bCs/>
                <w:color w:val="404040" w:themeColor="text1" w:themeTint="BF"/>
                <w:sz w:val="20"/>
                <w:szCs w:val="20"/>
                <w:lang w:val="en-GB"/>
              </w:rPr>
              <w:t xml:space="preserve"> </w:t>
            </w:r>
            <w:r w:rsidR="00DB4830">
              <w:rPr>
                <w:rFonts w:ascii="Arial Nova" w:hAnsi="Arial Nova" w:cstheme="majorHAnsi"/>
                <w:b/>
                <w:bCs/>
                <w:color w:val="404040" w:themeColor="text1" w:themeTint="BF"/>
                <w:sz w:val="20"/>
                <w:szCs w:val="20"/>
                <w:lang w:val="en-GB"/>
              </w:rPr>
              <w:t>24 September 2021 (for reporting purposes)</w:t>
            </w:r>
          </w:p>
        </w:tc>
        <w:tc>
          <w:tcPr>
            <w:tcW w:w="1247" w:type="dxa"/>
            <w:vAlign w:val="center"/>
          </w:tcPr>
          <w:p w14:paraId="7DB83096" w14:textId="77777777" w:rsidR="00F220DF" w:rsidRPr="00D43628" w:rsidRDefault="00F220DF" w:rsidP="00D43628">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EU</w:t>
            </w:r>
          </w:p>
        </w:tc>
        <w:tc>
          <w:tcPr>
            <w:tcW w:w="4967" w:type="dxa"/>
            <w:vAlign w:val="center"/>
          </w:tcPr>
          <w:p w14:paraId="1E2CD664"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USD 1,286,166.00</w:t>
            </w:r>
          </w:p>
        </w:tc>
      </w:tr>
      <w:tr w:rsidR="00F220DF" w:rsidRPr="00D43628" w14:paraId="5C072026" w14:textId="77777777" w:rsidTr="00544A1F">
        <w:trPr>
          <w:trHeight w:val="197"/>
        </w:trPr>
        <w:tc>
          <w:tcPr>
            <w:tcW w:w="2858" w:type="dxa"/>
            <w:vMerge/>
            <w:vAlign w:val="center"/>
          </w:tcPr>
          <w:p w14:paraId="08A22444"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4F55FA20" w14:textId="77777777" w:rsidR="00F220DF" w:rsidRPr="00D43628" w:rsidRDefault="00F220DF" w:rsidP="002A50B7">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Germany</w:t>
            </w:r>
          </w:p>
        </w:tc>
        <w:tc>
          <w:tcPr>
            <w:tcW w:w="4967" w:type="dxa"/>
            <w:vAlign w:val="center"/>
          </w:tcPr>
          <w:p w14:paraId="30698B06"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576,315.56</w:t>
            </w:r>
          </w:p>
        </w:tc>
      </w:tr>
      <w:tr w:rsidR="00F220DF" w:rsidRPr="00D43628" w14:paraId="5CDF28C1" w14:textId="77777777" w:rsidTr="00544A1F">
        <w:trPr>
          <w:trHeight w:val="197"/>
        </w:trPr>
        <w:tc>
          <w:tcPr>
            <w:tcW w:w="2858" w:type="dxa"/>
            <w:vMerge/>
            <w:vAlign w:val="center"/>
          </w:tcPr>
          <w:p w14:paraId="186929C6"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15744DD9" w14:textId="77777777" w:rsidR="00F220DF" w:rsidRPr="00D43628" w:rsidRDefault="00F220DF" w:rsidP="00F220DF">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Ireland</w:t>
            </w:r>
          </w:p>
        </w:tc>
        <w:tc>
          <w:tcPr>
            <w:tcW w:w="4967" w:type="dxa"/>
            <w:vAlign w:val="center"/>
          </w:tcPr>
          <w:p w14:paraId="29DB4B29"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340,785.70</w:t>
            </w:r>
          </w:p>
        </w:tc>
      </w:tr>
      <w:tr w:rsidR="00F220DF" w:rsidRPr="00D43628" w14:paraId="3A03A9BC" w14:textId="77777777" w:rsidTr="00544A1F">
        <w:trPr>
          <w:trHeight w:val="197"/>
        </w:trPr>
        <w:tc>
          <w:tcPr>
            <w:tcW w:w="2858" w:type="dxa"/>
            <w:vMerge/>
            <w:vAlign w:val="center"/>
          </w:tcPr>
          <w:p w14:paraId="782B4B2D" w14:textId="77777777" w:rsidR="00F220DF" w:rsidRPr="00D43628" w:rsidRDefault="00F220DF" w:rsidP="00F220DF">
            <w:pPr>
              <w:pStyle w:val="Default"/>
              <w:rPr>
                <w:rFonts w:ascii="Arial Nova" w:hAnsi="Arial Nova" w:cstheme="majorHAnsi"/>
                <w:b/>
                <w:bCs/>
                <w:color w:val="404040" w:themeColor="text1" w:themeTint="BF"/>
                <w:sz w:val="20"/>
                <w:szCs w:val="20"/>
                <w:lang w:val="en-GB"/>
              </w:rPr>
            </w:pPr>
          </w:p>
        </w:tc>
        <w:tc>
          <w:tcPr>
            <w:tcW w:w="1247" w:type="dxa"/>
            <w:vAlign w:val="center"/>
          </w:tcPr>
          <w:p w14:paraId="2FF00019" w14:textId="77777777" w:rsidR="00F220DF" w:rsidRPr="00D43628" w:rsidRDefault="00F220DF" w:rsidP="002A50B7">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France</w:t>
            </w:r>
          </w:p>
        </w:tc>
        <w:tc>
          <w:tcPr>
            <w:tcW w:w="4967" w:type="dxa"/>
            <w:vAlign w:val="center"/>
          </w:tcPr>
          <w:p w14:paraId="25409793" w14:textId="77777777" w:rsidR="00F220DF" w:rsidRPr="00D43628" w:rsidRDefault="00F220DF" w:rsidP="00D43628">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3756D1" w:rsidRPr="00D43628">
              <w:rPr>
                <w:rFonts w:ascii="Arial Nova" w:hAnsi="Arial Nova" w:cstheme="majorHAnsi"/>
                <w:color w:val="404040" w:themeColor="text1" w:themeTint="BF"/>
                <w:sz w:val="20"/>
                <w:szCs w:val="20"/>
                <w:lang w:val="en-GB"/>
              </w:rPr>
              <w:t xml:space="preserve">     </w:t>
            </w:r>
            <w:r w:rsidRPr="00D43628">
              <w:rPr>
                <w:rFonts w:ascii="Arial Nova" w:hAnsi="Arial Nova" w:cstheme="majorHAnsi"/>
                <w:color w:val="404040" w:themeColor="text1" w:themeTint="BF"/>
                <w:sz w:val="20"/>
                <w:szCs w:val="20"/>
                <w:lang w:val="en-GB"/>
              </w:rPr>
              <w:t>29,868.58</w:t>
            </w:r>
          </w:p>
        </w:tc>
      </w:tr>
      <w:tr w:rsidR="001A6946" w:rsidRPr="00D43628" w14:paraId="0FAE232D" w14:textId="77777777" w:rsidTr="00544A1F">
        <w:trPr>
          <w:trHeight w:val="197"/>
        </w:trPr>
        <w:tc>
          <w:tcPr>
            <w:tcW w:w="2858" w:type="dxa"/>
            <w:vMerge/>
            <w:vAlign w:val="center"/>
          </w:tcPr>
          <w:p w14:paraId="39936824" w14:textId="77777777" w:rsidR="001A6946" w:rsidRPr="00D43628" w:rsidRDefault="001A6946"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670EF48F" w14:textId="77777777" w:rsidR="001A6946" w:rsidRPr="00D43628" w:rsidRDefault="001A6946" w:rsidP="001A6946">
            <w:pPr>
              <w:pStyle w:val="Default"/>
              <w:jc w:val="both"/>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UNDP</w:t>
            </w:r>
          </w:p>
        </w:tc>
        <w:tc>
          <w:tcPr>
            <w:tcW w:w="4967" w:type="dxa"/>
            <w:vAlign w:val="center"/>
          </w:tcPr>
          <w:p w14:paraId="43C8F6BA" w14:textId="00D152CC" w:rsidR="001A6946" w:rsidRPr="00D43628" w:rsidRDefault="001A6946" w:rsidP="001A6946">
            <w:pPr>
              <w:pStyle w:val="Default"/>
              <w:rPr>
                <w:rFonts w:ascii="Arial Nova" w:hAnsi="Arial Nova" w:cstheme="majorHAnsi"/>
                <w:color w:val="404040" w:themeColor="text1" w:themeTint="BF"/>
                <w:sz w:val="20"/>
                <w:szCs w:val="20"/>
                <w:lang w:val="en-GB"/>
              </w:rPr>
            </w:pPr>
            <w:r w:rsidRPr="00D43628">
              <w:rPr>
                <w:rFonts w:ascii="Arial Nova" w:hAnsi="Arial Nova" w:cstheme="majorHAnsi"/>
                <w:color w:val="404040" w:themeColor="text1" w:themeTint="BF"/>
                <w:sz w:val="20"/>
                <w:szCs w:val="20"/>
                <w:lang w:val="en-GB"/>
              </w:rPr>
              <w:t xml:space="preserve">USD   </w:t>
            </w:r>
            <w:r w:rsidR="00AB4173">
              <w:rPr>
                <w:rFonts w:ascii="Arial Nova" w:hAnsi="Arial Nova" w:cstheme="majorHAnsi"/>
                <w:color w:val="404040" w:themeColor="text1" w:themeTint="BF"/>
                <w:sz w:val="20"/>
                <w:szCs w:val="20"/>
                <w:lang w:val="en-GB"/>
              </w:rPr>
              <w:t xml:space="preserve"> 400,000.00</w:t>
            </w:r>
          </w:p>
        </w:tc>
      </w:tr>
      <w:tr w:rsidR="00B90949" w:rsidRPr="00D43628" w14:paraId="0324BF5B" w14:textId="77777777" w:rsidTr="00544A1F">
        <w:trPr>
          <w:trHeight w:val="197"/>
        </w:trPr>
        <w:tc>
          <w:tcPr>
            <w:tcW w:w="2858" w:type="dxa"/>
            <w:vMerge/>
            <w:vAlign w:val="center"/>
          </w:tcPr>
          <w:p w14:paraId="26883484" w14:textId="77777777" w:rsidR="00B90949" w:rsidRPr="00D43628" w:rsidRDefault="00B90949"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52536426" w14:textId="77777777" w:rsidR="00B90949" w:rsidRPr="00D43628" w:rsidRDefault="00B90949"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Sweden </w:t>
            </w:r>
          </w:p>
        </w:tc>
        <w:tc>
          <w:tcPr>
            <w:tcW w:w="4967" w:type="dxa"/>
            <w:vAlign w:val="center"/>
          </w:tcPr>
          <w:p w14:paraId="6435E87C" w14:textId="3B2100A2" w:rsidR="00B90949" w:rsidRPr="00D43628" w:rsidRDefault="00B90949"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USD    </w:t>
            </w:r>
            <w:r w:rsidR="00DB4830">
              <w:rPr>
                <w:rFonts w:ascii="Arial Nova" w:hAnsi="Arial Nova" w:cstheme="majorHAnsi"/>
                <w:color w:val="404040" w:themeColor="text1" w:themeTint="BF"/>
                <w:sz w:val="20"/>
                <w:szCs w:val="20"/>
                <w:lang w:val="en-GB"/>
              </w:rPr>
              <w:t>701,048.00</w:t>
            </w:r>
          </w:p>
        </w:tc>
      </w:tr>
      <w:tr w:rsidR="00B90949" w:rsidRPr="00D43628" w14:paraId="7D347C03" w14:textId="77777777" w:rsidTr="00544A1F">
        <w:trPr>
          <w:trHeight w:val="197"/>
        </w:trPr>
        <w:tc>
          <w:tcPr>
            <w:tcW w:w="2858" w:type="dxa"/>
            <w:vMerge/>
            <w:vAlign w:val="center"/>
          </w:tcPr>
          <w:p w14:paraId="33CDC586" w14:textId="77777777" w:rsidR="00B90949" w:rsidRPr="00D43628" w:rsidRDefault="00B90949"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781F79C0" w14:textId="77777777" w:rsidR="00B90949" w:rsidRPr="00D43628" w:rsidRDefault="00B90949"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USAID</w:t>
            </w:r>
          </w:p>
        </w:tc>
        <w:tc>
          <w:tcPr>
            <w:tcW w:w="4967" w:type="dxa"/>
            <w:vAlign w:val="center"/>
          </w:tcPr>
          <w:p w14:paraId="6A8EA3F2" w14:textId="7C22191F" w:rsidR="00B90949" w:rsidRPr="00D43628" w:rsidRDefault="00B90949"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USD    </w:t>
            </w:r>
            <w:r w:rsidR="00DB4830">
              <w:rPr>
                <w:rFonts w:ascii="Arial Nova" w:hAnsi="Arial Nova" w:cstheme="majorHAnsi"/>
                <w:color w:val="404040" w:themeColor="text1" w:themeTint="BF"/>
                <w:sz w:val="20"/>
                <w:szCs w:val="20"/>
                <w:lang w:val="en-GB"/>
              </w:rPr>
              <w:t>500,000.00</w:t>
            </w:r>
          </w:p>
        </w:tc>
      </w:tr>
      <w:tr w:rsidR="00AB4173" w:rsidRPr="00D43628" w14:paraId="1A758CB4" w14:textId="77777777" w:rsidTr="00544A1F">
        <w:trPr>
          <w:trHeight w:val="197"/>
        </w:trPr>
        <w:tc>
          <w:tcPr>
            <w:tcW w:w="2858" w:type="dxa"/>
            <w:vAlign w:val="center"/>
          </w:tcPr>
          <w:p w14:paraId="1DB4E72E" w14:textId="77777777" w:rsidR="00AB4173" w:rsidRPr="00D43628" w:rsidRDefault="00AB4173" w:rsidP="001A6946">
            <w:pPr>
              <w:pStyle w:val="Default"/>
              <w:rPr>
                <w:rFonts w:ascii="Arial Nova" w:hAnsi="Arial Nova" w:cstheme="majorHAnsi"/>
                <w:b/>
                <w:bCs/>
                <w:color w:val="404040" w:themeColor="text1" w:themeTint="BF"/>
                <w:sz w:val="20"/>
                <w:szCs w:val="20"/>
                <w:lang w:val="en-GB"/>
              </w:rPr>
            </w:pPr>
          </w:p>
        </w:tc>
        <w:tc>
          <w:tcPr>
            <w:tcW w:w="1247" w:type="dxa"/>
            <w:vAlign w:val="center"/>
          </w:tcPr>
          <w:p w14:paraId="40157FAA" w14:textId="37A490AD" w:rsidR="00AB4173" w:rsidRDefault="00AB4173" w:rsidP="001A6946">
            <w:pPr>
              <w:pStyle w:val="Default"/>
              <w:jc w:val="both"/>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FCDO</w:t>
            </w:r>
          </w:p>
        </w:tc>
        <w:tc>
          <w:tcPr>
            <w:tcW w:w="4967" w:type="dxa"/>
            <w:vAlign w:val="center"/>
          </w:tcPr>
          <w:p w14:paraId="13CF8031" w14:textId="0FF11A44" w:rsidR="00AB4173" w:rsidRDefault="00AB4173" w:rsidP="001A6946">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USD    691,341.78</w:t>
            </w:r>
          </w:p>
        </w:tc>
      </w:tr>
      <w:tr w:rsidR="003B73E5" w:rsidRPr="00D43628" w14:paraId="51B6955C" w14:textId="77777777" w:rsidTr="00544A1F">
        <w:trPr>
          <w:trHeight w:val="139"/>
        </w:trPr>
        <w:tc>
          <w:tcPr>
            <w:tcW w:w="2858" w:type="dxa"/>
            <w:vAlign w:val="center"/>
          </w:tcPr>
          <w:p w14:paraId="61867E04" w14:textId="77777777" w:rsidR="003B73E5" w:rsidRPr="00D43628" w:rsidRDefault="003B73E5" w:rsidP="00544A1F">
            <w:pPr>
              <w:pStyle w:val="Default"/>
              <w:rPr>
                <w:rFonts w:ascii="Arial Nova" w:hAnsi="Arial Nova" w:cstheme="majorHAnsi"/>
                <w:b/>
                <w:bCs/>
                <w:color w:val="404040" w:themeColor="text1" w:themeTint="BF"/>
                <w:sz w:val="20"/>
                <w:szCs w:val="20"/>
                <w:lang w:val="en-GB"/>
              </w:rPr>
            </w:pPr>
            <w:r>
              <w:rPr>
                <w:rFonts w:ascii="Arial Nova" w:hAnsi="Arial Nova" w:cstheme="majorHAnsi"/>
                <w:b/>
                <w:bCs/>
                <w:color w:val="404040" w:themeColor="text1" w:themeTint="BF"/>
                <w:sz w:val="20"/>
                <w:szCs w:val="20"/>
                <w:lang w:val="en-GB"/>
              </w:rPr>
              <w:t>Total Contributions Received</w:t>
            </w:r>
          </w:p>
        </w:tc>
        <w:tc>
          <w:tcPr>
            <w:tcW w:w="6214" w:type="dxa"/>
            <w:gridSpan w:val="2"/>
            <w:vAlign w:val="center"/>
          </w:tcPr>
          <w:p w14:paraId="7F9D5443" w14:textId="432AA509" w:rsidR="003B73E5" w:rsidRDefault="003B73E5" w:rsidP="00544A1F">
            <w:pPr>
              <w:pStyle w:val="Default"/>
              <w:rPr>
                <w:rFonts w:ascii="Arial Nova" w:hAnsi="Arial Nova" w:cstheme="majorHAnsi"/>
                <w:color w:val="404040" w:themeColor="text1" w:themeTint="BF"/>
                <w:sz w:val="20"/>
                <w:szCs w:val="20"/>
                <w:lang w:val="en-GB"/>
              </w:rPr>
            </w:pPr>
            <w:r>
              <w:rPr>
                <w:rFonts w:ascii="Arial Nova" w:hAnsi="Arial Nova" w:cstheme="majorHAnsi"/>
                <w:color w:val="404040" w:themeColor="text1" w:themeTint="BF"/>
                <w:sz w:val="20"/>
                <w:szCs w:val="20"/>
                <w:lang w:val="en-GB"/>
              </w:rPr>
              <w:t xml:space="preserve">                      </w:t>
            </w:r>
            <w:r w:rsidR="00A46047">
              <w:rPr>
                <w:rFonts w:ascii="Arial Nova" w:hAnsi="Arial Nova" w:cstheme="majorHAnsi"/>
                <w:color w:val="404040" w:themeColor="text1" w:themeTint="BF"/>
                <w:sz w:val="20"/>
                <w:szCs w:val="20"/>
                <w:lang w:val="en-GB"/>
              </w:rPr>
              <w:t xml:space="preserve">USD </w:t>
            </w:r>
            <w:r w:rsidR="00AB4173">
              <w:rPr>
                <w:rFonts w:ascii="Arial Nova" w:hAnsi="Arial Nova" w:cstheme="majorHAnsi"/>
                <w:color w:val="404040" w:themeColor="text1" w:themeTint="BF"/>
                <w:sz w:val="20"/>
                <w:szCs w:val="20"/>
                <w:lang w:val="en-GB"/>
              </w:rPr>
              <w:t>4,</w:t>
            </w:r>
            <w:r w:rsidR="00DB4830">
              <w:rPr>
                <w:rFonts w:ascii="Arial Nova" w:hAnsi="Arial Nova" w:cstheme="majorHAnsi"/>
                <w:color w:val="404040" w:themeColor="text1" w:themeTint="BF"/>
                <w:sz w:val="20"/>
                <w:szCs w:val="20"/>
                <w:lang w:val="en-GB"/>
              </w:rPr>
              <w:t xml:space="preserve">525,525.62 </w:t>
            </w:r>
          </w:p>
        </w:tc>
      </w:tr>
      <w:tr w:rsidR="00544A1F" w:rsidRPr="007A632E" w14:paraId="1122BC1F" w14:textId="77777777" w:rsidTr="00544A1F">
        <w:trPr>
          <w:trHeight w:val="1253"/>
        </w:trPr>
        <w:tc>
          <w:tcPr>
            <w:tcW w:w="2858" w:type="dxa"/>
            <w:vAlign w:val="center"/>
          </w:tcPr>
          <w:p w14:paraId="648CD08C" w14:textId="77777777" w:rsidR="00544A1F" w:rsidRPr="00D43628" w:rsidRDefault="00544A1F" w:rsidP="00544A1F">
            <w:pPr>
              <w:pStyle w:val="Default"/>
              <w:jc w:val="both"/>
              <w:rPr>
                <w:rFonts w:ascii="Arial Nova" w:hAnsi="Arial Nova" w:cstheme="majorHAnsi"/>
                <w:b/>
                <w:bCs/>
                <w:color w:val="404040" w:themeColor="text1" w:themeTint="BF"/>
                <w:sz w:val="20"/>
                <w:szCs w:val="20"/>
                <w:lang w:val="fr-FR"/>
              </w:rPr>
            </w:pPr>
            <w:r w:rsidRPr="00D43628">
              <w:rPr>
                <w:rFonts w:ascii="Arial Nova" w:hAnsi="Arial Nova" w:cstheme="majorHAnsi"/>
                <w:b/>
                <w:bCs/>
                <w:color w:val="404040" w:themeColor="text1" w:themeTint="BF"/>
                <w:sz w:val="20"/>
                <w:szCs w:val="20"/>
                <w:lang w:val="fr-FR"/>
              </w:rPr>
              <w:t>UNDP Contact Person</w:t>
            </w:r>
          </w:p>
        </w:tc>
        <w:tc>
          <w:tcPr>
            <w:tcW w:w="6214" w:type="dxa"/>
            <w:gridSpan w:val="2"/>
            <w:vAlign w:val="center"/>
          </w:tcPr>
          <w:p w14:paraId="09297ACE" w14:textId="77777777" w:rsidR="00544A1F" w:rsidRDefault="00544A1F" w:rsidP="00544A1F">
            <w:pPr>
              <w:pStyle w:val="Default"/>
              <w:jc w:val="both"/>
              <w:rPr>
                <w:rFonts w:ascii="Arial Nova" w:hAnsi="Arial Nova" w:cstheme="majorHAnsi"/>
                <w:color w:val="404040" w:themeColor="text1" w:themeTint="BF"/>
                <w:sz w:val="20"/>
                <w:szCs w:val="20"/>
              </w:rPr>
            </w:pPr>
          </w:p>
          <w:p w14:paraId="1758F28D" w14:textId="77777777" w:rsidR="00544A1F" w:rsidRPr="00D43628" w:rsidRDefault="00544A1F" w:rsidP="00544A1F">
            <w:pPr>
              <w:pStyle w:val="Default"/>
              <w:jc w:val="both"/>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Roland Seri</w:t>
            </w:r>
          </w:p>
          <w:p w14:paraId="4A5DCA2A" w14:textId="77777777" w:rsidR="00544A1F" w:rsidRPr="00D43628" w:rsidRDefault="00544A1F" w:rsidP="00544A1F">
            <w:pPr>
              <w:pStyle w:val="Default"/>
              <w:jc w:val="both"/>
              <w:rPr>
                <w:rFonts w:ascii="Arial Nova" w:hAnsi="Arial Nova" w:cstheme="majorHAnsi"/>
                <w:color w:val="404040" w:themeColor="text1" w:themeTint="BF"/>
                <w:sz w:val="20"/>
                <w:szCs w:val="20"/>
              </w:rPr>
            </w:pPr>
            <w:r w:rsidRPr="00D43628">
              <w:rPr>
                <w:rFonts w:ascii="Arial Nova" w:hAnsi="Arial Nova" w:cstheme="majorHAnsi"/>
                <w:color w:val="404040" w:themeColor="text1" w:themeTint="BF"/>
                <w:sz w:val="20"/>
                <w:szCs w:val="20"/>
              </w:rPr>
              <w:t xml:space="preserve">Deputy Resident Representative, </w:t>
            </w:r>
          </w:p>
          <w:p w14:paraId="0B2176EA" w14:textId="79E6AEF3" w:rsidR="00544A1F" w:rsidRPr="007A632E" w:rsidRDefault="00544A1F" w:rsidP="00544A1F">
            <w:pPr>
              <w:pStyle w:val="Default"/>
              <w:jc w:val="both"/>
              <w:rPr>
                <w:rFonts w:ascii="Arial Nova" w:hAnsi="Arial Nova" w:cstheme="majorHAnsi"/>
                <w:color w:val="404040" w:themeColor="text1" w:themeTint="BF"/>
                <w:sz w:val="20"/>
                <w:szCs w:val="20"/>
                <w:lang w:val="de-DE"/>
              </w:rPr>
            </w:pPr>
            <w:r w:rsidRPr="007A632E">
              <w:rPr>
                <w:rFonts w:ascii="Arial Nova" w:hAnsi="Arial Nova" w:cstheme="majorHAnsi"/>
                <w:color w:val="404040" w:themeColor="text1" w:themeTint="BF"/>
                <w:sz w:val="20"/>
                <w:szCs w:val="20"/>
                <w:lang w:val="de-DE"/>
              </w:rPr>
              <w:t xml:space="preserve">UNDP </w:t>
            </w:r>
            <w:r w:rsidR="00F42CF7" w:rsidRPr="007A632E">
              <w:rPr>
                <w:rFonts w:ascii="Arial Nova" w:hAnsi="Arial Nova" w:cstheme="majorHAnsi"/>
                <w:color w:val="404040" w:themeColor="text1" w:themeTint="BF"/>
                <w:sz w:val="20"/>
                <w:szCs w:val="20"/>
                <w:lang w:val="de-DE"/>
              </w:rPr>
              <w:t>Zamb</w:t>
            </w:r>
            <w:r w:rsidR="008B5CB7">
              <w:rPr>
                <w:rFonts w:ascii="Arial Nova" w:hAnsi="Arial Nova" w:cstheme="majorHAnsi"/>
                <w:color w:val="404040" w:themeColor="text1" w:themeTint="BF"/>
                <w:sz w:val="20"/>
                <w:szCs w:val="20"/>
                <w:lang w:val="de-DE"/>
              </w:rPr>
              <w:t>i</w:t>
            </w:r>
            <w:r w:rsidR="00F42CF7" w:rsidRPr="007A632E">
              <w:rPr>
                <w:rFonts w:ascii="Arial Nova" w:hAnsi="Arial Nova" w:cstheme="majorHAnsi"/>
                <w:color w:val="404040" w:themeColor="text1" w:themeTint="BF"/>
                <w:sz w:val="20"/>
                <w:szCs w:val="20"/>
                <w:lang w:val="de-DE"/>
              </w:rPr>
              <w:t>a</w:t>
            </w:r>
          </w:p>
          <w:p w14:paraId="1DDBB7B1" w14:textId="77777777" w:rsidR="00544A1F" w:rsidRPr="007A632E" w:rsidRDefault="00B9781A" w:rsidP="00544A1F">
            <w:pPr>
              <w:pStyle w:val="Default"/>
              <w:jc w:val="both"/>
              <w:rPr>
                <w:rFonts w:ascii="Arial Nova" w:hAnsi="Arial Nova" w:cstheme="majorHAnsi"/>
                <w:color w:val="404040" w:themeColor="text1" w:themeTint="BF"/>
                <w:sz w:val="20"/>
                <w:szCs w:val="20"/>
                <w:lang w:val="de-DE"/>
              </w:rPr>
            </w:pPr>
            <w:hyperlink r:id="rId17" w:history="1">
              <w:r w:rsidR="00544A1F" w:rsidRPr="007A632E">
                <w:rPr>
                  <w:rStyle w:val="Hyperlink"/>
                  <w:rFonts w:ascii="Arial Nova" w:hAnsi="Arial Nova" w:cstheme="majorHAnsi"/>
                  <w:sz w:val="20"/>
                  <w:szCs w:val="20"/>
                  <w:lang w:val="de-DE"/>
                  <w14:textFill>
                    <w14:solidFill>
                      <w14:srgbClr w14:val="0563C1">
                        <w14:lumMod w14:val="75000"/>
                        <w14:lumOff w14:val="25000"/>
                      </w14:srgbClr>
                    </w14:solidFill>
                  </w14:textFill>
                </w:rPr>
                <w:t>roland.seri@undp.org</w:t>
              </w:r>
            </w:hyperlink>
            <w:r w:rsidR="00544A1F" w:rsidRPr="007A632E">
              <w:rPr>
                <w:rFonts w:ascii="Arial Nova" w:hAnsi="Arial Nova" w:cstheme="majorHAnsi"/>
                <w:color w:val="404040" w:themeColor="text1" w:themeTint="BF"/>
                <w:sz w:val="20"/>
                <w:szCs w:val="20"/>
                <w:lang w:val="de-DE"/>
              </w:rPr>
              <w:t xml:space="preserve"> </w:t>
            </w:r>
          </w:p>
        </w:tc>
      </w:tr>
    </w:tbl>
    <w:p w14:paraId="63F8F167" w14:textId="77777777" w:rsidR="0061772B" w:rsidRPr="007A632E" w:rsidRDefault="0061772B" w:rsidP="00D43628">
      <w:pPr>
        <w:pStyle w:val="ListParagraph"/>
        <w:spacing w:after="0" w:line="240" w:lineRule="auto"/>
        <w:ind w:left="360"/>
        <w:jc w:val="both"/>
        <w:rPr>
          <w:rFonts w:eastAsia="MS Gothic" w:cstheme="minorHAnsi"/>
          <w:color w:val="404040" w:themeColor="text1" w:themeTint="BF"/>
          <w:lang w:val="de-DE" w:eastAsia="en-GB"/>
        </w:rPr>
      </w:pPr>
    </w:p>
    <w:tbl>
      <w:tblPr>
        <w:tblpPr w:leftFromText="180" w:rightFromText="180" w:vertAnchor="text" w:horzAnchor="margin" w:tblpY="-172"/>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26"/>
      </w:tblGrid>
      <w:tr w:rsidR="00567DB9" w:rsidRPr="000A0F46" w14:paraId="425B4832" w14:textId="77777777" w:rsidTr="00567DB9">
        <w:tc>
          <w:tcPr>
            <w:tcW w:w="9026" w:type="dxa"/>
          </w:tcPr>
          <w:p w14:paraId="6051EF6E" w14:textId="71726082" w:rsidR="00567DB9" w:rsidRPr="00095D2B" w:rsidRDefault="00567DB9" w:rsidP="00567DB9">
            <w:pPr>
              <w:pStyle w:val="Heading1"/>
              <w:spacing w:before="0"/>
              <w:contextualSpacing/>
              <w:rPr>
                <w:rFonts w:ascii="Arial Nova" w:eastAsia="MS Gothic" w:hAnsi="Arial Nova" w:cstheme="majorHAnsi"/>
                <w:color w:val="0070C0"/>
                <w:lang w:eastAsia="en-GB"/>
              </w:rPr>
            </w:pPr>
            <w:bookmarkStart w:id="1" w:name="_Toc84437240"/>
            <w:r w:rsidRPr="00095D2B">
              <w:rPr>
                <w:rFonts w:ascii="Arial Nova" w:eastAsia="MS Gothic" w:hAnsi="Arial Nova"/>
                <w:color w:val="0070C0"/>
                <w:lang w:eastAsia="en-GB"/>
              </w:rPr>
              <w:t xml:space="preserve">Executive </w:t>
            </w:r>
            <w:r w:rsidR="0057680C" w:rsidRPr="00095D2B">
              <w:rPr>
                <w:rFonts w:ascii="Arial Nova" w:eastAsia="MS Gothic" w:hAnsi="Arial Nova"/>
                <w:color w:val="0070C0"/>
                <w:lang w:eastAsia="en-GB"/>
              </w:rPr>
              <w:t>S</w:t>
            </w:r>
            <w:r w:rsidRPr="00095D2B">
              <w:rPr>
                <w:rFonts w:ascii="Arial Nova" w:eastAsia="MS Gothic" w:hAnsi="Arial Nova"/>
                <w:color w:val="0070C0"/>
                <w:lang w:eastAsia="en-GB"/>
              </w:rPr>
              <w:t>ummary</w:t>
            </w:r>
            <w:r w:rsidR="00002A2B" w:rsidRPr="00095D2B">
              <w:rPr>
                <w:rFonts w:ascii="Arial Nova" w:eastAsia="MS Gothic" w:hAnsi="Arial Nova"/>
                <w:color w:val="0070C0"/>
                <w:lang w:eastAsia="en-GB"/>
              </w:rPr>
              <w:t xml:space="preserve"> &amp; Context of the Action</w:t>
            </w:r>
            <w:bookmarkEnd w:id="1"/>
          </w:p>
        </w:tc>
      </w:tr>
    </w:tbl>
    <w:p w14:paraId="7B3E6E07" w14:textId="6CFBE79D" w:rsidR="00E333B6" w:rsidRPr="00095D2B" w:rsidRDefault="00E333B6" w:rsidP="003E7F10">
      <w:pPr>
        <w:pStyle w:val="ListParagraph"/>
        <w:numPr>
          <w:ilvl w:val="0"/>
          <w:numId w:val="33"/>
        </w:numPr>
        <w:jc w:val="both"/>
        <w:rPr>
          <w:rFonts w:ascii="Times New Roman" w:hAnsi="Times New Roman" w:cs="Times New Roman"/>
        </w:rPr>
      </w:pPr>
      <w:r>
        <w:rPr>
          <w:rFonts w:ascii="Times New Roman" w:hAnsi="Times New Roman" w:cs="Times New Roman"/>
        </w:rPr>
        <w:t>The</w:t>
      </w:r>
      <w:r w:rsidR="008B5CB7">
        <w:rPr>
          <w:rFonts w:ascii="Times New Roman" w:hAnsi="Times New Roman" w:cs="Times New Roman"/>
        </w:rPr>
        <w:t xml:space="preserve"> </w:t>
      </w:r>
      <w:r w:rsidR="00225E25">
        <w:rPr>
          <w:rFonts w:ascii="Times New Roman" w:hAnsi="Times New Roman" w:cs="Times New Roman"/>
        </w:rPr>
        <w:t>third</w:t>
      </w:r>
      <w:r w:rsidR="008B5CB7">
        <w:rPr>
          <w:rFonts w:ascii="Times New Roman" w:hAnsi="Times New Roman" w:cs="Times New Roman"/>
        </w:rPr>
        <w:t xml:space="preserve"> </w:t>
      </w:r>
      <w:r>
        <w:rPr>
          <w:rFonts w:ascii="Times New Roman" w:hAnsi="Times New Roman" w:cs="Times New Roman"/>
        </w:rPr>
        <w:t xml:space="preserve">quarter </w:t>
      </w:r>
      <w:r w:rsidR="008B5CB7">
        <w:rPr>
          <w:rFonts w:ascii="Times New Roman" w:hAnsi="Times New Roman" w:cs="Times New Roman"/>
        </w:rPr>
        <w:t xml:space="preserve">of 2021 </w:t>
      </w:r>
      <w:r w:rsidR="00225E25">
        <w:rPr>
          <w:rFonts w:ascii="Times New Roman" w:hAnsi="Times New Roman" w:cs="Times New Roman"/>
        </w:rPr>
        <w:t>marked a key milestone in the country’s election calendar</w:t>
      </w:r>
      <w:r w:rsidR="003E7F10">
        <w:rPr>
          <w:rFonts w:ascii="Times New Roman" w:hAnsi="Times New Roman" w:cs="Times New Roman"/>
        </w:rPr>
        <w:t xml:space="preserve"> as </w:t>
      </w:r>
      <w:r w:rsidR="00186F39">
        <w:rPr>
          <w:rFonts w:ascii="Times New Roman" w:hAnsi="Times New Roman" w:cs="Times New Roman"/>
        </w:rPr>
        <w:t>it played</w:t>
      </w:r>
      <w:r>
        <w:rPr>
          <w:rFonts w:ascii="Times New Roman" w:hAnsi="Times New Roman" w:cs="Times New Roman"/>
        </w:rPr>
        <w:t xml:space="preserve"> host to the Election day</w:t>
      </w:r>
      <w:r w:rsidR="003E7F10">
        <w:rPr>
          <w:rFonts w:ascii="Times New Roman" w:hAnsi="Times New Roman" w:cs="Times New Roman"/>
        </w:rPr>
        <w:t xml:space="preserve">. </w:t>
      </w:r>
      <w:r>
        <w:rPr>
          <w:rFonts w:ascii="Times New Roman" w:hAnsi="Times New Roman" w:cs="Times New Roman"/>
        </w:rPr>
        <w:t xml:space="preserve"> </w:t>
      </w:r>
      <w:r w:rsidR="00225E25">
        <w:rPr>
          <w:rFonts w:ascii="Times New Roman" w:hAnsi="Times New Roman" w:cs="Times New Roman"/>
        </w:rPr>
        <w:t xml:space="preserve">On </w:t>
      </w:r>
      <w:r w:rsidR="00186F39">
        <w:rPr>
          <w:rFonts w:ascii="Times New Roman" w:hAnsi="Times New Roman" w:cs="Times New Roman"/>
        </w:rPr>
        <w:t>Thursday 12</w:t>
      </w:r>
      <w:r w:rsidRPr="000403B5">
        <w:rPr>
          <w:rFonts w:ascii="Times New Roman" w:hAnsi="Times New Roman" w:cs="Times New Roman"/>
          <w:vertAlign w:val="superscript"/>
        </w:rPr>
        <w:t>t</w:t>
      </w:r>
      <w:r>
        <w:rPr>
          <w:rFonts w:ascii="Times New Roman" w:hAnsi="Times New Roman" w:cs="Times New Roman"/>
          <w:vertAlign w:val="superscript"/>
        </w:rPr>
        <w:t>h</w:t>
      </w:r>
      <w:r>
        <w:rPr>
          <w:rFonts w:ascii="Times New Roman" w:hAnsi="Times New Roman" w:cs="Times New Roman"/>
        </w:rPr>
        <w:t xml:space="preserve"> August</w:t>
      </w:r>
      <w:r w:rsidR="00225E25">
        <w:rPr>
          <w:rFonts w:ascii="Times New Roman" w:hAnsi="Times New Roman" w:cs="Times New Roman"/>
        </w:rPr>
        <w:t xml:space="preserve"> 2021, </w:t>
      </w:r>
      <w:r w:rsidR="003E7F10">
        <w:rPr>
          <w:rFonts w:ascii="Times New Roman" w:hAnsi="Times New Roman" w:cs="Times New Roman"/>
        </w:rPr>
        <w:t>Zambia</w:t>
      </w:r>
      <w:r w:rsidR="00225E25">
        <w:rPr>
          <w:rFonts w:ascii="Times New Roman" w:hAnsi="Times New Roman" w:cs="Times New Roman"/>
        </w:rPr>
        <w:t xml:space="preserve"> held its</w:t>
      </w:r>
      <w:r w:rsidR="003E7F10">
        <w:rPr>
          <w:rFonts w:ascii="Times New Roman" w:hAnsi="Times New Roman" w:cs="Times New Roman"/>
        </w:rPr>
        <w:t xml:space="preserve"> 2021 General Election that </w:t>
      </w:r>
      <w:r>
        <w:rPr>
          <w:rFonts w:ascii="Times New Roman" w:hAnsi="Times New Roman" w:cs="Times New Roman"/>
        </w:rPr>
        <w:t xml:space="preserve">witnessed </w:t>
      </w:r>
      <w:r w:rsidR="003E7F10">
        <w:rPr>
          <w:rFonts w:ascii="Times New Roman" w:hAnsi="Times New Roman" w:cs="Times New Roman"/>
        </w:rPr>
        <w:t xml:space="preserve">the </w:t>
      </w:r>
      <w:r>
        <w:rPr>
          <w:rFonts w:ascii="Times New Roman" w:hAnsi="Times New Roman" w:cs="Times New Roman"/>
        </w:rPr>
        <w:t>high</w:t>
      </w:r>
      <w:r w:rsidR="003E7F10">
        <w:rPr>
          <w:rFonts w:ascii="Times New Roman" w:hAnsi="Times New Roman" w:cs="Times New Roman"/>
        </w:rPr>
        <w:t xml:space="preserve">est </w:t>
      </w:r>
      <w:r>
        <w:rPr>
          <w:rFonts w:ascii="Times New Roman" w:hAnsi="Times New Roman" w:cs="Times New Roman"/>
        </w:rPr>
        <w:t>turnout of voters</w:t>
      </w:r>
      <w:r w:rsidR="008B5CB7">
        <w:rPr>
          <w:rFonts w:ascii="Times New Roman" w:hAnsi="Times New Roman" w:cs="Times New Roman"/>
        </w:rPr>
        <w:t xml:space="preserve"> (70.61%)</w:t>
      </w:r>
      <w:r w:rsidR="00F13660">
        <w:rPr>
          <w:rFonts w:ascii="Times New Roman" w:hAnsi="Times New Roman" w:cs="Times New Roman"/>
        </w:rPr>
        <w:t xml:space="preserve"> in the history of multi-</w:t>
      </w:r>
      <w:r w:rsidR="0076687E">
        <w:rPr>
          <w:rFonts w:ascii="Times New Roman" w:hAnsi="Times New Roman" w:cs="Times New Roman"/>
        </w:rPr>
        <w:t>party</w:t>
      </w:r>
      <w:r w:rsidR="00F13660">
        <w:rPr>
          <w:rFonts w:ascii="Times New Roman" w:hAnsi="Times New Roman" w:cs="Times New Roman"/>
        </w:rPr>
        <w:t xml:space="preserve"> politics</w:t>
      </w:r>
      <w:r w:rsidR="003E7F10">
        <w:rPr>
          <w:rFonts w:ascii="Times New Roman" w:hAnsi="Times New Roman" w:cs="Times New Roman"/>
        </w:rPr>
        <w:t>,</w:t>
      </w:r>
      <w:r w:rsidR="008B5CB7">
        <w:rPr>
          <w:rFonts w:ascii="Times New Roman" w:hAnsi="Times New Roman" w:cs="Times New Roman"/>
        </w:rPr>
        <w:t xml:space="preserve"> </w:t>
      </w:r>
      <w:r>
        <w:rPr>
          <w:rFonts w:ascii="Times New Roman" w:hAnsi="Times New Roman" w:cs="Times New Roman"/>
        </w:rPr>
        <w:t>with queues forming as early as midnight</w:t>
      </w:r>
      <w:r w:rsidR="008B5CB7">
        <w:rPr>
          <w:rFonts w:ascii="Times New Roman" w:hAnsi="Times New Roman" w:cs="Times New Roman"/>
        </w:rPr>
        <w:t xml:space="preserve">, </w:t>
      </w:r>
      <w:r w:rsidR="00F13660">
        <w:rPr>
          <w:rFonts w:ascii="Times New Roman" w:hAnsi="Times New Roman" w:cs="Times New Roman"/>
        </w:rPr>
        <w:t xml:space="preserve">six </w:t>
      </w:r>
      <w:r>
        <w:rPr>
          <w:rFonts w:ascii="Times New Roman" w:hAnsi="Times New Roman" w:cs="Times New Roman"/>
        </w:rPr>
        <w:t xml:space="preserve">hours before polling stations were scheduled to open. The voting day was generally peaceful </w:t>
      </w:r>
      <w:r w:rsidR="00E946C3">
        <w:rPr>
          <w:rFonts w:ascii="Times New Roman" w:hAnsi="Times New Roman" w:cs="Times New Roman"/>
        </w:rPr>
        <w:t>except for</w:t>
      </w:r>
      <w:r w:rsidR="00186F39">
        <w:rPr>
          <w:rFonts w:ascii="Times New Roman" w:hAnsi="Times New Roman" w:cs="Times New Roman"/>
        </w:rPr>
        <w:t xml:space="preserve"> some</w:t>
      </w:r>
      <w:r>
        <w:rPr>
          <w:rFonts w:ascii="Times New Roman" w:hAnsi="Times New Roman" w:cs="Times New Roman"/>
        </w:rPr>
        <w:t xml:space="preserve"> incidents reported of attacks on people suspected to </w:t>
      </w:r>
      <w:r w:rsidR="00F13660">
        <w:rPr>
          <w:rFonts w:ascii="Times New Roman" w:hAnsi="Times New Roman" w:cs="Times New Roman"/>
        </w:rPr>
        <w:t>be in possession of pre</w:t>
      </w:r>
      <w:r w:rsidR="00E946C3">
        <w:rPr>
          <w:rFonts w:ascii="Times New Roman" w:hAnsi="Times New Roman" w:cs="Times New Roman"/>
        </w:rPr>
        <w:t>-</w:t>
      </w:r>
      <w:r w:rsidR="00F13660">
        <w:rPr>
          <w:rFonts w:ascii="Times New Roman" w:hAnsi="Times New Roman" w:cs="Times New Roman"/>
        </w:rPr>
        <w:t xml:space="preserve">marked </w:t>
      </w:r>
      <w:r>
        <w:rPr>
          <w:rFonts w:ascii="Times New Roman" w:hAnsi="Times New Roman" w:cs="Times New Roman"/>
        </w:rPr>
        <w:t>ballots</w:t>
      </w:r>
      <w:r w:rsidR="003E7F10">
        <w:rPr>
          <w:rFonts w:ascii="Times New Roman" w:hAnsi="Times New Roman" w:cs="Times New Roman"/>
        </w:rPr>
        <w:t>,</w:t>
      </w:r>
      <w:r>
        <w:rPr>
          <w:rFonts w:ascii="Times New Roman" w:hAnsi="Times New Roman" w:cs="Times New Roman"/>
        </w:rPr>
        <w:t xml:space="preserve"> resulting in the regrettable death of the then ruling party’s agent in Solwezi. </w:t>
      </w:r>
      <w:r w:rsidRPr="00B05FEE">
        <w:rPr>
          <w:rFonts w:ascii="Times New Roman" w:hAnsi="Times New Roman" w:cs="Times New Roman"/>
        </w:rPr>
        <w:t xml:space="preserve"> </w:t>
      </w:r>
      <w:r w:rsidR="00F13660">
        <w:rPr>
          <w:rFonts w:ascii="Times New Roman" w:hAnsi="Times New Roman" w:cs="Times New Roman"/>
        </w:rPr>
        <w:t xml:space="preserve">Election observers noted that 97% of the 12,152 polling stations opened on time. At the end of elections, </w:t>
      </w:r>
      <w:r>
        <w:rPr>
          <w:rFonts w:ascii="Times New Roman" w:hAnsi="Times New Roman" w:cs="Times New Roman"/>
        </w:rPr>
        <w:t>the opposition United Party for National Development</w:t>
      </w:r>
      <w:r w:rsidR="00F13660">
        <w:rPr>
          <w:rFonts w:ascii="Times New Roman" w:hAnsi="Times New Roman" w:cs="Times New Roman"/>
        </w:rPr>
        <w:t>’s</w:t>
      </w:r>
      <w:r>
        <w:rPr>
          <w:rFonts w:ascii="Times New Roman" w:hAnsi="Times New Roman" w:cs="Times New Roman"/>
        </w:rPr>
        <w:t xml:space="preserve"> </w:t>
      </w:r>
      <w:r w:rsidR="00F13660">
        <w:rPr>
          <w:rFonts w:ascii="Times New Roman" w:hAnsi="Times New Roman" w:cs="Times New Roman"/>
        </w:rPr>
        <w:t xml:space="preserve">leader, </w:t>
      </w:r>
      <w:r>
        <w:rPr>
          <w:rFonts w:ascii="Times New Roman" w:hAnsi="Times New Roman" w:cs="Times New Roman"/>
        </w:rPr>
        <w:t xml:space="preserve">Mr. Hakainde Sammy Hichilema </w:t>
      </w:r>
      <w:r w:rsidR="00F13660">
        <w:rPr>
          <w:rFonts w:ascii="Times New Roman" w:hAnsi="Times New Roman" w:cs="Times New Roman"/>
        </w:rPr>
        <w:t>w</w:t>
      </w:r>
      <w:r>
        <w:rPr>
          <w:rFonts w:ascii="Times New Roman" w:hAnsi="Times New Roman" w:cs="Times New Roman"/>
        </w:rPr>
        <w:t xml:space="preserve">as </w:t>
      </w:r>
      <w:r w:rsidR="00F13660">
        <w:rPr>
          <w:rFonts w:ascii="Times New Roman" w:hAnsi="Times New Roman" w:cs="Times New Roman"/>
        </w:rPr>
        <w:t xml:space="preserve">declared </w:t>
      </w:r>
      <w:r>
        <w:rPr>
          <w:rFonts w:ascii="Times New Roman" w:hAnsi="Times New Roman" w:cs="Times New Roman"/>
        </w:rPr>
        <w:t>the 7</w:t>
      </w:r>
      <w:r w:rsidRPr="000403B5">
        <w:rPr>
          <w:rFonts w:ascii="Times New Roman" w:hAnsi="Times New Roman" w:cs="Times New Roman"/>
          <w:vertAlign w:val="superscript"/>
        </w:rPr>
        <w:t>th</w:t>
      </w:r>
      <w:r>
        <w:rPr>
          <w:rFonts w:ascii="Times New Roman" w:hAnsi="Times New Roman" w:cs="Times New Roman"/>
        </w:rPr>
        <w:t xml:space="preserve"> President of the Republic of Zambia.</w:t>
      </w:r>
      <w:r w:rsidR="00F13660">
        <w:rPr>
          <w:rFonts w:ascii="Times New Roman" w:hAnsi="Times New Roman" w:cs="Times New Roman"/>
        </w:rPr>
        <w:t xml:space="preserve"> His party took </w:t>
      </w:r>
      <w:r w:rsidR="00E946C3">
        <w:rPr>
          <w:rFonts w:ascii="Times New Roman" w:hAnsi="Times New Roman" w:cs="Times New Roman"/>
        </w:rPr>
        <w:t>81 parliamentary</w:t>
      </w:r>
      <w:r w:rsidR="00F13660">
        <w:rPr>
          <w:rFonts w:ascii="Times New Roman" w:hAnsi="Times New Roman" w:cs="Times New Roman"/>
        </w:rPr>
        <w:t xml:space="preserve"> seats followed by the former governing party, the Patriotic Front with 63 seats, 10 independents, and one from the Party of National Unity and Progress. There was one vacant seat to be contested at a later date.</w:t>
      </w:r>
      <w:r w:rsidR="00167080">
        <w:rPr>
          <w:rFonts w:ascii="Times New Roman" w:hAnsi="Times New Roman" w:cs="Times New Roman"/>
        </w:rPr>
        <w:t xml:space="preserve"> At the time of writing this report, some 61 petitions had been filed challenging the outcome of parliamentary elections and 25 others in respect of mayoral and council elections.</w:t>
      </w:r>
      <w:r>
        <w:rPr>
          <w:rFonts w:ascii="Times New Roman" w:hAnsi="Times New Roman" w:cs="Times New Roman"/>
        </w:rPr>
        <w:t xml:space="preserve"> </w:t>
      </w:r>
      <w:r w:rsidRPr="00095D2B">
        <w:rPr>
          <w:rFonts w:ascii="Times New Roman" w:hAnsi="Times New Roman" w:cs="Times New Roman"/>
        </w:rPr>
        <w:t xml:space="preserve">The quarter under review also presented an opportunity for the </w:t>
      </w:r>
      <w:r w:rsidR="003E7F10">
        <w:rPr>
          <w:rFonts w:ascii="Times New Roman" w:hAnsi="Times New Roman" w:cs="Times New Roman"/>
        </w:rPr>
        <w:t xml:space="preserve">DSZ </w:t>
      </w:r>
      <w:r w:rsidRPr="00095D2B">
        <w:rPr>
          <w:rFonts w:ascii="Times New Roman" w:hAnsi="Times New Roman" w:cs="Times New Roman"/>
        </w:rPr>
        <w:t xml:space="preserve">project to show case and test the systems that were developed to support the 2021 </w:t>
      </w:r>
      <w:r w:rsidR="003E7F10">
        <w:rPr>
          <w:rFonts w:ascii="Times New Roman" w:hAnsi="Times New Roman" w:cs="Times New Roman"/>
        </w:rPr>
        <w:t xml:space="preserve">general </w:t>
      </w:r>
      <w:r w:rsidRPr="00095D2B">
        <w:rPr>
          <w:rFonts w:ascii="Times New Roman" w:hAnsi="Times New Roman" w:cs="Times New Roman"/>
        </w:rPr>
        <w:t xml:space="preserve">elections such as the Early Warning Early </w:t>
      </w:r>
      <w:r w:rsidR="008B5CB7" w:rsidRPr="00095D2B">
        <w:rPr>
          <w:rFonts w:ascii="Times New Roman" w:hAnsi="Times New Roman" w:cs="Times New Roman"/>
        </w:rPr>
        <w:t xml:space="preserve">and </w:t>
      </w:r>
      <w:r w:rsidRPr="00095D2B">
        <w:rPr>
          <w:rFonts w:ascii="Times New Roman" w:hAnsi="Times New Roman" w:cs="Times New Roman"/>
        </w:rPr>
        <w:t xml:space="preserve">Response system </w:t>
      </w:r>
      <w:r w:rsidR="003E7F10">
        <w:rPr>
          <w:rFonts w:ascii="Times New Roman" w:hAnsi="Times New Roman" w:cs="Times New Roman"/>
        </w:rPr>
        <w:t xml:space="preserve">aimed </w:t>
      </w:r>
      <w:r w:rsidR="00186F39">
        <w:rPr>
          <w:rFonts w:ascii="Times New Roman" w:hAnsi="Times New Roman" w:cs="Times New Roman"/>
        </w:rPr>
        <w:t xml:space="preserve">at </w:t>
      </w:r>
      <w:r w:rsidR="00186F39" w:rsidRPr="00095D2B">
        <w:rPr>
          <w:rFonts w:ascii="Times New Roman" w:hAnsi="Times New Roman" w:cs="Times New Roman"/>
        </w:rPr>
        <w:t>preventing</w:t>
      </w:r>
      <w:r w:rsidRPr="00095D2B">
        <w:rPr>
          <w:rFonts w:ascii="Times New Roman" w:hAnsi="Times New Roman" w:cs="Times New Roman"/>
        </w:rPr>
        <w:t xml:space="preserve"> and mitigat</w:t>
      </w:r>
      <w:r w:rsidR="003E7F10">
        <w:rPr>
          <w:rFonts w:ascii="Times New Roman" w:hAnsi="Times New Roman" w:cs="Times New Roman"/>
        </w:rPr>
        <w:t>ing</w:t>
      </w:r>
      <w:r w:rsidRPr="00095D2B">
        <w:rPr>
          <w:rFonts w:ascii="Times New Roman" w:hAnsi="Times New Roman" w:cs="Times New Roman"/>
        </w:rPr>
        <w:t xml:space="preserve"> electoral violence</w:t>
      </w:r>
      <w:r w:rsidR="00167080">
        <w:rPr>
          <w:rFonts w:ascii="Times New Roman" w:hAnsi="Times New Roman" w:cs="Times New Roman"/>
        </w:rPr>
        <w:t xml:space="preserve">, as well as the i-Verify Zambia fact-checking initiative </w:t>
      </w:r>
      <w:r w:rsidR="008B7568">
        <w:rPr>
          <w:rFonts w:ascii="Times New Roman" w:hAnsi="Times New Roman" w:cs="Times New Roman"/>
        </w:rPr>
        <w:t xml:space="preserve">to </w:t>
      </w:r>
      <w:r w:rsidR="00167080">
        <w:rPr>
          <w:rFonts w:ascii="Times New Roman" w:hAnsi="Times New Roman" w:cs="Times New Roman"/>
        </w:rPr>
        <w:t>counter misinformation, disinformation and hate speech</w:t>
      </w:r>
      <w:r w:rsidRPr="00095D2B">
        <w:rPr>
          <w:rFonts w:ascii="Times New Roman" w:hAnsi="Times New Roman" w:cs="Times New Roman"/>
        </w:rPr>
        <w:t xml:space="preserve">. </w:t>
      </w:r>
      <w:r w:rsidR="00167080">
        <w:rPr>
          <w:rFonts w:ascii="Times New Roman" w:hAnsi="Times New Roman" w:cs="Times New Roman"/>
        </w:rPr>
        <w:t>V</w:t>
      </w:r>
      <w:r w:rsidR="00167080" w:rsidRPr="00095D2B">
        <w:rPr>
          <w:rFonts w:ascii="Times New Roman" w:hAnsi="Times New Roman" w:cs="Times New Roman"/>
        </w:rPr>
        <w:t xml:space="preserve">oter </w:t>
      </w:r>
      <w:r w:rsidRPr="00095D2B">
        <w:rPr>
          <w:rFonts w:ascii="Times New Roman" w:hAnsi="Times New Roman" w:cs="Times New Roman"/>
        </w:rPr>
        <w:t xml:space="preserve">education activities conducted by the </w:t>
      </w:r>
      <w:r w:rsidR="008B7568">
        <w:rPr>
          <w:rFonts w:ascii="Times New Roman" w:hAnsi="Times New Roman" w:cs="Times New Roman"/>
        </w:rPr>
        <w:t xml:space="preserve">eighteen </w:t>
      </w:r>
      <w:r w:rsidRPr="00095D2B">
        <w:rPr>
          <w:rFonts w:ascii="Times New Roman" w:hAnsi="Times New Roman" w:cs="Times New Roman"/>
        </w:rPr>
        <w:t>CSO grant recipients across the country</w:t>
      </w:r>
      <w:r w:rsidR="003E7F10">
        <w:rPr>
          <w:rFonts w:ascii="Times New Roman" w:hAnsi="Times New Roman" w:cs="Times New Roman"/>
        </w:rPr>
        <w:t xml:space="preserve"> </w:t>
      </w:r>
      <w:r w:rsidR="00167080">
        <w:rPr>
          <w:rFonts w:ascii="Times New Roman" w:hAnsi="Times New Roman" w:cs="Times New Roman"/>
        </w:rPr>
        <w:t xml:space="preserve">also </w:t>
      </w:r>
      <w:r w:rsidR="003E7F10">
        <w:rPr>
          <w:rFonts w:ascii="Times New Roman" w:hAnsi="Times New Roman" w:cs="Times New Roman"/>
        </w:rPr>
        <w:t>intensified during this period</w:t>
      </w:r>
      <w:r w:rsidRPr="00095D2B">
        <w:rPr>
          <w:rFonts w:ascii="Times New Roman" w:hAnsi="Times New Roman" w:cs="Times New Roman"/>
        </w:rPr>
        <w:t xml:space="preserve">. </w:t>
      </w:r>
    </w:p>
    <w:p w14:paraId="75BD2BB2" w14:textId="77777777" w:rsidR="00E333B6" w:rsidRDefault="00E333B6" w:rsidP="00990F0C">
      <w:pPr>
        <w:pStyle w:val="ListParagraph"/>
        <w:ind w:left="360"/>
        <w:jc w:val="both"/>
        <w:rPr>
          <w:rFonts w:ascii="Times New Roman" w:hAnsi="Times New Roman" w:cs="Times New Roman"/>
        </w:rPr>
      </w:pPr>
    </w:p>
    <w:p w14:paraId="542D585E" w14:textId="49113AF7" w:rsidR="00C70CAA" w:rsidRPr="00FC1E01" w:rsidRDefault="00C70CAA" w:rsidP="00E333B6">
      <w:pPr>
        <w:pStyle w:val="ListParagraph"/>
        <w:numPr>
          <w:ilvl w:val="0"/>
          <w:numId w:val="33"/>
        </w:numPr>
        <w:jc w:val="both"/>
        <w:rPr>
          <w:rFonts w:ascii="Times New Roman" w:hAnsi="Times New Roman" w:cs="Times New Roman"/>
        </w:rPr>
      </w:pPr>
      <w:r w:rsidRPr="00FC1E01">
        <w:rPr>
          <w:rFonts w:ascii="Times New Roman" w:hAnsi="Times New Roman" w:cs="Times New Roman"/>
          <w:b/>
          <w:bCs/>
        </w:rPr>
        <w:t>CSOs Grants Voter Education Activities.</w:t>
      </w:r>
      <w:r>
        <w:rPr>
          <w:rFonts w:ascii="Times New Roman" w:hAnsi="Times New Roman" w:cs="Times New Roman"/>
        </w:rPr>
        <w:t xml:space="preserve"> The 18 CSO grantees </w:t>
      </w:r>
      <w:r w:rsidR="00807EBD">
        <w:rPr>
          <w:rFonts w:ascii="Times New Roman" w:hAnsi="Times New Roman" w:cs="Times New Roman"/>
        </w:rPr>
        <w:t>contributed</w:t>
      </w:r>
      <w:r>
        <w:rPr>
          <w:rFonts w:ascii="Times New Roman" w:hAnsi="Times New Roman" w:cs="Times New Roman"/>
        </w:rPr>
        <w:t xml:space="preserve"> to the election outcome through the multi</w:t>
      </w:r>
      <w:r w:rsidR="00445F4F">
        <w:rPr>
          <w:rFonts w:ascii="Times New Roman" w:hAnsi="Times New Roman" w:cs="Times New Roman"/>
        </w:rPr>
        <w:t>-</w:t>
      </w:r>
      <w:r>
        <w:rPr>
          <w:rFonts w:ascii="Times New Roman" w:hAnsi="Times New Roman" w:cs="Times New Roman"/>
        </w:rPr>
        <w:t xml:space="preserve">faceted approach to voter education involving door to door campaigns, </w:t>
      </w:r>
      <w:r w:rsidR="00807EBD">
        <w:rPr>
          <w:rFonts w:ascii="Times New Roman" w:hAnsi="Times New Roman" w:cs="Times New Roman"/>
        </w:rPr>
        <w:t xml:space="preserve">mobile public announcement, road shows, </w:t>
      </w:r>
      <w:r w:rsidR="009B1401">
        <w:rPr>
          <w:rFonts w:ascii="Times New Roman" w:hAnsi="Times New Roman" w:cs="Times New Roman"/>
        </w:rPr>
        <w:t>radio,</w:t>
      </w:r>
      <w:r w:rsidR="00807EBD">
        <w:rPr>
          <w:rFonts w:ascii="Times New Roman" w:hAnsi="Times New Roman" w:cs="Times New Roman"/>
        </w:rPr>
        <w:t xml:space="preserve"> and television programmes. Through the combined network</w:t>
      </w:r>
      <w:r w:rsidR="00445F4F">
        <w:rPr>
          <w:rFonts w:ascii="Times New Roman" w:hAnsi="Times New Roman" w:cs="Times New Roman"/>
        </w:rPr>
        <w:t>,</w:t>
      </w:r>
      <w:r w:rsidR="00807EBD">
        <w:rPr>
          <w:rFonts w:ascii="Times New Roman" w:hAnsi="Times New Roman" w:cs="Times New Roman"/>
        </w:rPr>
        <w:t xml:space="preserve"> 3, 295 community voter education facilitators </w:t>
      </w:r>
      <w:r w:rsidR="00445F4F">
        <w:rPr>
          <w:rFonts w:ascii="Times New Roman" w:hAnsi="Times New Roman" w:cs="Times New Roman"/>
        </w:rPr>
        <w:t xml:space="preserve">were trained and were </w:t>
      </w:r>
      <w:r w:rsidR="00807EBD">
        <w:rPr>
          <w:rFonts w:ascii="Times New Roman" w:hAnsi="Times New Roman" w:cs="Times New Roman"/>
        </w:rPr>
        <w:t xml:space="preserve">able to </w:t>
      </w:r>
      <w:r w:rsidR="00D10197">
        <w:rPr>
          <w:rFonts w:ascii="Times New Roman" w:hAnsi="Times New Roman" w:cs="Times New Roman"/>
        </w:rPr>
        <w:t>directly reach</w:t>
      </w:r>
      <w:r w:rsidR="00807EBD">
        <w:rPr>
          <w:rFonts w:ascii="Times New Roman" w:hAnsi="Times New Roman" w:cs="Times New Roman"/>
        </w:rPr>
        <w:t xml:space="preserve"> a cumulative total of over 1.29 million people in all the 10 provinces. The people reached included </w:t>
      </w:r>
      <w:r w:rsidR="00445F4F">
        <w:rPr>
          <w:rFonts w:ascii="Times New Roman" w:hAnsi="Times New Roman" w:cs="Times New Roman"/>
        </w:rPr>
        <w:t>w</w:t>
      </w:r>
      <w:r w:rsidR="00807EBD">
        <w:rPr>
          <w:rFonts w:ascii="Times New Roman" w:hAnsi="Times New Roman" w:cs="Times New Roman"/>
        </w:rPr>
        <w:t xml:space="preserve">omen </w:t>
      </w:r>
      <w:r w:rsidR="00D10197">
        <w:rPr>
          <w:rFonts w:ascii="Times New Roman" w:hAnsi="Times New Roman" w:cs="Times New Roman"/>
        </w:rPr>
        <w:t xml:space="preserve">(78%), </w:t>
      </w:r>
      <w:r w:rsidR="00445F4F">
        <w:rPr>
          <w:rFonts w:ascii="Times New Roman" w:hAnsi="Times New Roman" w:cs="Times New Roman"/>
        </w:rPr>
        <w:t>y</w:t>
      </w:r>
      <w:r w:rsidR="00D10197">
        <w:rPr>
          <w:rFonts w:ascii="Times New Roman" w:hAnsi="Times New Roman" w:cs="Times New Roman"/>
        </w:rPr>
        <w:t xml:space="preserve">outh (67%), People in Lawful Custody (1.5%) and People with Disabilities (0.1%). </w:t>
      </w:r>
      <w:r>
        <w:rPr>
          <w:rFonts w:ascii="Times New Roman" w:hAnsi="Times New Roman" w:cs="Times New Roman"/>
        </w:rPr>
        <w:t xml:space="preserve"> </w:t>
      </w:r>
      <w:r w:rsidR="00D10197">
        <w:rPr>
          <w:rFonts w:ascii="Times New Roman" w:hAnsi="Times New Roman" w:cs="Times New Roman"/>
        </w:rPr>
        <w:t xml:space="preserve">A further, estimated </w:t>
      </w:r>
      <w:r w:rsidR="00445F4F">
        <w:rPr>
          <w:rFonts w:ascii="Times New Roman" w:hAnsi="Times New Roman" w:cs="Times New Roman"/>
        </w:rPr>
        <w:t>7</w:t>
      </w:r>
      <w:r w:rsidR="00D10197">
        <w:rPr>
          <w:rFonts w:ascii="Times New Roman" w:hAnsi="Times New Roman" w:cs="Times New Roman"/>
        </w:rPr>
        <w:t xml:space="preserve"> million people were reached by radio, </w:t>
      </w:r>
      <w:r w:rsidR="009B1401">
        <w:rPr>
          <w:rFonts w:ascii="Times New Roman" w:hAnsi="Times New Roman" w:cs="Times New Roman"/>
        </w:rPr>
        <w:t>television,</w:t>
      </w:r>
      <w:r w:rsidR="00D10197">
        <w:rPr>
          <w:rFonts w:ascii="Times New Roman" w:hAnsi="Times New Roman" w:cs="Times New Roman"/>
        </w:rPr>
        <w:t xml:space="preserve"> and social media broadcast</w:t>
      </w:r>
      <w:r w:rsidR="00445F4F">
        <w:rPr>
          <w:rFonts w:ascii="Times New Roman" w:hAnsi="Times New Roman" w:cs="Times New Roman"/>
        </w:rPr>
        <w:t>s</w:t>
      </w:r>
      <w:r w:rsidR="00D10197">
        <w:rPr>
          <w:rFonts w:ascii="Times New Roman" w:hAnsi="Times New Roman" w:cs="Times New Roman"/>
        </w:rPr>
        <w:t xml:space="preserve"> </w:t>
      </w:r>
      <w:r w:rsidR="000F5E50">
        <w:rPr>
          <w:rFonts w:ascii="Times New Roman" w:hAnsi="Times New Roman" w:cs="Times New Roman"/>
        </w:rPr>
        <w:t>by the</w:t>
      </w:r>
      <w:r w:rsidR="00D10197">
        <w:rPr>
          <w:rFonts w:ascii="Times New Roman" w:hAnsi="Times New Roman" w:cs="Times New Roman"/>
        </w:rPr>
        <w:t xml:space="preserve"> CSOs.</w:t>
      </w:r>
    </w:p>
    <w:p w14:paraId="6AA3E61D" w14:textId="77777777" w:rsidR="00C70CAA" w:rsidRPr="00FC1E01" w:rsidRDefault="00C70CAA" w:rsidP="00FC1E01">
      <w:pPr>
        <w:pStyle w:val="ListParagraph"/>
        <w:rPr>
          <w:rFonts w:ascii="Times New Roman" w:hAnsi="Times New Roman" w:cs="Times New Roman"/>
          <w:b/>
          <w:bCs/>
        </w:rPr>
      </w:pPr>
    </w:p>
    <w:p w14:paraId="250FFF00" w14:textId="62C67D72" w:rsidR="00E333B6" w:rsidRPr="005C2943" w:rsidRDefault="00E333B6" w:rsidP="00E333B6">
      <w:pPr>
        <w:pStyle w:val="ListParagraph"/>
        <w:numPr>
          <w:ilvl w:val="0"/>
          <w:numId w:val="33"/>
        </w:numPr>
        <w:jc w:val="both"/>
        <w:rPr>
          <w:rFonts w:ascii="Times New Roman" w:hAnsi="Times New Roman" w:cs="Times New Roman"/>
        </w:rPr>
      </w:pPr>
      <w:r w:rsidRPr="000403B5">
        <w:rPr>
          <w:rFonts w:ascii="Times New Roman" w:hAnsi="Times New Roman" w:cs="Times New Roman"/>
          <w:b/>
          <w:bCs/>
        </w:rPr>
        <w:t>Electronic Media Voter Education Campaigns</w:t>
      </w:r>
      <w:r>
        <w:rPr>
          <w:rFonts w:ascii="Times New Roman" w:hAnsi="Times New Roman" w:cs="Times New Roman"/>
        </w:rPr>
        <w:t xml:space="preserve">. </w:t>
      </w:r>
      <w:bookmarkStart w:id="2" w:name="_Hlk84321663"/>
      <w:r w:rsidR="00A10B68">
        <w:rPr>
          <w:rFonts w:ascii="Times New Roman" w:hAnsi="Times New Roman" w:cs="Times New Roman"/>
        </w:rPr>
        <w:t xml:space="preserve">The DSZ project </w:t>
      </w:r>
      <w:r>
        <w:rPr>
          <w:rFonts w:ascii="Times New Roman" w:hAnsi="Times New Roman" w:cs="Times New Roman"/>
        </w:rPr>
        <w:t xml:space="preserve">supported the Electoral Commission of Zambia financially and technically </w:t>
      </w:r>
      <w:r w:rsidR="003F0C90">
        <w:rPr>
          <w:rFonts w:ascii="Times New Roman" w:hAnsi="Times New Roman" w:cs="Times New Roman"/>
        </w:rPr>
        <w:t>to produce and</w:t>
      </w:r>
      <w:r w:rsidR="002A53B3">
        <w:rPr>
          <w:rFonts w:ascii="Times New Roman" w:hAnsi="Times New Roman" w:cs="Times New Roman"/>
        </w:rPr>
        <w:t xml:space="preserve"> </w:t>
      </w:r>
      <w:r w:rsidR="003F0C90">
        <w:rPr>
          <w:rFonts w:ascii="Times New Roman" w:hAnsi="Times New Roman" w:cs="Times New Roman"/>
        </w:rPr>
        <w:t>deliver</w:t>
      </w:r>
      <w:r w:rsidR="003F0C90" w:rsidRPr="005C2943">
        <w:rPr>
          <w:rFonts w:ascii="Times New Roman" w:hAnsi="Times New Roman" w:cs="Times New Roman"/>
        </w:rPr>
        <w:t xml:space="preserve"> over 190 pieces of various types of voter education </w:t>
      </w:r>
      <w:r w:rsidR="009B1401" w:rsidRPr="005C2943">
        <w:rPr>
          <w:rFonts w:ascii="Times New Roman" w:hAnsi="Times New Roman" w:cs="Times New Roman"/>
        </w:rPr>
        <w:t>content through</w:t>
      </w:r>
      <w:r w:rsidR="003F0C90" w:rsidRPr="005C2943">
        <w:rPr>
          <w:rFonts w:ascii="Times New Roman" w:hAnsi="Times New Roman" w:cs="Times New Roman"/>
        </w:rPr>
        <w:t xml:space="preserve"> a third-party vendor. </w:t>
      </w:r>
      <w:r w:rsidR="009B1401">
        <w:rPr>
          <w:rFonts w:ascii="Times New Roman" w:hAnsi="Times New Roman" w:cs="Times New Roman"/>
        </w:rPr>
        <w:t>The electronic</w:t>
      </w:r>
      <w:r>
        <w:rPr>
          <w:rFonts w:ascii="Times New Roman" w:hAnsi="Times New Roman" w:cs="Times New Roman"/>
        </w:rPr>
        <w:t xml:space="preserve"> media voter education campaign</w:t>
      </w:r>
      <w:r w:rsidR="00167080">
        <w:rPr>
          <w:rFonts w:ascii="Times New Roman" w:hAnsi="Times New Roman" w:cs="Times New Roman"/>
        </w:rPr>
        <w:t>s</w:t>
      </w:r>
      <w:r>
        <w:rPr>
          <w:rFonts w:ascii="Times New Roman" w:hAnsi="Times New Roman" w:cs="Times New Roman"/>
        </w:rPr>
        <w:t xml:space="preserve"> </w:t>
      </w:r>
      <w:r w:rsidR="002A53B3">
        <w:rPr>
          <w:rFonts w:ascii="Times New Roman" w:hAnsi="Times New Roman" w:cs="Times New Roman"/>
        </w:rPr>
        <w:t>were</w:t>
      </w:r>
      <w:r w:rsidR="003F0C90">
        <w:rPr>
          <w:rFonts w:ascii="Times New Roman" w:hAnsi="Times New Roman" w:cs="Times New Roman"/>
        </w:rPr>
        <w:t xml:space="preserve"> delivered </w:t>
      </w:r>
      <w:r>
        <w:rPr>
          <w:rFonts w:ascii="Times New Roman" w:hAnsi="Times New Roman" w:cs="Times New Roman"/>
        </w:rPr>
        <w:t xml:space="preserve">through various </w:t>
      </w:r>
      <w:r w:rsidRPr="005C2943">
        <w:rPr>
          <w:rFonts w:ascii="Times New Roman" w:hAnsi="Times New Roman" w:cs="Times New Roman"/>
        </w:rPr>
        <w:t xml:space="preserve">electronic media platforms namely public and private television stations, commercial and community radio stations, </w:t>
      </w:r>
      <w:r w:rsidR="00244614" w:rsidRPr="005C2943">
        <w:rPr>
          <w:rFonts w:ascii="Times New Roman" w:hAnsi="Times New Roman" w:cs="Times New Roman"/>
        </w:rPr>
        <w:t>newspapers,</w:t>
      </w:r>
      <w:r w:rsidRPr="005C2943">
        <w:rPr>
          <w:rFonts w:ascii="Times New Roman" w:hAnsi="Times New Roman" w:cs="Times New Roman"/>
        </w:rPr>
        <w:t xml:space="preserve"> and social media. </w:t>
      </w:r>
      <w:r w:rsidR="00225E25" w:rsidRPr="005C2943">
        <w:rPr>
          <w:rFonts w:ascii="Times New Roman" w:hAnsi="Times New Roman" w:cs="Times New Roman"/>
        </w:rPr>
        <w:t xml:space="preserve">The </w:t>
      </w:r>
      <w:r w:rsidRPr="005C2943">
        <w:rPr>
          <w:rFonts w:ascii="Times New Roman" w:hAnsi="Times New Roman" w:cs="Times New Roman"/>
        </w:rPr>
        <w:t xml:space="preserve">Electoral Commission of Zambia was responsible for buying and placement of </w:t>
      </w:r>
      <w:r w:rsidR="001348A8" w:rsidRPr="005C2943">
        <w:rPr>
          <w:rFonts w:ascii="Times New Roman" w:hAnsi="Times New Roman" w:cs="Times New Roman"/>
        </w:rPr>
        <w:t>37</w:t>
      </w:r>
      <w:r w:rsidR="00EF73B8" w:rsidRPr="005C2943">
        <w:rPr>
          <w:rFonts w:ascii="Times New Roman" w:hAnsi="Times New Roman" w:cs="Times New Roman"/>
        </w:rPr>
        <w:t xml:space="preserve"> 4</w:t>
      </w:r>
      <w:r w:rsidR="00A176B2" w:rsidRPr="005C2943">
        <w:rPr>
          <w:rFonts w:ascii="Times New Roman" w:hAnsi="Times New Roman" w:cs="Times New Roman"/>
        </w:rPr>
        <w:t>7</w:t>
      </w:r>
      <w:r w:rsidR="00EF73B8" w:rsidRPr="005C2943">
        <w:rPr>
          <w:rFonts w:ascii="Times New Roman" w:hAnsi="Times New Roman" w:cs="Times New Roman"/>
        </w:rPr>
        <w:t>5</w:t>
      </w:r>
      <w:r w:rsidRPr="005C2943">
        <w:rPr>
          <w:rFonts w:ascii="Times New Roman" w:hAnsi="Times New Roman" w:cs="Times New Roman"/>
        </w:rPr>
        <w:t xml:space="preserve"> media </w:t>
      </w:r>
      <w:r w:rsidR="008B5CB7" w:rsidRPr="005C2943">
        <w:rPr>
          <w:rFonts w:ascii="Times New Roman" w:hAnsi="Times New Roman" w:cs="Times New Roman"/>
        </w:rPr>
        <w:t xml:space="preserve">slots </w:t>
      </w:r>
      <w:r w:rsidRPr="005C2943">
        <w:rPr>
          <w:rFonts w:ascii="Times New Roman" w:hAnsi="Times New Roman" w:cs="Times New Roman"/>
        </w:rPr>
        <w:t xml:space="preserve">in over </w:t>
      </w:r>
      <w:r w:rsidR="00A176B2" w:rsidRPr="005C2943">
        <w:rPr>
          <w:rFonts w:ascii="Times New Roman" w:hAnsi="Times New Roman" w:cs="Times New Roman"/>
        </w:rPr>
        <w:t>115</w:t>
      </w:r>
      <w:r w:rsidRPr="005C2943">
        <w:rPr>
          <w:rFonts w:ascii="Times New Roman" w:hAnsi="Times New Roman" w:cs="Times New Roman"/>
        </w:rPr>
        <w:t xml:space="preserve"> radio stations, 4 television channels, 5 daily newspapers and Facebook</w:t>
      </w:r>
      <w:bookmarkEnd w:id="2"/>
      <w:r w:rsidRPr="005C2943">
        <w:rPr>
          <w:rFonts w:ascii="Times New Roman" w:hAnsi="Times New Roman" w:cs="Times New Roman"/>
        </w:rPr>
        <w:t>.</w:t>
      </w:r>
    </w:p>
    <w:p w14:paraId="4EB8D451" w14:textId="77777777" w:rsidR="00E333B6" w:rsidRPr="005C2943" w:rsidRDefault="00E333B6" w:rsidP="00990F0C">
      <w:pPr>
        <w:pStyle w:val="ListParagraph"/>
        <w:ind w:left="360"/>
        <w:jc w:val="both"/>
        <w:rPr>
          <w:rFonts w:ascii="Times New Roman" w:hAnsi="Times New Roman" w:cs="Times New Roman"/>
        </w:rPr>
      </w:pPr>
    </w:p>
    <w:p w14:paraId="71B67199" w14:textId="5ADEBB5B" w:rsidR="00E333B6" w:rsidRPr="005C2943" w:rsidRDefault="008B5CB7" w:rsidP="00E333B6">
      <w:pPr>
        <w:pStyle w:val="ListParagraph"/>
        <w:numPr>
          <w:ilvl w:val="0"/>
          <w:numId w:val="33"/>
        </w:numPr>
        <w:jc w:val="both"/>
        <w:rPr>
          <w:rFonts w:ascii="Times New Roman" w:hAnsi="Times New Roman" w:cs="Times New Roman"/>
        </w:rPr>
      </w:pPr>
      <w:r w:rsidRPr="005C2943">
        <w:rPr>
          <w:rFonts w:ascii="Times New Roman" w:hAnsi="Times New Roman" w:cs="Times New Roman"/>
          <w:b/>
          <w:bCs/>
        </w:rPr>
        <w:t>Persons in Lawful Custody</w:t>
      </w:r>
      <w:r w:rsidR="00F3067F">
        <w:rPr>
          <w:rFonts w:ascii="Times New Roman" w:hAnsi="Times New Roman" w:cs="Times New Roman"/>
          <w:b/>
          <w:bCs/>
        </w:rPr>
        <w:t xml:space="preserve"> Voting</w:t>
      </w:r>
      <w:r w:rsidR="00E333B6" w:rsidRPr="005C2943">
        <w:rPr>
          <w:rFonts w:ascii="Times New Roman" w:hAnsi="Times New Roman" w:cs="Times New Roman"/>
          <w:b/>
          <w:bCs/>
        </w:rPr>
        <w:t xml:space="preserve">. </w:t>
      </w:r>
      <w:bookmarkStart w:id="3" w:name="_Hlk84322683"/>
      <w:r w:rsidR="00F3067F" w:rsidRPr="00FC1E01">
        <w:rPr>
          <w:rFonts w:ascii="Times New Roman" w:hAnsi="Times New Roman" w:cs="Times New Roman"/>
        </w:rPr>
        <w:t xml:space="preserve">The project facilitated and contributed to the PLC voting for the first time in Zambia’s </w:t>
      </w:r>
      <w:r w:rsidR="00F741FB" w:rsidRPr="00F741FB">
        <w:rPr>
          <w:rFonts w:ascii="Times New Roman" w:hAnsi="Times New Roman" w:cs="Times New Roman"/>
        </w:rPr>
        <w:t>56-year</w:t>
      </w:r>
      <w:r w:rsidR="00F741FB">
        <w:rPr>
          <w:rFonts w:ascii="Times New Roman" w:hAnsi="Times New Roman" w:cs="Times New Roman"/>
        </w:rPr>
        <w:t xml:space="preserve"> history</w:t>
      </w:r>
      <w:r w:rsidR="00F3067F" w:rsidRPr="00FC1E01">
        <w:rPr>
          <w:rFonts w:ascii="Times New Roman" w:hAnsi="Times New Roman" w:cs="Times New Roman"/>
        </w:rPr>
        <w:t>.</w:t>
      </w:r>
      <w:r w:rsidR="00F3067F">
        <w:rPr>
          <w:rFonts w:ascii="Times New Roman" w:hAnsi="Times New Roman" w:cs="Times New Roman"/>
          <w:b/>
          <w:bCs/>
        </w:rPr>
        <w:t xml:space="preserve"> </w:t>
      </w:r>
      <w:r w:rsidR="00F35467" w:rsidRPr="00FC1E01">
        <w:rPr>
          <w:rFonts w:ascii="Times New Roman" w:hAnsi="Times New Roman" w:cs="Times New Roman"/>
        </w:rPr>
        <w:t>Over ninety per cent</w:t>
      </w:r>
      <w:r w:rsidR="00F35467">
        <w:rPr>
          <w:rStyle w:val="FootnoteReference"/>
          <w:rFonts w:ascii="Times New Roman" w:hAnsi="Times New Roman" w:cs="Times New Roman"/>
        </w:rPr>
        <w:footnoteReference w:id="2"/>
      </w:r>
      <w:r w:rsidR="00F35467">
        <w:rPr>
          <w:rFonts w:ascii="Times New Roman" w:hAnsi="Times New Roman" w:cs="Times New Roman"/>
        </w:rPr>
        <w:t xml:space="preserve"> (90%)</w:t>
      </w:r>
      <w:r w:rsidR="00F35467" w:rsidRPr="00FC1E01">
        <w:rPr>
          <w:rFonts w:ascii="Times New Roman" w:hAnsi="Times New Roman" w:cs="Times New Roman"/>
        </w:rPr>
        <w:t xml:space="preserve"> of the </w:t>
      </w:r>
      <w:r w:rsidR="00F35467">
        <w:rPr>
          <w:rFonts w:ascii="Times New Roman" w:hAnsi="Times New Roman" w:cs="Times New Roman"/>
        </w:rPr>
        <w:t xml:space="preserve">14, 963 </w:t>
      </w:r>
      <w:r w:rsidR="00F35467" w:rsidRPr="00FC1E01">
        <w:rPr>
          <w:rFonts w:ascii="Times New Roman" w:hAnsi="Times New Roman" w:cs="Times New Roman"/>
        </w:rPr>
        <w:t xml:space="preserve">registered inmates turned out to vote. </w:t>
      </w:r>
      <w:r w:rsidR="00E333B6" w:rsidRPr="005C2943">
        <w:rPr>
          <w:rFonts w:ascii="Times New Roman" w:hAnsi="Times New Roman" w:cs="Times New Roman"/>
        </w:rPr>
        <w:t xml:space="preserve">The </w:t>
      </w:r>
      <w:r w:rsidRPr="005C2943">
        <w:rPr>
          <w:rFonts w:ascii="Times New Roman" w:hAnsi="Times New Roman" w:cs="Times New Roman"/>
        </w:rPr>
        <w:t xml:space="preserve">DSZ </w:t>
      </w:r>
      <w:r w:rsidR="00E333B6" w:rsidRPr="005C2943">
        <w:rPr>
          <w:rFonts w:ascii="Times New Roman" w:hAnsi="Times New Roman" w:cs="Times New Roman"/>
        </w:rPr>
        <w:t>project through the Prison Future Foundation (PFF) and Prison Care and Counselling Association (PRISCCA) conduct</w:t>
      </w:r>
      <w:r w:rsidR="00396DD7" w:rsidRPr="005C2943">
        <w:rPr>
          <w:rFonts w:ascii="Times New Roman" w:hAnsi="Times New Roman" w:cs="Times New Roman"/>
        </w:rPr>
        <w:t>ed</w:t>
      </w:r>
      <w:r w:rsidR="00E333B6" w:rsidRPr="005C2943">
        <w:rPr>
          <w:rFonts w:ascii="Times New Roman" w:hAnsi="Times New Roman" w:cs="Times New Roman"/>
        </w:rPr>
        <w:t xml:space="preserve"> voter education in 54 correctional facilities across the 10 provinces reaching over </w:t>
      </w:r>
      <w:r w:rsidR="00D460DE" w:rsidRPr="005C2943">
        <w:rPr>
          <w:rFonts w:ascii="Times New Roman" w:hAnsi="Times New Roman" w:cs="Times New Roman"/>
        </w:rPr>
        <w:t>90.5</w:t>
      </w:r>
      <w:r w:rsidR="000F5E50" w:rsidRPr="005C2943">
        <w:rPr>
          <w:rFonts w:ascii="Times New Roman" w:hAnsi="Times New Roman" w:cs="Times New Roman"/>
        </w:rPr>
        <w:t xml:space="preserve">% </w:t>
      </w:r>
      <w:r w:rsidR="000F5E50">
        <w:rPr>
          <w:rFonts w:ascii="Times New Roman" w:hAnsi="Times New Roman" w:cs="Times New Roman"/>
        </w:rPr>
        <w:t>(</w:t>
      </w:r>
      <w:r w:rsidR="00F741FB">
        <w:rPr>
          <w:rFonts w:ascii="Times New Roman" w:hAnsi="Times New Roman" w:cs="Times New Roman"/>
        </w:rPr>
        <w:t xml:space="preserve">19, 567; </w:t>
      </w:r>
      <w:r w:rsidR="00445F4F">
        <w:rPr>
          <w:rFonts w:ascii="Times New Roman" w:hAnsi="Times New Roman" w:cs="Times New Roman"/>
        </w:rPr>
        <w:t>f</w:t>
      </w:r>
      <w:r w:rsidR="000F5E50">
        <w:rPr>
          <w:rFonts w:ascii="Times New Roman" w:hAnsi="Times New Roman" w:cs="Times New Roman"/>
        </w:rPr>
        <w:t xml:space="preserve">emale-391, </w:t>
      </w:r>
      <w:r w:rsidR="00445F4F">
        <w:rPr>
          <w:rFonts w:ascii="Times New Roman" w:hAnsi="Times New Roman" w:cs="Times New Roman"/>
        </w:rPr>
        <w:t>m</w:t>
      </w:r>
      <w:r w:rsidR="000F5E50">
        <w:rPr>
          <w:rFonts w:ascii="Times New Roman" w:hAnsi="Times New Roman" w:cs="Times New Roman"/>
        </w:rPr>
        <w:t>ale 19, 176</w:t>
      </w:r>
      <w:r w:rsidR="00F741FB">
        <w:rPr>
          <w:rFonts w:ascii="Times New Roman" w:hAnsi="Times New Roman" w:cs="Times New Roman"/>
        </w:rPr>
        <w:t>)</w:t>
      </w:r>
      <w:r w:rsidR="000F5E50">
        <w:rPr>
          <w:rFonts w:ascii="Times New Roman" w:hAnsi="Times New Roman" w:cs="Times New Roman"/>
        </w:rPr>
        <w:t xml:space="preserve"> </w:t>
      </w:r>
      <w:r w:rsidR="00D460DE" w:rsidRPr="005C2943">
        <w:rPr>
          <w:rFonts w:ascii="Times New Roman" w:hAnsi="Times New Roman" w:cs="Times New Roman"/>
        </w:rPr>
        <w:t>of</w:t>
      </w:r>
      <w:r w:rsidR="00E333B6" w:rsidRPr="005C2943">
        <w:rPr>
          <w:rFonts w:ascii="Times New Roman" w:hAnsi="Times New Roman" w:cs="Times New Roman"/>
        </w:rPr>
        <w:t xml:space="preserve"> </w:t>
      </w:r>
      <w:r w:rsidR="00FE17F9" w:rsidRPr="005C2943">
        <w:rPr>
          <w:rFonts w:ascii="Times New Roman" w:hAnsi="Times New Roman" w:cs="Times New Roman"/>
        </w:rPr>
        <w:t>inmates’</w:t>
      </w:r>
      <w:r w:rsidR="00E333B6" w:rsidRPr="005C2943">
        <w:rPr>
          <w:rFonts w:ascii="Times New Roman" w:hAnsi="Times New Roman" w:cs="Times New Roman"/>
        </w:rPr>
        <w:t xml:space="preserve"> </w:t>
      </w:r>
      <w:r w:rsidR="00D460DE" w:rsidRPr="005C2943">
        <w:rPr>
          <w:rFonts w:ascii="Times New Roman" w:hAnsi="Times New Roman" w:cs="Times New Roman"/>
        </w:rPr>
        <w:t xml:space="preserve">population </w:t>
      </w:r>
      <w:r w:rsidR="00E333B6" w:rsidRPr="005C2943">
        <w:rPr>
          <w:rFonts w:ascii="Times New Roman" w:hAnsi="Times New Roman" w:cs="Times New Roman"/>
        </w:rPr>
        <w:t>(</w:t>
      </w:r>
      <w:r w:rsidR="00D460DE" w:rsidRPr="005C2943">
        <w:rPr>
          <w:rFonts w:ascii="Times New Roman" w:hAnsi="Times New Roman" w:cs="Times New Roman"/>
        </w:rPr>
        <w:t xml:space="preserve">estimated at 21, 000 </w:t>
      </w:r>
      <w:r w:rsidR="00E333B6" w:rsidRPr="005C2943">
        <w:rPr>
          <w:rFonts w:ascii="Times New Roman" w:hAnsi="Times New Roman" w:cs="Times New Roman"/>
        </w:rPr>
        <w:t>including unregistered inmates</w:t>
      </w:r>
      <w:r w:rsidR="00D460DE" w:rsidRPr="005C2943">
        <w:rPr>
          <w:rFonts w:ascii="Times New Roman" w:hAnsi="Times New Roman" w:cs="Times New Roman"/>
        </w:rPr>
        <w:t>)</w:t>
      </w:r>
      <w:r w:rsidR="00E333B6" w:rsidRPr="005C2943">
        <w:rPr>
          <w:rFonts w:ascii="Times New Roman" w:hAnsi="Times New Roman" w:cs="Times New Roman"/>
        </w:rPr>
        <w:t xml:space="preserve">. The voter education was conducted by trained voter education facilitators from the two CSOs and the inmates who were trained as </w:t>
      </w:r>
      <w:r w:rsidR="00396DD7" w:rsidRPr="005C2943">
        <w:rPr>
          <w:rFonts w:ascii="Times New Roman" w:hAnsi="Times New Roman" w:cs="Times New Roman"/>
        </w:rPr>
        <w:t>facilitators</w:t>
      </w:r>
      <w:r w:rsidR="00E333B6" w:rsidRPr="005C2943">
        <w:rPr>
          <w:rFonts w:ascii="Times New Roman" w:hAnsi="Times New Roman" w:cs="Times New Roman"/>
        </w:rPr>
        <w:t xml:space="preserve">. </w:t>
      </w:r>
      <w:r w:rsidR="00D16532" w:rsidRPr="005C2943">
        <w:rPr>
          <w:rFonts w:ascii="Times New Roman" w:hAnsi="Times New Roman" w:cs="Times New Roman"/>
        </w:rPr>
        <w:t xml:space="preserve">PFF and PRISCCA </w:t>
      </w:r>
      <w:r w:rsidR="00186F39" w:rsidRPr="005C2943">
        <w:rPr>
          <w:rFonts w:ascii="Times New Roman" w:hAnsi="Times New Roman" w:cs="Times New Roman"/>
        </w:rPr>
        <w:t>also provided</w:t>
      </w:r>
      <w:r w:rsidR="00E333B6" w:rsidRPr="005C2943">
        <w:rPr>
          <w:rFonts w:ascii="Times New Roman" w:hAnsi="Times New Roman" w:cs="Times New Roman"/>
        </w:rPr>
        <w:t xml:space="preserve"> radio and television sets to the correctional </w:t>
      </w:r>
      <w:r w:rsidR="00E333B6" w:rsidRPr="005C2943">
        <w:rPr>
          <w:rFonts w:ascii="Times New Roman" w:hAnsi="Times New Roman" w:cs="Times New Roman"/>
        </w:rPr>
        <w:lastRenderedPageBreak/>
        <w:t xml:space="preserve">facilities </w:t>
      </w:r>
      <w:r w:rsidR="00396DD7" w:rsidRPr="005C2943">
        <w:rPr>
          <w:rFonts w:ascii="Times New Roman" w:hAnsi="Times New Roman" w:cs="Times New Roman"/>
        </w:rPr>
        <w:t>in order for inmates to</w:t>
      </w:r>
      <w:r w:rsidR="00E333B6" w:rsidRPr="005C2943">
        <w:rPr>
          <w:rFonts w:ascii="Times New Roman" w:hAnsi="Times New Roman" w:cs="Times New Roman"/>
        </w:rPr>
        <w:t xml:space="preserve"> access information and news on the election processes and campaign messages.</w:t>
      </w:r>
    </w:p>
    <w:bookmarkEnd w:id="3"/>
    <w:p w14:paraId="5C9E1A05" w14:textId="77777777" w:rsidR="00E333B6" w:rsidRPr="005C2943" w:rsidRDefault="00E333B6" w:rsidP="00990F0C">
      <w:pPr>
        <w:pStyle w:val="ListParagraph"/>
        <w:ind w:left="360"/>
        <w:jc w:val="both"/>
        <w:rPr>
          <w:rFonts w:ascii="Times New Roman" w:hAnsi="Times New Roman" w:cs="Times New Roman"/>
        </w:rPr>
      </w:pPr>
    </w:p>
    <w:p w14:paraId="7F30E92C" w14:textId="46B35849" w:rsidR="00E333B6" w:rsidRPr="00095D2B" w:rsidRDefault="00E333B6" w:rsidP="00095D2B">
      <w:pPr>
        <w:pStyle w:val="ListParagraph"/>
        <w:numPr>
          <w:ilvl w:val="0"/>
          <w:numId w:val="37"/>
        </w:numPr>
        <w:spacing w:after="0" w:line="240" w:lineRule="auto"/>
        <w:jc w:val="both"/>
        <w:rPr>
          <w:rFonts w:ascii="Times New Roman" w:eastAsia="Times New Roman" w:hAnsi="Times New Roman" w:cs="Times New Roman"/>
          <w:color w:val="83992A"/>
          <w:lang w:val="en-ZM" w:eastAsia="en-ZM"/>
        </w:rPr>
      </w:pPr>
      <w:r w:rsidRPr="005C2943">
        <w:rPr>
          <w:rFonts w:ascii="Times New Roman" w:hAnsi="Times New Roman" w:cs="Times New Roman"/>
          <w:b/>
          <w:bCs/>
        </w:rPr>
        <w:t xml:space="preserve">Early Warning and Early Response System. </w:t>
      </w:r>
      <w:r w:rsidRPr="005C2943">
        <w:rPr>
          <w:rFonts w:ascii="Times New Roman" w:hAnsi="Times New Roman" w:cs="Times New Roman"/>
        </w:rPr>
        <w:t>The EWER</w:t>
      </w:r>
      <w:r w:rsidR="00D16532" w:rsidRPr="005C2943">
        <w:rPr>
          <w:rFonts w:ascii="Times New Roman" w:hAnsi="Times New Roman" w:cs="Times New Roman"/>
        </w:rPr>
        <w:t>s</w:t>
      </w:r>
      <w:r w:rsidRPr="005C2943">
        <w:rPr>
          <w:rFonts w:ascii="Times New Roman" w:hAnsi="Times New Roman" w:cs="Times New Roman"/>
        </w:rPr>
        <w:t xml:space="preserve"> is one of the </w:t>
      </w:r>
      <w:r w:rsidR="00244614" w:rsidRPr="005C2943">
        <w:rPr>
          <w:rFonts w:ascii="Times New Roman" w:hAnsi="Times New Roman" w:cs="Times New Roman"/>
        </w:rPr>
        <w:t>flagship</w:t>
      </w:r>
      <w:r w:rsidRPr="005C2943">
        <w:rPr>
          <w:rFonts w:ascii="Times New Roman" w:hAnsi="Times New Roman" w:cs="Times New Roman"/>
        </w:rPr>
        <w:t xml:space="preserve"> </w:t>
      </w:r>
      <w:r w:rsidR="00244614" w:rsidRPr="005C2943">
        <w:rPr>
          <w:rFonts w:ascii="Times New Roman" w:hAnsi="Times New Roman" w:cs="Times New Roman"/>
        </w:rPr>
        <w:t>systems</w:t>
      </w:r>
      <w:r w:rsidRPr="005C2943">
        <w:rPr>
          <w:rFonts w:ascii="Times New Roman" w:hAnsi="Times New Roman" w:cs="Times New Roman"/>
        </w:rPr>
        <w:t xml:space="preserve"> developed with the support of UNDP</w:t>
      </w:r>
      <w:r w:rsidR="00396DD7" w:rsidRPr="005C2943">
        <w:rPr>
          <w:rFonts w:ascii="Times New Roman" w:hAnsi="Times New Roman" w:cs="Times New Roman"/>
        </w:rPr>
        <w:t xml:space="preserve"> and </w:t>
      </w:r>
      <w:r w:rsidR="008B7568" w:rsidRPr="005C2943">
        <w:rPr>
          <w:rFonts w:ascii="Times New Roman" w:hAnsi="Times New Roman" w:cs="Times New Roman"/>
        </w:rPr>
        <w:t xml:space="preserve"> the EU-UNDP Joint Task force on Electoral Assistance (JTF)</w:t>
      </w:r>
      <w:r w:rsidR="00A10B68" w:rsidRPr="005C2943">
        <w:rPr>
          <w:rFonts w:ascii="Times New Roman" w:hAnsi="Times New Roman" w:cs="Times New Roman"/>
        </w:rPr>
        <w:t>, to</w:t>
      </w:r>
      <w:r w:rsidR="00A10B68" w:rsidRPr="005C2943">
        <w:rPr>
          <w:rFonts w:ascii="Times New Roman" w:eastAsia="Calibri" w:hAnsi="Times New Roman" w:cs="Times New Roman"/>
          <w:color w:val="262626" w:themeColor="text1" w:themeTint="D9"/>
          <w:kern w:val="24"/>
          <w:lang w:val="en-US" w:eastAsia="en-ZM"/>
        </w:rPr>
        <w:t xml:space="preserve"> </w:t>
      </w:r>
      <w:r w:rsidR="00186F39" w:rsidRPr="005C2943">
        <w:rPr>
          <w:rFonts w:ascii="Times New Roman" w:eastAsia="Calibri" w:hAnsi="Times New Roman" w:cs="Times New Roman"/>
          <w:color w:val="262626" w:themeColor="text1" w:themeTint="D9"/>
          <w:kern w:val="24"/>
          <w:lang w:eastAsia="en-ZM"/>
        </w:rPr>
        <w:t>proactively</w:t>
      </w:r>
      <w:r w:rsidR="00A10B68" w:rsidRPr="005C2943">
        <w:rPr>
          <w:rFonts w:ascii="Times New Roman" w:eastAsia="Calibri" w:hAnsi="Times New Roman" w:cs="Times New Roman"/>
          <w:color w:val="262626" w:themeColor="text1" w:themeTint="D9"/>
          <w:kern w:val="24"/>
          <w:lang w:eastAsia="en-ZM"/>
        </w:rPr>
        <w:t xml:space="preserve"> identify and analyse electoral/political disputes that could turn violent, coordinate effective response to such situations and track responses to ensure they are implemented using rights based approaches (RBA) (i.e. </w:t>
      </w:r>
      <w:r w:rsidR="008B7568" w:rsidRPr="005C2943">
        <w:rPr>
          <w:rFonts w:ascii="Times New Roman" w:eastAsia="Calibri" w:hAnsi="Times New Roman" w:cs="Times New Roman"/>
          <w:color w:val="262626" w:themeColor="text1" w:themeTint="D9"/>
          <w:kern w:val="24"/>
          <w:lang w:eastAsia="en-ZM"/>
        </w:rPr>
        <w:t xml:space="preserve">in </w:t>
      </w:r>
      <w:r w:rsidR="00A10B68" w:rsidRPr="005C2943">
        <w:rPr>
          <w:rFonts w:ascii="Times New Roman" w:eastAsia="Calibri" w:hAnsi="Times New Roman" w:cs="Times New Roman"/>
          <w:color w:val="262626" w:themeColor="text1" w:themeTint="D9"/>
          <w:kern w:val="24"/>
          <w:lang w:eastAsia="en-ZM"/>
        </w:rPr>
        <w:t xml:space="preserve">conflict-sensitive, gender-sensitive, </w:t>
      </w:r>
      <w:r w:rsidR="00186F39" w:rsidRPr="005C2943">
        <w:rPr>
          <w:rFonts w:ascii="Times New Roman" w:eastAsia="Calibri" w:hAnsi="Times New Roman" w:cs="Times New Roman"/>
          <w:color w:val="262626" w:themeColor="text1" w:themeTint="D9"/>
          <w:kern w:val="24"/>
          <w:lang w:eastAsia="en-ZM"/>
        </w:rPr>
        <w:t>non-discriminatory</w:t>
      </w:r>
      <w:r w:rsidR="00A10B68" w:rsidRPr="005C2943">
        <w:rPr>
          <w:rFonts w:ascii="Times New Roman" w:eastAsia="Calibri" w:hAnsi="Times New Roman" w:cs="Times New Roman"/>
          <w:color w:val="262626" w:themeColor="text1" w:themeTint="D9"/>
          <w:kern w:val="24"/>
          <w:lang w:eastAsia="en-ZM"/>
        </w:rPr>
        <w:t xml:space="preserve"> manner etc</w:t>
      </w:r>
      <w:r w:rsidR="008B7568" w:rsidRPr="005C2943">
        <w:rPr>
          <w:rFonts w:ascii="Times New Roman" w:eastAsia="Calibri" w:hAnsi="Times New Roman" w:cs="Times New Roman"/>
          <w:color w:val="262626" w:themeColor="text1" w:themeTint="D9"/>
          <w:kern w:val="24"/>
          <w:lang w:eastAsia="en-ZM"/>
        </w:rPr>
        <w:t>).</w:t>
      </w:r>
      <w:r w:rsidRPr="005C2943">
        <w:rPr>
          <w:rFonts w:ascii="Times New Roman" w:hAnsi="Times New Roman" w:cs="Times New Roman"/>
        </w:rPr>
        <w:t>The system</w:t>
      </w:r>
      <w:r w:rsidR="00A10B68" w:rsidRPr="005C2943">
        <w:rPr>
          <w:rFonts w:ascii="Times New Roman" w:hAnsi="Times New Roman" w:cs="Times New Roman"/>
        </w:rPr>
        <w:t xml:space="preserve"> which was launched on 1 July 2021</w:t>
      </w:r>
      <w:r w:rsidR="00396DD7" w:rsidRPr="005C2943">
        <w:rPr>
          <w:rFonts w:ascii="Times New Roman" w:hAnsi="Times New Roman" w:cs="Times New Roman"/>
        </w:rPr>
        <w:t xml:space="preserve"> and is hosted by the Human</w:t>
      </w:r>
      <w:r w:rsidR="00A10B68" w:rsidRPr="005C2943">
        <w:rPr>
          <w:rFonts w:ascii="Times New Roman" w:hAnsi="Times New Roman" w:cs="Times New Roman"/>
        </w:rPr>
        <w:t xml:space="preserve"> </w:t>
      </w:r>
      <w:r w:rsidRPr="005C2943">
        <w:rPr>
          <w:rFonts w:ascii="Times New Roman" w:hAnsi="Times New Roman" w:cs="Times New Roman"/>
        </w:rPr>
        <w:t xml:space="preserve"> </w:t>
      </w:r>
      <w:r w:rsidR="00396DD7" w:rsidRPr="005C2943">
        <w:rPr>
          <w:rFonts w:ascii="Times New Roman" w:hAnsi="Times New Roman" w:cs="Times New Roman"/>
        </w:rPr>
        <w:t>Rights Commission</w:t>
      </w:r>
      <w:r w:rsidR="00A10B68" w:rsidRPr="005C2943">
        <w:rPr>
          <w:rFonts w:ascii="Times New Roman" w:hAnsi="Times New Roman" w:cs="Times New Roman"/>
        </w:rPr>
        <w:t xml:space="preserve"> </w:t>
      </w:r>
      <w:r w:rsidR="008B7568" w:rsidRPr="005C2943">
        <w:rPr>
          <w:rFonts w:ascii="Times New Roman" w:hAnsi="Times New Roman" w:cs="Times New Roman"/>
        </w:rPr>
        <w:t xml:space="preserve">(HRC) had by </w:t>
      </w:r>
      <w:r w:rsidR="00901073" w:rsidRPr="005C2943">
        <w:rPr>
          <w:rFonts w:ascii="Times New Roman" w:eastAsia="Calibri" w:hAnsi="Times New Roman" w:cs="Times New Roman"/>
          <w:color w:val="262626" w:themeColor="text1" w:themeTint="D9"/>
          <w:kern w:val="24"/>
          <w:lang w:eastAsia="en-ZM"/>
        </w:rPr>
        <w:t xml:space="preserve">30 September shows records of a total of 627 reports, after cleaning by the data processors the verified reports account 336 incidents reports and 75 risks reports. </w:t>
      </w:r>
      <w:r w:rsidR="00D460DE" w:rsidRPr="005C2943">
        <w:rPr>
          <w:rFonts w:ascii="Times New Roman" w:eastAsia="Calibri" w:hAnsi="Times New Roman" w:cs="Times New Roman"/>
          <w:color w:val="262626" w:themeColor="text1" w:themeTint="D9"/>
          <w:kern w:val="24"/>
          <w:lang w:eastAsia="en-ZM"/>
        </w:rPr>
        <w:t>Fifty-five</w:t>
      </w:r>
      <w:r w:rsidR="00901073" w:rsidRPr="005C2943">
        <w:rPr>
          <w:rFonts w:ascii="Times New Roman" w:eastAsia="Calibri" w:hAnsi="Times New Roman" w:cs="Times New Roman"/>
          <w:color w:val="262626" w:themeColor="text1" w:themeTint="D9"/>
          <w:kern w:val="24"/>
          <w:lang w:eastAsia="en-ZM"/>
        </w:rPr>
        <w:t xml:space="preserve"> (55%) of the reported incident were web-based; 25% were through the 8181 Toll free line and the remaining 19% through the SMS gateway</w:t>
      </w:r>
      <w:r w:rsidRPr="005C2943">
        <w:rPr>
          <w:rFonts w:ascii="Times New Roman" w:eastAsia="Calibri" w:hAnsi="Times New Roman" w:cs="Times New Roman"/>
          <w:color w:val="262626" w:themeColor="text1" w:themeTint="D9"/>
          <w:kern w:val="24"/>
          <w:lang w:eastAsia="en-ZM"/>
        </w:rPr>
        <w:t>.</w:t>
      </w:r>
      <w:r w:rsidR="008B7568" w:rsidRPr="005C2943">
        <w:rPr>
          <w:rFonts w:ascii="Times New Roman" w:eastAsia="Calibri" w:hAnsi="Times New Roman" w:cs="Times New Roman"/>
          <w:color w:val="262626" w:themeColor="text1" w:themeTint="D9"/>
          <w:kern w:val="24"/>
          <w:lang w:eastAsia="en-ZM"/>
        </w:rPr>
        <w:t xml:space="preserve"> </w:t>
      </w:r>
      <w:r w:rsidR="008B7568" w:rsidRPr="005C2943">
        <w:rPr>
          <w:rFonts w:ascii="Times New Roman" w:hAnsi="Times New Roman" w:cs="Times New Roman"/>
        </w:rPr>
        <w:t>In the post-election period, the EWER</w:t>
      </w:r>
      <w:r w:rsidR="00861F7F" w:rsidRPr="005C2943">
        <w:rPr>
          <w:rFonts w:ascii="Times New Roman" w:hAnsi="Times New Roman" w:cs="Times New Roman"/>
        </w:rPr>
        <w:t>S</w:t>
      </w:r>
      <w:r w:rsidR="008B7568" w:rsidRPr="005C2943">
        <w:rPr>
          <w:rFonts w:ascii="Times New Roman" w:hAnsi="Times New Roman" w:cs="Times New Roman"/>
        </w:rPr>
        <w:t xml:space="preserve"> has remained operation albeit without the network of monitors who had been hired at the peak</w:t>
      </w:r>
      <w:r w:rsidR="008B7568">
        <w:rPr>
          <w:rFonts w:ascii="Times New Roman" w:hAnsi="Times New Roman" w:cs="Times New Roman"/>
        </w:rPr>
        <w:t xml:space="preserve"> of the elections. It continues to receive alerts through the toll-free number 8181, which is linked to the Situation Room.</w:t>
      </w:r>
    </w:p>
    <w:p w14:paraId="5CDB4CDF" w14:textId="77777777" w:rsidR="00E333B6" w:rsidRPr="00E13DBB" w:rsidRDefault="00E333B6" w:rsidP="00990F0C">
      <w:pPr>
        <w:pStyle w:val="ListParagraph"/>
        <w:ind w:left="360"/>
        <w:jc w:val="both"/>
        <w:rPr>
          <w:rFonts w:ascii="Times New Roman" w:hAnsi="Times New Roman" w:cs="Times New Roman"/>
        </w:rPr>
      </w:pPr>
    </w:p>
    <w:p w14:paraId="126E4116" w14:textId="27BE9690" w:rsidR="00E333B6" w:rsidRDefault="008B7568" w:rsidP="00E333B6">
      <w:pPr>
        <w:pStyle w:val="ListParagraph"/>
        <w:numPr>
          <w:ilvl w:val="0"/>
          <w:numId w:val="33"/>
        </w:numPr>
        <w:jc w:val="both"/>
        <w:rPr>
          <w:rFonts w:ascii="Times New Roman" w:hAnsi="Times New Roman" w:cs="Times New Roman"/>
          <w:b/>
          <w:bCs/>
        </w:rPr>
      </w:pPr>
      <w:r>
        <w:rPr>
          <w:rFonts w:ascii="Times New Roman" w:hAnsi="Times New Roman" w:cs="Times New Roman"/>
          <w:b/>
          <w:bCs/>
        </w:rPr>
        <w:t>iV</w:t>
      </w:r>
      <w:r w:rsidRPr="0032548E">
        <w:rPr>
          <w:rFonts w:ascii="Times New Roman" w:hAnsi="Times New Roman" w:cs="Times New Roman"/>
          <w:b/>
          <w:bCs/>
        </w:rPr>
        <w:t>erify</w:t>
      </w:r>
      <w:r w:rsidRPr="000403B5">
        <w:rPr>
          <w:rFonts w:ascii="Times New Roman" w:hAnsi="Times New Roman" w:cs="Times New Roman"/>
          <w:b/>
          <w:bCs/>
        </w:rPr>
        <w:t xml:space="preserve"> </w:t>
      </w:r>
      <w:r w:rsidR="00E333B6" w:rsidRPr="000403B5">
        <w:rPr>
          <w:rFonts w:ascii="Times New Roman" w:hAnsi="Times New Roman" w:cs="Times New Roman"/>
          <w:b/>
          <w:bCs/>
        </w:rPr>
        <w:t>Zambia.</w:t>
      </w:r>
      <w:r w:rsidR="00E333B6">
        <w:rPr>
          <w:rFonts w:ascii="Times New Roman" w:hAnsi="Times New Roman" w:cs="Times New Roman"/>
          <w:b/>
          <w:bCs/>
        </w:rPr>
        <w:t xml:space="preserve"> </w:t>
      </w:r>
      <w:r w:rsidR="00E333B6" w:rsidRPr="000403B5">
        <w:rPr>
          <w:rFonts w:ascii="Times New Roman" w:hAnsi="Times New Roman" w:cs="Times New Roman"/>
        </w:rPr>
        <w:t>UNDP continued to provide technical and financial support to Panos</w:t>
      </w:r>
      <w:r>
        <w:rPr>
          <w:rFonts w:ascii="Times New Roman" w:hAnsi="Times New Roman" w:cs="Times New Roman"/>
        </w:rPr>
        <w:t xml:space="preserve"> Institute Southern Africa (Panos)</w:t>
      </w:r>
      <w:r w:rsidR="00E333B6" w:rsidRPr="000403B5">
        <w:rPr>
          <w:rFonts w:ascii="Times New Roman" w:hAnsi="Times New Roman" w:cs="Times New Roman"/>
        </w:rPr>
        <w:t xml:space="preserve"> </w:t>
      </w:r>
      <w:r w:rsidR="00A10B68">
        <w:rPr>
          <w:rFonts w:ascii="Times New Roman" w:hAnsi="Times New Roman" w:cs="Times New Roman"/>
        </w:rPr>
        <w:t xml:space="preserve">for </w:t>
      </w:r>
      <w:r w:rsidR="00186F39">
        <w:rPr>
          <w:rFonts w:ascii="Times New Roman" w:hAnsi="Times New Roman" w:cs="Times New Roman"/>
        </w:rPr>
        <w:t xml:space="preserve">the </w:t>
      </w:r>
      <w:r w:rsidR="00186F39" w:rsidRPr="000403B5">
        <w:rPr>
          <w:rFonts w:ascii="Times New Roman" w:hAnsi="Times New Roman" w:cs="Times New Roman"/>
        </w:rPr>
        <w:t>operation</w:t>
      </w:r>
      <w:r w:rsidR="00396DD7">
        <w:rPr>
          <w:rFonts w:ascii="Times New Roman" w:hAnsi="Times New Roman" w:cs="Times New Roman"/>
        </w:rPr>
        <w:t xml:space="preserve"> </w:t>
      </w:r>
      <w:r w:rsidR="00A10B68">
        <w:rPr>
          <w:rFonts w:ascii="Times New Roman" w:hAnsi="Times New Roman" w:cs="Times New Roman"/>
        </w:rPr>
        <w:t xml:space="preserve">of </w:t>
      </w:r>
      <w:r w:rsidR="00186F39">
        <w:rPr>
          <w:rFonts w:ascii="Times New Roman" w:hAnsi="Times New Roman" w:cs="Times New Roman"/>
        </w:rPr>
        <w:t xml:space="preserve">the </w:t>
      </w:r>
      <w:r>
        <w:rPr>
          <w:rFonts w:ascii="Times New Roman" w:hAnsi="Times New Roman" w:cs="Times New Roman"/>
        </w:rPr>
        <w:t>iV</w:t>
      </w:r>
      <w:r w:rsidRPr="000403B5">
        <w:rPr>
          <w:rFonts w:ascii="Times New Roman" w:hAnsi="Times New Roman" w:cs="Times New Roman"/>
        </w:rPr>
        <w:t xml:space="preserve">erify </w:t>
      </w:r>
      <w:r w:rsidR="00E333B6" w:rsidRPr="000403B5">
        <w:rPr>
          <w:rFonts w:ascii="Times New Roman" w:hAnsi="Times New Roman" w:cs="Times New Roman"/>
        </w:rPr>
        <w:t xml:space="preserve">Zambia system </w:t>
      </w:r>
      <w:r>
        <w:rPr>
          <w:rFonts w:ascii="Times New Roman" w:hAnsi="Times New Roman" w:cs="Times New Roman"/>
        </w:rPr>
        <w:t xml:space="preserve">- </w:t>
      </w:r>
      <w:hyperlink r:id="rId18" w:history="1">
        <w:r>
          <w:rPr>
            <w:rStyle w:val="Hyperlink"/>
          </w:rPr>
          <w:t>Home - iVerify</w:t>
        </w:r>
      </w:hyperlink>
      <w:r w:rsidRPr="000403B5">
        <w:rPr>
          <w:rFonts w:ascii="Times New Roman" w:hAnsi="Times New Roman" w:cs="Times New Roman"/>
        </w:rPr>
        <w:t xml:space="preserve"> </w:t>
      </w:r>
      <w:r>
        <w:rPr>
          <w:rFonts w:ascii="Times New Roman" w:hAnsi="Times New Roman" w:cs="Times New Roman"/>
        </w:rPr>
        <w:t xml:space="preserve">- </w:t>
      </w:r>
      <w:r w:rsidR="00E333B6" w:rsidRPr="000403B5">
        <w:rPr>
          <w:rFonts w:ascii="Times New Roman" w:hAnsi="Times New Roman" w:cs="Times New Roman"/>
        </w:rPr>
        <w:t xml:space="preserve">to counter disinformation and misinformation. </w:t>
      </w:r>
      <w:bookmarkStart w:id="4" w:name="_Hlk84325571"/>
      <w:r w:rsidR="00A10B68">
        <w:rPr>
          <w:rFonts w:ascii="Times New Roman" w:hAnsi="Times New Roman" w:cs="Times New Roman"/>
        </w:rPr>
        <w:t xml:space="preserve">As at the end of </w:t>
      </w:r>
      <w:r w:rsidR="00186F39">
        <w:rPr>
          <w:rFonts w:ascii="Times New Roman" w:hAnsi="Times New Roman" w:cs="Times New Roman"/>
        </w:rPr>
        <w:t>the</w:t>
      </w:r>
      <w:r w:rsidR="00E333B6" w:rsidRPr="000403B5">
        <w:rPr>
          <w:rFonts w:ascii="Times New Roman" w:hAnsi="Times New Roman" w:cs="Times New Roman"/>
        </w:rPr>
        <w:t xml:space="preserve"> </w:t>
      </w:r>
      <w:r w:rsidR="00FD4987">
        <w:rPr>
          <w:rFonts w:ascii="Times New Roman" w:hAnsi="Times New Roman" w:cs="Times New Roman"/>
        </w:rPr>
        <w:t>3</w:t>
      </w:r>
      <w:r w:rsidR="00FD4987" w:rsidRPr="00FD4987">
        <w:rPr>
          <w:rFonts w:ascii="Times New Roman" w:hAnsi="Times New Roman" w:cs="Times New Roman"/>
          <w:vertAlign w:val="superscript"/>
        </w:rPr>
        <w:t>rd</w:t>
      </w:r>
      <w:r w:rsidR="00FD4987">
        <w:rPr>
          <w:rFonts w:ascii="Times New Roman" w:hAnsi="Times New Roman" w:cs="Times New Roman"/>
        </w:rPr>
        <w:t xml:space="preserve"> quarter</w:t>
      </w:r>
      <w:r w:rsidR="00E333B6" w:rsidRPr="000403B5">
        <w:rPr>
          <w:rFonts w:ascii="Times New Roman" w:hAnsi="Times New Roman" w:cs="Times New Roman"/>
        </w:rPr>
        <w:t xml:space="preserve"> a cumulative total of 3</w:t>
      </w:r>
      <w:r w:rsidR="00FD4987">
        <w:rPr>
          <w:rFonts w:ascii="Times New Roman" w:hAnsi="Times New Roman" w:cs="Times New Roman"/>
        </w:rPr>
        <w:t>9</w:t>
      </w:r>
      <w:r w:rsidR="00E333B6" w:rsidRPr="000403B5">
        <w:rPr>
          <w:rFonts w:ascii="Times New Roman" w:hAnsi="Times New Roman" w:cs="Times New Roman"/>
        </w:rPr>
        <w:t xml:space="preserve"> stories </w:t>
      </w:r>
      <w:r w:rsidR="00A10B68">
        <w:rPr>
          <w:rFonts w:ascii="Times New Roman" w:hAnsi="Times New Roman" w:cs="Times New Roman"/>
        </w:rPr>
        <w:t xml:space="preserve">had been </w:t>
      </w:r>
      <w:r w:rsidR="00E333B6" w:rsidRPr="000403B5">
        <w:rPr>
          <w:rFonts w:ascii="Times New Roman" w:hAnsi="Times New Roman" w:cs="Times New Roman"/>
        </w:rPr>
        <w:t xml:space="preserve">reported, </w:t>
      </w:r>
      <w:r w:rsidR="00244614" w:rsidRPr="000403B5">
        <w:rPr>
          <w:rFonts w:ascii="Times New Roman" w:hAnsi="Times New Roman" w:cs="Times New Roman"/>
        </w:rPr>
        <w:t>verified,</w:t>
      </w:r>
      <w:r w:rsidR="00E333B6" w:rsidRPr="000403B5">
        <w:rPr>
          <w:rFonts w:ascii="Times New Roman" w:hAnsi="Times New Roman" w:cs="Times New Roman"/>
        </w:rPr>
        <w:t xml:space="preserve"> and debunked</w:t>
      </w:r>
      <w:r w:rsidR="00C62E44">
        <w:rPr>
          <w:rFonts w:ascii="Times New Roman" w:hAnsi="Times New Roman" w:cs="Times New Roman"/>
        </w:rPr>
        <w:t xml:space="preserve"> through the online platform</w:t>
      </w:r>
      <w:r w:rsidR="00E333B6" w:rsidRPr="000403B5">
        <w:rPr>
          <w:rFonts w:ascii="Times New Roman" w:hAnsi="Times New Roman" w:cs="Times New Roman"/>
        </w:rPr>
        <w:t>. Of these stories only 36</w:t>
      </w:r>
      <w:r w:rsidR="00E333B6" w:rsidRPr="009A5259">
        <w:rPr>
          <w:rFonts w:ascii="Times New Roman" w:hAnsi="Times New Roman" w:cs="Times New Roman"/>
        </w:rPr>
        <w:t>% were</w:t>
      </w:r>
      <w:r w:rsidR="00E333B6" w:rsidRPr="000403B5">
        <w:rPr>
          <w:rFonts w:ascii="Times New Roman" w:hAnsi="Times New Roman" w:cs="Times New Roman"/>
        </w:rPr>
        <w:t xml:space="preserve"> verified as ‘True’ and the rest were classified as false, </w:t>
      </w:r>
      <w:r w:rsidR="00186F39" w:rsidRPr="000403B5">
        <w:rPr>
          <w:rFonts w:ascii="Times New Roman" w:hAnsi="Times New Roman" w:cs="Times New Roman"/>
        </w:rPr>
        <w:t>unproven,</w:t>
      </w:r>
      <w:r w:rsidR="00E333B6" w:rsidRPr="000403B5">
        <w:rPr>
          <w:rFonts w:ascii="Times New Roman" w:hAnsi="Times New Roman" w:cs="Times New Roman"/>
        </w:rPr>
        <w:t xml:space="preserve"> or misleading.</w:t>
      </w:r>
      <w:r>
        <w:rPr>
          <w:rFonts w:ascii="Times New Roman" w:hAnsi="Times New Roman" w:cs="Times New Roman"/>
        </w:rPr>
        <w:t xml:space="preserve"> In the post-election period, the platform remains operational</w:t>
      </w:r>
      <w:r w:rsidR="00C62E44">
        <w:rPr>
          <w:rStyle w:val="FootnoteReference"/>
          <w:rFonts w:ascii="Times New Roman" w:hAnsi="Times New Roman" w:cs="Times New Roman"/>
        </w:rPr>
        <w:footnoteReference w:id="3"/>
      </w:r>
      <w:r>
        <w:rPr>
          <w:rFonts w:ascii="Times New Roman" w:hAnsi="Times New Roman" w:cs="Times New Roman"/>
        </w:rPr>
        <w:t xml:space="preserve"> </w:t>
      </w:r>
      <w:r w:rsidR="00C62E44">
        <w:rPr>
          <w:rFonts w:ascii="Times New Roman" w:hAnsi="Times New Roman" w:cs="Times New Roman"/>
        </w:rPr>
        <w:t>and is expected to contribute significantly towards transparent and accountable governance</w:t>
      </w:r>
      <w:bookmarkEnd w:id="4"/>
      <w:r w:rsidR="00C62E44">
        <w:rPr>
          <w:rFonts w:ascii="Times New Roman" w:hAnsi="Times New Roman" w:cs="Times New Roman"/>
        </w:rPr>
        <w:t>.</w:t>
      </w:r>
      <w:r>
        <w:rPr>
          <w:rFonts w:ascii="Times New Roman" w:hAnsi="Times New Roman" w:cs="Times New Roman"/>
        </w:rPr>
        <w:t xml:space="preserve"> </w:t>
      </w:r>
    </w:p>
    <w:p w14:paraId="2AC3A576" w14:textId="77777777" w:rsidR="00E333B6" w:rsidRPr="000403B5" w:rsidRDefault="00E333B6" w:rsidP="00E333B6">
      <w:pPr>
        <w:pStyle w:val="ListParagraph"/>
        <w:ind w:left="360"/>
        <w:jc w:val="both"/>
        <w:rPr>
          <w:rFonts w:ascii="Times New Roman" w:hAnsi="Times New Roman" w:cs="Times New Roman"/>
          <w:b/>
          <w:bCs/>
        </w:rPr>
      </w:pPr>
    </w:p>
    <w:p w14:paraId="2EAF69BF" w14:textId="6BC5C3DA" w:rsidR="00E333B6" w:rsidRPr="00FD4987" w:rsidRDefault="00E333B6" w:rsidP="00E333B6">
      <w:pPr>
        <w:pStyle w:val="ListParagraph"/>
        <w:numPr>
          <w:ilvl w:val="0"/>
          <w:numId w:val="33"/>
        </w:numPr>
        <w:jc w:val="both"/>
        <w:rPr>
          <w:rFonts w:ascii="Times New Roman" w:hAnsi="Times New Roman" w:cs="Times New Roman"/>
          <w:b/>
          <w:bCs/>
        </w:rPr>
      </w:pPr>
      <w:r w:rsidRPr="000403B5">
        <w:rPr>
          <w:rFonts w:ascii="Times New Roman" w:hAnsi="Times New Roman" w:cs="Times New Roman"/>
          <w:b/>
          <w:bCs/>
        </w:rPr>
        <w:t xml:space="preserve">Zambia Police </w:t>
      </w:r>
      <w:r w:rsidR="000C5878">
        <w:rPr>
          <w:rFonts w:ascii="Times New Roman" w:hAnsi="Times New Roman" w:cs="Times New Roman"/>
          <w:b/>
          <w:bCs/>
        </w:rPr>
        <w:t xml:space="preserve">Capacity Building and </w:t>
      </w:r>
      <w:r w:rsidRPr="000403B5">
        <w:rPr>
          <w:rFonts w:ascii="Times New Roman" w:hAnsi="Times New Roman" w:cs="Times New Roman"/>
          <w:b/>
          <w:bCs/>
        </w:rPr>
        <w:t>Community Sensitisation</w:t>
      </w:r>
      <w:r>
        <w:rPr>
          <w:rFonts w:ascii="Times New Roman" w:hAnsi="Times New Roman" w:cs="Times New Roman"/>
          <w:b/>
          <w:bCs/>
        </w:rPr>
        <w:t xml:space="preserve">: </w:t>
      </w:r>
      <w:r w:rsidRPr="000403B5">
        <w:rPr>
          <w:rFonts w:ascii="Times New Roman" w:hAnsi="Times New Roman" w:cs="Times New Roman"/>
        </w:rPr>
        <w:t>The Zambia Police undertook various</w:t>
      </w:r>
      <w:r w:rsidR="000C5878">
        <w:rPr>
          <w:rFonts w:ascii="Times New Roman" w:hAnsi="Times New Roman" w:cs="Times New Roman"/>
        </w:rPr>
        <w:t xml:space="preserve"> activities in preparation of the 2021 General Elections.</w:t>
      </w:r>
      <w:r w:rsidRPr="000403B5">
        <w:rPr>
          <w:rFonts w:ascii="Times New Roman" w:hAnsi="Times New Roman" w:cs="Times New Roman"/>
        </w:rPr>
        <w:t xml:space="preserve"> </w:t>
      </w:r>
      <w:r w:rsidR="000C5878">
        <w:rPr>
          <w:rFonts w:ascii="Times New Roman" w:hAnsi="Times New Roman" w:cs="Times New Roman"/>
        </w:rPr>
        <w:t xml:space="preserve">Of key significance </w:t>
      </w:r>
      <w:r w:rsidR="00C62E44">
        <w:rPr>
          <w:rFonts w:ascii="Times New Roman" w:hAnsi="Times New Roman" w:cs="Times New Roman"/>
        </w:rPr>
        <w:t xml:space="preserve">the roll out of </w:t>
      </w:r>
      <w:r w:rsidR="000C5878">
        <w:rPr>
          <w:rFonts w:ascii="Times New Roman" w:hAnsi="Times New Roman" w:cs="Times New Roman"/>
        </w:rPr>
        <w:t xml:space="preserve">trainings in electoral rights and security, and the </w:t>
      </w:r>
      <w:r w:rsidRPr="000403B5">
        <w:rPr>
          <w:rFonts w:ascii="Times New Roman" w:hAnsi="Times New Roman" w:cs="Times New Roman"/>
        </w:rPr>
        <w:t xml:space="preserve">community sensitisation meetings against electoral violence across the country. </w:t>
      </w:r>
      <w:r w:rsidR="00C62E44">
        <w:rPr>
          <w:rFonts w:ascii="Times New Roman" w:hAnsi="Times New Roman" w:cs="Times New Roman"/>
        </w:rPr>
        <w:t>As part of this work, t</w:t>
      </w:r>
      <w:r w:rsidR="00C62E44" w:rsidRPr="000403B5">
        <w:rPr>
          <w:rFonts w:ascii="Times New Roman" w:hAnsi="Times New Roman" w:cs="Times New Roman"/>
        </w:rPr>
        <w:t xml:space="preserve">he </w:t>
      </w:r>
      <w:r w:rsidRPr="000403B5">
        <w:rPr>
          <w:rFonts w:ascii="Times New Roman" w:hAnsi="Times New Roman" w:cs="Times New Roman"/>
        </w:rPr>
        <w:t xml:space="preserve">Police Inspector </w:t>
      </w:r>
      <w:r w:rsidR="00244614" w:rsidRPr="000403B5">
        <w:rPr>
          <w:rFonts w:ascii="Times New Roman" w:hAnsi="Times New Roman" w:cs="Times New Roman"/>
        </w:rPr>
        <w:t>General</w:t>
      </w:r>
      <w:r w:rsidRPr="000403B5">
        <w:rPr>
          <w:rFonts w:ascii="Times New Roman" w:hAnsi="Times New Roman" w:cs="Times New Roman"/>
        </w:rPr>
        <w:t xml:space="preserve"> </w:t>
      </w:r>
      <w:r w:rsidR="00CF7029">
        <w:rPr>
          <w:rFonts w:ascii="Times New Roman" w:hAnsi="Times New Roman" w:cs="Times New Roman"/>
        </w:rPr>
        <w:t>and</w:t>
      </w:r>
      <w:r w:rsidR="00CF7029" w:rsidRPr="000403B5">
        <w:rPr>
          <w:rFonts w:ascii="Times New Roman" w:hAnsi="Times New Roman" w:cs="Times New Roman"/>
        </w:rPr>
        <w:t xml:space="preserve"> </w:t>
      </w:r>
      <w:r w:rsidRPr="000403B5">
        <w:rPr>
          <w:rFonts w:ascii="Times New Roman" w:hAnsi="Times New Roman" w:cs="Times New Roman"/>
        </w:rPr>
        <w:t xml:space="preserve">Deputy </w:t>
      </w:r>
      <w:r w:rsidR="000C5878">
        <w:rPr>
          <w:rFonts w:ascii="Times New Roman" w:hAnsi="Times New Roman" w:cs="Times New Roman"/>
        </w:rPr>
        <w:t>I</w:t>
      </w:r>
      <w:r w:rsidRPr="000403B5">
        <w:rPr>
          <w:rFonts w:ascii="Times New Roman" w:hAnsi="Times New Roman" w:cs="Times New Roman"/>
        </w:rPr>
        <w:t>nspector General appeared on various community and commercial radio stations to educate and caution members of the community against engaging in electoral violence and its negative effect on the democratic culture.</w:t>
      </w:r>
    </w:p>
    <w:p w14:paraId="639378E4" w14:textId="77777777" w:rsidR="00FD4987" w:rsidRPr="00FD4987" w:rsidRDefault="00FD4987" w:rsidP="00FD4987">
      <w:pPr>
        <w:pStyle w:val="ListParagraph"/>
        <w:rPr>
          <w:rFonts w:ascii="Times New Roman" w:hAnsi="Times New Roman" w:cs="Times New Roman"/>
          <w:b/>
          <w:bCs/>
        </w:rPr>
      </w:pPr>
    </w:p>
    <w:p w14:paraId="1557DC8C" w14:textId="09488269" w:rsidR="00FD4987" w:rsidRDefault="00297640" w:rsidP="00FD4987">
      <w:pPr>
        <w:pStyle w:val="ListParagraph"/>
        <w:numPr>
          <w:ilvl w:val="0"/>
          <w:numId w:val="33"/>
        </w:numPr>
        <w:jc w:val="both"/>
        <w:rPr>
          <w:rFonts w:ascii="Times New Roman" w:hAnsi="Times New Roman" w:cs="Times New Roman"/>
        </w:rPr>
      </w:pPr>
      <w:r>
        <w:rPr>
          <w:rFonts w:ascii="Times New Roman" w:hAnsi="Times New Roman" w:cs="Times New Roman"/>
        </w:rPr>
        <w:t xml:space="preserve">In terms of donor contributions, </w:t>
      </w:r>
      <w:bookmarkStart w:id="5" w:name="_Hlk84325846"/>
      <w:r w:rsidR="00FD4987" w:rsidRPr="00FD4987">
        <w:rPr>
          <w:rFonts w:ascii="Times New Roman" w:hAnsi="Times New Roman" w:cs="Times New Roman"/>
        </w:rPr>
        <w:t xml:space="preserve">USAID and Sweden </w:t>
      </w:r>
      <w:r>
        <w:rPr>
          <w:rFonts w:ascii="Times New Roman" w:hAnsi="Times New Roman" w:cs="Times New Roman"/>
        </w:rPr>
        <w:t xml:space="preserve">paid their financial contributions </w:t>
      </w:r>
      <w:r w:rsidR="00FD4987" w:rsidRPr="00FD4987">
        <w:rPr>
          <w:rFonts w:ascii="Times New Roman" w:hAnsi="Times New Roman" w:cs="Times New Roman"/>
        </w:rPr>
        <w:t xml:space="preserve">in July and September, respectively. The DSZ </w:t>
      </w:r>
      <w:r w:rsidR="00CF7029">
        <w:rPr>
          <w:rFonts w:ascii="Times New Roman" w:hAnsi="Times New Roman" w:cs="Times New Roman"/>
        </w:rPr>
        <w:t>cash resources</w:t>
      </w:r>
      <w:r w:rsidR="00FD4987" w:rsidRPr="00FD4987">
        <w:rPr>
          <w:rFonts w:ascii="Times New Roman" w:hAnsi="Times New Roman" w:cs="Times New Roman"/>
        </w:rPr>
        <w:t xml:space="preserve"> grew by $250,000 from USAID who have now completed their $500,000 pledge to the </w:t>
      </w:r>
      <w:r w:rsidR="00C62E44">
        <w:rPr>
          <w:rFonts w:ascii="Times New Roman" w:hAnsi="Times New Roman" w:cs="Times New Roman"/>
        </w:rPr>
        <w:t>p</w:t>
      </w:r>
      <w:r w:rsidR="00C62E44" w:rsidRPr="00FD4987">
        <w:rPr>
          <w:rFonts w:ascii="Times New Roman" w:hAnsi="Times New Roman" w:cs="Times New Roman"/>
        </w:rPr>
        <w:t>roject</w:t>
      </w:r>
      <w:r w:rsidR="00FD4987" w:rsidRPr="00FD4987">
        <w:rPr>
          <w:rFonts w:ascii="Times New Roman" w:hAnsi="Times New Roman" w:cs="Times New Roman"/>
        </w:rPr>
        <w:t>. Sweden paid their SEK2,000,000</w:t>
      </w:r>
      <w:r w:rsidR="00C62E44">
        <w:rPr>
          <w:rFonts w:ascii="Times New Roman" w:hAnsi="Times New Roman" w:cs="Times New Roman"/>
        </w:rPr>
        <w:t xml:space="preserve"> ($231,508)</w:t>
      </w:r>
      <w:r w:rsidR="00FD4987" w:rsidRPr="00FD4987">
        <w:rPr>
          <w:rFonts w:ascii="Times New Roman" w:hAnsi="Times New Roman" w:cs="Times New Roman"/>
        </w:rPr>
        <w:t xml:space="preserve"> </w:t>
      </w:r>
      <w:r w:rsidR="00C62E44">
        <w:rPr>
          <w:rFonts w:ascii="Times New Roman" w:hAnsi="Times New Roman" w:cs="Times New Roman"/>
        </w:rPr>
        <w:t>instalment</w:t>
      </w:r>
      <w:r w:rsidR="00C62E44" w:rsidRPr="00FD4987">
        <w:rPr>
          <w:rFonts w:ascii="Times New Roman" w:hAnsi="Times New Roman" w:cs="Times New Roman"/>
        </w:rPr>
        <w:t xml:space="preserve"> </w:t>
      </w:r>
      <w:r w:rsidR="00FD4987" w:rsidRPr="00FD4987">
        <w:rPr>
          <w:rFonts w:ascii="Times New Roman" w:hAnsi="Times New Roman" w:cs="Times New Roman"/>
        </w:rPr>
        <w:t xml:space="preserve">for 2021, </w:t>
      </w:r>
      <w:r w:rsidR="00C62E44">
        <w:rPr>
          <w:rFonts w:ascii="Times New Roman" w:hAnsi="Times New Roman" w:cs="Times New Roman"/>
        </w:rPr>
        <w:t xml:space="preserve">bringing </w:t>
      </w:r>
      <w:r w:rsidR="00FD4987" w:rsidRPr="00FD4987">
        <w:rPr>
          <w:rFonts w:ascii="Times New Roman" w:hAnsi="Times New Roman" w:cs="Times New Roman"/>
        </w:rPr>
        <w:t xml:space="preserve">the total sum of contributions received by UNDP for the </w:t>
      </w:r>
      <w:r w:rsidR="00C62E44">
        <w:rPr>
          <w:rFonts w:ascii="Times New Roman" w:hAnsi="Times New Roman" w:cs="Times New Roman"/>
        </w:rPr>
        <w:t>p</w:t>
      </w:r>
      <w:r w:rsidR="00C62E44" w:rsidRPr="00FD4987">
        <w:rPr>
          <w:rFonts w:ascii="Times New Roman" w:hAnsi="Times New Roman" w:cs="Times New Roman"/>
        </w:rPr>
        <w:t xml:space="preserve">roject </w:t>
      </w:r>
      <w:r w:rsidR="00C62E44">
        <w:rPr>
          <w:rFonts w:ascii="Times New Roman" w:hAnsi="Times New Roman" w:cs="Times New Roman"/>
        </w:rPr>
        <w:t xml:space="preserve">to </w:t>
      </w:r>
      <w:r w:rsidR="00FD4987" w:rsidRPr="00FD4987">
        <w:rPr>
          <w:rFonts w:ascii="Times New Roman" w:hAnsi="Times New Roman" w:cs="Times New Roman"/>
        </w:rPr>
        <w:t xml:space="preserve">$481,508. The revised total of the cash resources received by the project now </w:t>
      </w:r>
      <w:r w:rsidR="00C62E44">
        <w:rPr>
          <w:rFonts w:ascii="Times New Roman" w:hAnsi="Times New Roman" w:cs="Times New Roman"/>
        </w:rPr>
        <w:t xml:space="preserve">stands </w:t>
      </w:r>
      <w:r w:rsidR="00FD4987" w:rsidRPr="00FD4987">
        <w:rPr>
          <w:rFonts w:ascii="Times New Roman" w:hAnsi="Times New Roman" w:cs="Times New Roman"/>
        </w:rPr>
        <w:t xml:space="preserve">at $4,525,525.62. The total funding agreements signed for the basket fund remains at $10,915,743 and the funding gap against the multi-year budget of $12,159,352 is still at $1,243,879. </w:t>
      </w:r>
      <w:r w:rsidR="00C62E44" w:rsidRPr="00C62E44">
        <w:rPr>
          <w:rFonts w:ascii="Times New Roman" w:hAnsi="Times New Roman" w:cs="Times New Roman"/>
        </w:rPr>
        <w:t xml:space="preserve">At the time of writing this report, </w:t>
      </w:r>
      <w:r w:rsidR="00940539">
        <w:rPr>
          <w:rFonts w:ascii="Times New Roman" w:hAnsi="Times New Roman" w:cs="Times New Roman"/>
        </w:rPr>
        <w:t xml:space="preserve">processing of the </w:t>
      </w:r>
      <w:r w:rsidR="00C62E44" w:rsidRPr="00C62E44">
        <w:rPr>
          <w:rFonts w:ascii="Times New Roman" w:hAnsi="Times New Roman" w:cs="Times New Roman"/>
        </w:rPr>
        <w:t>E</w:t>
      </w:r>
      <w:r w:rsidR="00C62E44" w:rsidRPr="00940539">
        <w:rPr>
          <w:rFonts w:ascii="Times New Roman" w:hAnsi="Times New Roman" w:cs="Times New Roman"/>
        </w:rPr>
        <w:t>uropean Union’s contribution</w:t>
      </w:r>
      <w:r w:rsidR="00940539">
        <w:rPr>
          <w:rFonts w:ascii="Times New Roman" w:hAnsi="Times New Roman" w:cs="Times New Roman"/>
        </w:rPr>
        <w:t xml:space="preserve"> of </w:t>
      </w:r>
      <w:r w:rsidR="00C62E44" w:rsidRPr="00940539">
        <w:rPr>
          <w:rFonts w:ascii="Times New Roman" w:hAnsi="Times New Roman" w:cs="Times New Roman"/>
        </w:rPr>
        <w:t>approximately $3</w:t>
      </w:r>
      <w:r w:rsidR="00C62E44" w:rsidRPr="00EF64D4">
        <w:rPr>
          <w:rFonts w:ascii="Times New Roman" w:hAnsi="Times New Roman" w:cs="Times New Roman"/>
        </w:rPr>
        <w:t>,611,034.22</w:t>
      </w:r>
      <w:r w:rsidR="00C62E44" w:rsidRPr="00C62E44">
        <w:rPr>
          <w:rFonts w:ascii="Times New Roman" w:hAnsi="Times New Roman" w:cs="Times New Roman"/>
        </w:rPr>
        <w:t xml:space="preserve"> was </w:t>
      </w:r>
      <w:r w:rsidR="00940539">
        <w:rPr>
          <w:rFonts w:ascii="Times New Roman" w:hAnsi="Times New Roman" w:cs="Times New Roman"/>
        </w:rPr>
        <w:t>in progress</w:t>
      </w:r>
      <w:r w:rsidR="00C62E44" w:rsidRPr="00940539">
        <w:rPr>
          <w:rFonts w:ascii="Times New Roman" w:hAnsi="Times New Roman" w:cs="Times New Roman"/>
        </w:rPr>
        <w:t>.</w:t>
      </w:r>
      <w:r w:rsidR="00C62E44">
        <w:rPr>
          <w:rFonts w:ascii="Times New Roman" w:hAnsi="Times New Roman" w:cs="Times New Roman"/>
        </w:rPr>
        <w:t xml:space="preserve"> </w:t>
      </w:r>
      <w:bookmarkEnd w:id="5"/>
    </w:p>
    <w:p w14:paraId="1F4AD866" w14:textId="77777777" w:rsidR="00FD4987" w:rsidRPr="00FD4987" w:rsidRDefault="00FD4987" w:rsidP="00FD4987">
      <w:pPr>
        <w:pStyle w:val="ListParagraph"/>
        <w:rPr>
          <w:rFonts w:ascii="Times New Roman" w:hAnsi="Times New Roman" w:cs="Times New Roman"/>
        </w:rPr>
      </w:pPr>
    </w:p>
    <w:p w14:paraId="37971966" w14:textId="43A59336" w:rsidR="00940539" w:rsidRPr="00DE5A07" w:rsidRDefault="00FD4987">
      <w:pPr>
        <w:pStyle w:val="ListParagraph"/>
        <w:numPr>
          <w:ilvl w:val="0"/>
          <w:numId w:val="33"/>
        </w:numPr>
        <w:spacing w:after="0" w:line="240" w:lineRule="auto"/>
        <w:jc w:val="both"/>
        <w:rPr>
          <w:rFonts w:eastAsia="MS Gothic" w:cstheme="minorHAnsi"/>
          <w:b/>
          <w:bCs/>
          <w:color w:val="404040" w:themeColor="text1" w:themeTint="BF"/>
          <w:lang w:eastAsia="en-GB"/>
        </w:rPr>
      </w:pPr>
      <w:r w:rsidRPr="00EA06AE">
        <w:rPr>
          <w:rFonts w:ascii="Times New Roman" w:hAnsi="Times New Roman" w:cs="Times New Roman"/>
        </w:rPr>
        <w:t>As of 2</w:t>
      </w:r>
      <w:r w:rsidR="00CF7029" w:rsidRPr="00EA06AE">
        <w:rPr>
          <w:rFonts w:ascii="Times New Roman" w:hAnsi="Times New Roman" w:cs="Times New Roman"/>
        </w:rPr>
        <w:t>4</w:t>
      </w:r>
      <w:r w:rsidRPr="00EA06AE">
        <w:rPr>
          <w:rFonts w:ascii="Times New Roman" w:hAnsi="Times New Roman" w:cs="Times New Roman"/>
        </w:rPr>
        <w:t xml:space="preserve"> September 2021, the project’s expenditure stood at $3,184,048.51 (inclusive of advances and legal commitments) </w:t>
      </w:r>
      <w:r w:rsidR="00297640">
        <w:rPr>
          <w:rFonts w:ascii="Times New Roman" w:hAnsi="Times New Roman" w:cs="Times New Roman"/>
        </w:rPr>
        <w:t xml:space="preserve">representing </w:t>
      </w:r>
      <w:r w:rsidR="00940539">
        <w:rPr>
          <w:rFonts w:ascii="Times New Roman" w:hAnsi="Times New Roman" w:cs="Times New Roman"/>
        </w:rPr>
        <w:t xml:space="preserve">47% of the </w:t>
      </w:r>
      <w:r w:rsidR="00940539" w:rsidRPr="009F7213">
        <w:rPr>
          <w:rFonts w:ascii="Times New Roman" w:hAnsi="Times New Roman" w:cs="Times New Roman"/>
        </w:rPr>
        <w:t>$6,770,312.97</w:t>
      </w:r>
      <w:r w:rsidR="00940539">
        <w:rPr>
          <w:rFonts w:ascii="Times New Roman" w:hAnsi="Times New Roman" w:cs="Times New Roman"/>
        </w:rPr>
        <w:t xml:space="preserve"> annual work plan budget which was approved by the Steering Committee on 9 July 2021.  However, if viewed in terms of the </w:t>
      </w:r>
      <w:r w:rsidR="00940539" w:rsidRPr="00EA06AE">
        <w:rPr>
          <w:rFonts w:ascii="Times New Roman" w:hAnsi="Times New Roman" w:cs="Times New Roman"/>
        </w:rPr>
        <w:t>$8,329,867.57</w:t>
      </w:r>
      <w:r w:rsidR="00940539">
        <w:rPr>
          <w:rFonts w:ascii="Times New Roman" w:hAnsi="Times New Roman" w:cs="Times New Roman"/>
        </w:rPr>
        <w:t xml:space="preserve"> which was originally proposed to the Steering Committee on 2 February 2021, expenditure stands at 38%. </w:t>
      </w:r>
      <w:r w:rsidR="007743CA" w:rsidRPr="00DE5A07">
        <w:rPr>
          <w:rFonts w:ascii="Times New Roman" w:hAnsi="Times New Roman" w:cs="Times New Roman"/>
          <w:b/>
          <w:bCs/>
          <w:u w:val="single"/>
          <w:lang w:val="en-US"/>
        </w:rPr>
        <w:t xml:space="preserve">It is important to note that all financial data presented in this report is provisional, as the annual certified financial statement as of 31st December is shared from </w:t>
      </w:r>
      <w:r w:rsidR="007743CA" w:rsidRPr="00DE5A07">
        <w:rPr>
          <w:rFonts w:ascii="Times New Roman" w:hAnsi="Times New Roman" w:cs="Times New Roman"/>
          <w:b/>
          <w:bCs/>
          <w:u w:val="single"/>
          <w:lang w:val="en-US"/>
        </w:rPr>
        <w:lastRenderedPageBreak/>
        <w:t>the UNDP Bureau of Management/Office of Finance and Administration every year no later than 30 June of the following year.</w:t>
      </w:r>
    </w:p>
    <w:p w14:paraId="5BF5B3F1" w14:textId="77777777" w:rsidR="00297640" w:rsidRPr="00095D2B" w:rsidRDefault="00297640" w:rsidP="00095D2B">
      <w:pPr>
        <w:pStyle w:val="ListParagraph"/>
        <w:rPr>
          <w:rFonts w:eastAsia="MS Gothic" w:cstheme="minorHAnsi"/>
          <w:color w:val="404040" w:themeColor="text1" w:themeTint="BF"/>
          <w:lang w:eastAsia="en-GB"/>
        </w:rPr>
      </w:pPr>
    </w:p>
    <w:p w14:paraId="560F3E0B" w14:textId="77777777" w:rsidR="00297640" w:rsidRPr="00EA06AE" w:rsidRDefault="00297640" w:rsidP="00297640">
      <w:pPr>
        <w:pStyle w:val="ListParagraph"/>
        <w:spacing w:after="0" w:line="240" w:lineRule="auto"/>
        <w:ind w:left="360"/>
        <w:jc w:val="both"/>
        <w:rPr>
          <w:rFonts w:eastAsia="MS Gothic" w:cstheme="minorHAnsi"/>
          <w:color w:val="404040" w:themeColor="text1" w:themeTint="BF"/>
          <w:lang w:eastAsia="en-GB"/>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756842" w:rsidRPr="00D43628" w14:paraId="7C510A20" w14:textId="77777777" w:rsidTr="00D43628">
        <w:tc>
          <w:tcPr>
            <w:tcW w:w="9016" w:type="dxa"/>
          </w:tcPr>
          <w:p w14:paraId="38F3CECB" w14:textId="77777777" w:rsidR="00C50A81" w:rsidRPr="00D43628" w:rsidRDefault="00E80407" w:rsidP="00D43628">
            <w:pPr>
              <w:pStyle w:val="Heading1"/>
              <w:spacing w:before="0"/>
              <w:contextualSpacing/>
              <w:rPr>
                <w:rFonts w:ascii="Arial Nova" w:eastAsia="MS Gothic" w:hAnsi="Arial Nova"/>
                <w:lang w:eastAsia="en-GB"/>
              </w:rPr>
            </w:pPr>
            <w:bookmarkStart w:id="6" w:name="_Toc84437241"/>
            <w:bookmarkStart w:id="7" w:name="_Hlk67775661"/>
            <w:bookmarkStart w:id="8" w:name="_Toc154140529"/>
            <w:bookmarkStart w:id="9" w:name="_Toc154140584"/>
            <w:bookmarkStart w:id="10" w:name="_Toc154209171"/>
            <w:bookmarkStart w:id="11" w:name="_Toc162356066"/>
            <w:bookmarkStart w:id="12" w:name="_Toc178675984"/>
            <w:r>
              <w:rPr>
                <w:rFonts w:ascii="Arial Nova" w:eastAsia="MS Gothic" w:hAnsi="Arial Nova"/>
                <w:color w:val="0070C0"/>
                <w:lang w:eastAsia="en-GB"/>
              </w:rPr>
              <w:t xml:space="preserve">Project </w:t>
            </w:r>
            <w:r w:rsidR="001D0E74" w:rsidRPr="00D43628">
              <w:rPr>
                <w:rFonts w:ascii="Arial Nova" w:eastAsia="MS Gothic" w:hAnsi="Arial Nova"/>
                <w:color w:val="0070C0"/>
                <w:lang w:eastAsia="en-GB"/>
              </w:rPr>
              <w:t>Background</w:t>
            </w:r>
            <w:bookmarkEnd w:id="6"/>
          </w:p>
        </w:tc>
      </w:tr>
    </w:tbl>
    <w:bookmarkEnd w:id="7"/>
    <w:p w14:paraId="77B49332" w14:textId="7AAB007B" w:rsidR="005D208C" w:rsidRPr="00FD4987" w:rsidRDefault="00DB1B24" w:rsidP="00FD4987">
      <w:pPr>
        <w:pStyle w:val="ListParagraph"/>
        <w:numPr>
          <w:ilvl w:val="0"/>
          <w:numId w:val="33"/>
        </w:numPr>
        <w:jc w:val="both"/>
        <w:rPr>
          <w:rFonts w:ascii="Times New Roman" w:hAnsi="Times New Roman" w:cs="Times New Roman"/>
        </w:rPr>
      </w:pPr>
      <w:r w:rsidRPr="00FD4987">
        <w:rPr>
          <w:rFonts w:ascii="Times New Roman" w:hAnsi="Times New Roman" w:cs="Times New Roman"/>
        </w:rPr>
        <w:t xml:space="preserve">The </w:t>
      </w:r>
      <w:r w:rsidR="00DE299C" w:rsidRPr="00FD4987">
        <w:rPr>
          <w:rFonts w:ascii="Times New Roman" w:hAnsi="Times New Roman" w:cs="Times New Roman"/>
        </w:rPr>
        <w:t xml:space="preserve">DSZ </w:t>
      </w:r>
      <w:r w:rsidRPr="00FD4987">
        <w:rPr>
          <w:rFonts w:ascii="Times New Roman" w:hAnsi="Times New Roman" w:cs="Times New Roman"/>
        </w:rPr>
        <w:t xml:space="preserve">project </w:t>
      </w:r>
      <w:r w:rsidR="00DE299C" w:rsidRPr="00FD4987">
        <w:rPr>
          <w:rFonts w:ascii="Times New Roman" w:hAnsi="Times New Roman" w:cs="Times New Roman"/>
        </w:rPr>
        <w:t>is</w:t>
      </w:r>
      <w:r w:rsidRPr="00FD4987">
        <w:rPr>
          <w:rFonts w:ascii="Times New Roman" w:hAnsi="Times New Roman" w:cs="Times New Roman"/>
        </w:rPr>
        <w:t xml:space="preserve"> </w:t>
      </w:r>
      <w:r w:rsidR="001F2CEE" w:rsidRPr="00FD4987">
        <w:rPr>
          <w:rFonts w:ascii="Times New Roman" w:hAnsi="Times New Roman" w:cs="Times New Roman"/>
        </w:rPr>
        <w:t>pre</w:t>
      </w:r>
      <w:r w:rsidR="00DE299C" w:rsidRPr="00FD4987">
        <w:rPr>
          <w:rFonts w:ascii="Times New Roman" w:hAnsi="Times New Roman" w:cs="Times New Roman"/>
        </w:rPr>
        <w:t>dicated on</w:t>
      </w:r>
      <w:r w:rsidRPr="00FD4987">
        <w:rPr>
          <w:rFonts w:ascii="Times New Roman" w:hAnsi="Times New Roman" w:cs="Times New Roman"/>
        </w:rPr>
        <w:t xml:space="preserve"> the recommendations of the Needs Assessment Mission (NAM) conducted by the Electoral Assistance Division (EAD) of the United Nations in 2018 and is aligned and supportive of Zambia’s Sustainable Development Partnership Framework, UNDP Strategic Plan and Country Programme and the 7th National Development Plan 2017-2021 (7NDP). </w:t>
      </w:r>
      <w:r w:rsidR="00C6306A" w:rsidRPr="00FD4987">
        <w:rPr>
          <w:rFonts w:ascii="Times New Roman" w:hAnsi="Times New Roman" w:cs="Times New Roman"/>
        </w:rPr>
        <w:t xml:space="preserve">The project contributes to </w:t>
      </w:r>
      <w:r w:rsidR="00DE299C" w:rsidRPr="00FD4987">
        <w:rPr>
          <w:rFonts w:ascii="Times New Roman" w:hAnsi="Times New Roman" w:cs="Times New Roman"/>
        </w:rPr>
        <w:t>P</w:t>
      </w:r>
      <w:r w:rsidR="00C6306A" w:rsidRPr="00FD4987">
        <w:rPr>
          <w:rFonts w:ascii="Times New Roman" w:hAnsi="Times New Roman" w:cs="Times New Roman"/>
        </w:rPr>
        <w:t xml:space="preserve">illar 5 of the 7NDP </w:t>
      </w:r>
      <w:r w:rsidRPr="00FD4987">
        <w:rPr>
          <w:rFonts w:ascii="Times New Roman" w:hAnsi="Times New Roman" w:cs="Times New Roman"/>
        </w:rPr>
        <w:t>to “promote transparency, accountability, citizen participation as well as strengthen governance institutions</w:t>
      </w:r>
      <w:r w:rsidR="00CE2392" w:rsidRPr="00FD4987">
        <w:rPr>
          <w:rFonts w:ascii="Times New Roman" w:hAnsi="Times New Roman" w:cs="Times New Roman"/>
        </w:rPr>
        <w:t>”</w:t>
      </w:r>
      <w:r w:rsidR="00C62E44">
        <w:rPr>
          <w:rStyle w:val="FootnoteReference"/>
          <w:rFonts w:ascii="Times New Roman" w:hAnsi="Times New Roman" w:cs="Times New Roman"/>
        </w:rPr>
        <w:footnoteReference w:id="4"/>
      </w:r>
      <w:r w:rsidRPr="00FD4987">
        <w:rPr>
          <w:rFonts w:ascii="Times New Roman" w:hAnsi="Times New Roman" w:cs="Times New Roman"/>
        </w:rPr>
        <w:t xml:space="preserve">. </w:t>
      </w:r>
    </w:p>
    <w:p w14:paraId="657FD627" w14:textId="77777777" w:rsidR="00347CA8" w:rsidRPr="00FD4987" w:rsidRDefault="00347CA8" w:rsidP="00FD4987">
      <w:pPr>
        <w:pStyle w:val="ListParagraph"/>
        <w:ind w:left="360"/>
        <w:jc w:val="both"/>
        <w:rPr>
          <w:rFonts w:ascii="Times New Roman" w:hAnsi="Times New Roman" w:cs="Times New Roman"/>
        </w:rPr>
      </w:pPr>
    </w:p>
    <w:p w14:paraId="74479312" w14:textId="30B2CF8B" w:rsidR="003562A9" w:rsidRPr="00FD4987" w:rsidRDefault="003562A9" w:rsidP="00FD4987">
      <w:pPr>
        <w:pStyle w:val="ListParagraph"/>
        <w:numPr>
          <w:ilvl w:val="0"/>
          <w:numId w:val="33"/>
        </w:numPr>
        <w:jc w:val="both"/>
        <w:rPr>
          <w:rFonts w:ascii="Times New Roman" w:hAnsi="Times New Roman" w:cs="Times New Roman"/>
        </w:rPr>
      </w:pPr>
      <w:r w:rsidRPr="00FD4987">
        <w:rPr>
          <w:rFonts w:ascii="Times New Roman" w:hAnsi="Times New Roman" w:cs="Times New Roman"/>
        </w:rPr>
        <w:t xml:space="preserve">DSZ uses a two-pronged approach of </w:t>
      </w:r>
      <w:r w:rsidR="006217AF" w:rsidRPr="00FD4987">
        <w:rPr>
          <w:rFonts w:ascii="Times New Roman" w:hAnsi="Times New Roman" w:cs="Times New Roman"/>
        </w:rPr>
        <w:t>1) S</w:t>
      </w:r>
      <w:r w:rsidRPr="00FD4987">
        <w:rPr>
          <w:rFonts w:ascii="Times New Roman" w:hAnsi="Times New Roman" w:cs="Times New Roman"/>
        </w:rPr>
        <w:t xml:space="preserve">trengthening </w:t>
      </w:r>
      <w:r w:rsidR="006217AF" w:rsidRPr="00FD4987">
        <w:rPr>
          <w:rFonts w:ascii="Times New Roman" w:hAnsi="Times New Roman" w:cs="Times New Roman"/>
        </w:rPr>
        <w:t>E</w:t>
      </w:r>
      <w:r w:rsidRPr="00FD4987">
        <w:rPr>
          <w:rFonts w:ascii="Times New Roman" w:hAnsi="Times New Roman" w:cs="Times New Roman"/>
        </w:rPr>
        <w:t xml:space="preserve">lectoral </w:t>
      </w:r>
      <w:r w:rsidR="006217AF" w:rsidRPr="00FD4987">
        <w:rPr>
          <w:rFonts w:ascii="Times New Roman" w:hAnsi="Times New Roman" w:cs="Times New Roman"/>
        </w:rPr>
        <w:t>I</w:t>
      </w:r>
      <w:r w:rsidRPr="00FD4987">
        <w:rPr>
          <w:rFonts w:ascii="Times New Roman" w:hAnsi="Times New Roman" w:cs="Times New Roman"/>
        </w:rPr>
        <w:t xml:space="preserve">nstitutions and </w:t>
      </w:r>
      <w:r w:rsidR="006217AF" w:rsidRPr="00FD4987">
        <w:rPr>
          <w:rFonts w:ascii="Times New Roman" w:hAnsi="Times New Roman" w:cs="Times New Roman"/>
        </w:rPr>
        <w:t>P</w:t>
      </w:r>
      <w:r w:rsidRPr="00FD4987">
        <w:rPr>
          <w:rFonts w:ascii="Times New Roman" w:hAnsi="Times New Roman" w:cs="Times New Roman"/>
        </w:rPr>
        <w:t xml:space="preserve">rocesses and </w:t>
      </w:r>
      <w:r w:rsidR="006217AF" w:rsidRPr="00FD4987">
        <w:rPr>
          <w:rFonts w:ascii="Times New Roman" w:hAnsi="Times New Roman" w:cs="Times New Roman"/>
        </w:rPr>
        <w:t>2) P</w:t>
      </w:r>
      <w:r w:rsidRPr="00FD4987">
        <w:rPr>
          <w:rFonts w:ascii="Times New Roman" w:hAnsi="Times New Roman" w:cs="Times New Roman"/>
        </w:rPr>
        <w:t xml:space="preserve">rogramming for </w:t>
      </w:r>
      <w:r w:rsidR="006217AF" w:rsidRPr="00FD4987">
        <w:rPr>
          <w:rFonts w:ascii="Times New Roman" w:hAnsi="Times New Roman" w:cs="Times New Roman"/>
        </w:rPr>
        <w:t>P</w:t>
      </w:r>
      <w:r w:rsidRPr="00FD4987">
        <w:rPr>
          <w:rFonts w:ascii="Times New Roman" w:hAnsi="Times New Roman" w:cs="Times New Roman"/>
        </w:rPr>
        <w:t>eace</w:t>
      </w:r>
      <w:r w:rsidR="00DE299C" w:rsidRPr="00FD4987">
        <w:rPr>
          <w:rFonts w:ascii="Times New Roman" w:hAnsi="Times New Roman" w:cs="Times New Roman"/>
        </w:rPr>
        <w:t xml:space="preserve">. </w:t>
      </w:r>
      <w:r w:rsidRPr="00FD4987">
        <w:rPr>
          <w:rFonts w:ascii="Times New Roman" w:hAnsi="Times New Roman" w:cs="Times New Roman"/>
        </w:rPr>
        <w:t xml:space="preserve"> </w:t>
      </w:r>
      <w:r w:rsidR="00DE299C" w:rsidRPr="00FD4987">
        <w:rPr>
          <w:rFonts w:ascii="Times New Roman" w:hAnsi="Times New Roman" w:cs="Times New Roman"/>
        </w:rPr>
        <w:t xml:space="preserve">The project </w:t>
      </w:r>
      <w:r w:rsidRPr="00FD4987">
        <w:rPr>
          <w:rFonts w:ascii="Times New Roman" w:hAnsi="Times New Roman" w:cs="Times New Roman"/>
        </w:rPr>
        <w:t xml:space="preserve">aims at strengthening the institutional capacity of key electoral stakeholders to ensure procedural certainty and strengthening the legitimacy of the electoral process based on the </w:t>
      </w:r>
      <w:r w:rsidR="00DE299C" w:rsidRPr="00FD4987">
        <w:rPr>
          <w:rFonts w:ascii="Times New Roman" w:hAnsi="Times New Roman" w:cs="Times New Roman"/>
        </w:rPr>
        <w:t>E</w:t>
      </w:r>
      <w:r w:rsidRPr="00FD4987">
        <w:rPr>
          <w:rFonts w:ascii="Times New Roman" w:hAnsi="Times New Roman" w:cs="Times New Roman"/>
        </w:rPr>
        <w:t xml:space="preserve">lectoral </w:t>
      </w:r>
      <w:r w:rsidR="00DE299C" w:rsidRPr="00FD4987">
        <w:rPr>
          <w:rFonts w:ascii="Times New Roman" w:hAnsi="Times New Roman" w:cs="Times New Roman"/>
        </w:rPr>
        <w:t>C</w:t>
      </w:r>
      <w:r w:rsidRPr="00FD4987">
        <w:rPr>
          <w:rFonts w:ascii="Times New Roman" w:hAnsi="Times New Roman" w:cs="Times New Roman"/>
        </w:rPr>
        <w:t xml:space="preserve">ycle </w:t>
      </w:r>
      <w:r w:rsidR="00DE299C" w:rsidRPr="00FD4987">
        <w:rPr>
          <w:rFonts w:ascii="Times New Roman" w:hAnsi="Times New Roman" w:cs="Times New Roman"/>
        </w:rPr>
        <w:t>A</w:t>
      </w:r>
      <w:r w:rsidRPr="00FD4987">
        <w:rPr>
          <w:rFonts w:ascii="Times New Roman" w:hAnsi="Times New Roman" w:cs="Times New Roman"/>
        </w:rPr>
        <w:t xml:space="preserve">pproach (ECA). </w:t>
      </w:r>
      <w:r w:rsidR="001603E3" w:rsidRPr="00FD4987">
        <w:rPr>
          <w:rFonts w:ascii="Times New Roman" w:hAnsi="Times New Roman" w:cs="Times New Roman"/>
        </w:rPr>
        <w:t xml:space="preserve">The </w:t>
      </w:r>
      <w:r w:rsidRPr="00FD4987">
        <w:rPr>
          <w:rFonts w:ascii="Times New Roman" w:hAnsi="Times New Roman" w:cs="Times New Roman"/>
        </w:rPr>
        <w:t xml:space="preserve">DSZ further seeks to strengthen conflict prevention and mitigation mechanisms to support the peaceful conduct of elections through an institutionalized Early Warning and Response System (EWS) at the national, </w:t>
      </w:r>
      <w:r w:rsidR="00A46047" w:rsidRPr="00FD4987">
        <w:rPr>
          <w:rFonts w:ascii="Times New Roman" w:hAnsi="Times New Roman" w:cs="Times New Roman"/>
        </w:rPr>
        <w:t>provincial,</w:t>
      </w:r>
      <w:r w:rsidRPr="00FD4987">
        <w:rPr>
          <w:rFonts w:ascii="Times New Roman" w:hAnsi="Times New Roman" w:cs="Times New Roman"/>
        </w:rPr>
        <w:t xml:space="preserve"> and local levels. The EWS comprise</w:t>
      </w:r>
      <w:r w:rsidR="001603E3" w:rsidRPr="00FD4987">
        <w:rPr>
          <w:rFonts w:ascii="Times New Roman" w:hAnsi="Times New Roman" w:cs="Times New Roman"/>
        </w:rPr>
        <w:t>s</w:t>
      </w:r>
      <w:r w:rsidRPr="00FD4987">
        <w:rPr>
          <w:rFonts w:ascii="Times New Roman" w:hAnsi="Times New Roman" w:cs="Times New Roman"/>
        </w:rPr>
        <w:t xml:space="preserve"> data gathering, incident reporting and monitoring, training and documentation and targeted interventions by both state and non-state actors</w:t>
      </w:r>
    </w:p>
    <w:p w14:paraId="78E211DF" w14:textId="77777777" w:rsidR="003562A9" w:rsidRPr="00FD4987" w:rsidRDefault="003562A9" w:rsidP="00FD4987">
      <w:pPr>
        <w:pStyle w:val="ListParagraph"/>
        <w:ind w:left="360"/>
        <w:jc w:val="both"/>
        <w:rPr>
          <w:rFonts w:ascii="Times New Roman" w:hAnsi="Times New Roman" w:cs="Times New Roman"/>
        </w:rPr>
      </w:pPr>
    </w:p>
    <w:p w14:paraId="13D48D6D" w14:textId="42FF413E" w:rsidR="005D208C" w:rsidRPr="00FD4987" w:rsidRDefault="005D208C" w:rsidP="00FD4987">
      <w:pPr>
        <w:pStyle w:val="ListParagraph"/>
        <w:numPr>
          <w:ilvl w:val="0"/>
          <w:numId w:val="33"/>
        </w:numPr>
        <w:jc w:val="both"/>
        <w:rPr>
          <w:rFonts w:ascii="Times New Roman" w:hAnsi="Times New Roman" w:cs="Times New Roman"/>
        </w:rPr>
      </w:pPr>
      <w:r w:rsidRPr="00FD4987">
        <w:rPr>
          <w:rFonts w:ascii="Times New Roman" w:hAnsi="Times New Roman" w:cs="Times New Roman"/>
        </w:rPr>
        <w:t xml:space="preserve">The DSZ’s expected outcomes and activities resulted from detailed consultations between Zambian electoral stakeholders, on the one hand, and UNDP and the project donors, on the other hand. The Zambian electoral stakeholders include: </w:t>
      </w:r>
      <w:r w:rsidR="001603E3" w:rsidRPr="00FD4987">
        <w:rPr>
          <w:rFonts w:ascii="Times New Roman" w:hAnsi="Times New Roman" w:cs="Times New Roman"/>
        </w:rPr>
        <w:t>the ECZ</w:t>
      </w:r>
      <w:r w:rsidRPr="00FD4987">
        <w:rPr>
          <w:rFonts w:ascii="Times New Roman" w:hAnsi="Times New Roman" w:cs="Times New Roman"/>
        </w:rPr>
        <w:t xml:space="preserve">, National Assembly, </w:t>
      </w:r>
      <w:r w:rsidR="00306D78">
        <w:rPr>
          <w:rFonts w:ascii="Times New Roman" w:hAnsi="Times New Roman" w:cs="Times New Roman"/>
        </w:rPr>
        <w:t>Zambia Police Service</w:t>
      </w:r>
      <w:r w:rsidRPr="00FD4987">
        <w:rPr>
          <w:rFonts w:ascii="Times New Roman" w:hAnsi="Times New Roman" w:cs="Times New Roman"/>
        </w:rPr>
        <w:t xml:space="preserve">, </w:t>
      </w:r>
      <w:r w:rsidR="00186F39" w:rsidRPr="00FD4987">
        <w:rPr>
          <w:rFonts w:ascii="Times New Roman" w:hAnsi="Times New Roman" w:cs="Times New Roman"/>
        </w:rPr>
        <w:t>judiciary</w:t>
      </w:r>
      <w:r w:rsidRPr="00FD4987">
        <w:rPr>
          <w:rFonts w:ascii="Times New Roman" w:hAnsi="Times New Roman" w:cs="Times New Roman"/>
        </w:rPr>
        <w:t xml:space="preserve">, political parties, </w:t>
      </w:r>
      <w:r w:rsidR="00186F39" w:rsidRPr="00FD4987">
        <w:rPr>
          <w:rFonts w:ascii="Times New Roman" w:hAnsi="Times New Roman" w:cs="Times New Roman"/>
        </w:rPr>
        <w:t>media,</w:t>
      </w:r>
      <w:r w:rsidRPr="00FD4987">
        <w:rPr>
          <w:rFonts w:ascii="Times New Roman" w:hAnsi="Times New Roman" w:cs="Times New Roman"/>
        </w:rPr>
        <w:t xml:space="preserve"> and civil society including community and faith-based organizations. </w:t>
      </w:r>
    </w:p>
    <w:p w14:paraId="5C425A59" w14:textId="77777777" w:rsidR="005D208C" w:rsidRPr="00FD4987" w:rsidRDefault="005D208C" w:rsidP="00FD4987">
      <w:pPr>
        <w:pStyle w:val="ListParagraph"/>
        <w:ind w:left="360"/>
        <w:jc w:val="both"/>
        <w:rPr>
          <w:rFonts w:ascii="Times New Roman" w:hAnsi="Times New Roman" w:cs="Times New Roman"/>
        </w:rPr>
      </w:pPr>
    </w:p>
    <w:p w14:paraId="7890FAAB" w14:textId="1CA33885" w:rsidR="005D208C" w:rsidRPr="00E07291" w:rsidRDefault="005D208C" w:rsidP="00FD4987">
      <w:pPr>
        <w:pStyle w:val="ListParagraph"/>
        <w:numPr>
          <w:ilvl w:val="0"/>
          <w:numId w:val="33"/>
        </w:numPr>
        <w:jc w:val="both"/>
        <w:rPr>
          <w:rFonts w:ascii="Times New Roman" w:hAnsi="Times New Roman" w:cs="Times New Roman"/>
        </w:rPr>
      </w:pPr>
      <w:r w:rsidRPr="00306D78">
        <w:rPr>
          <w:rFonts w:ascii="Times New Roman" w:hAnsi="Times New Roman" w:cs="Times New Roman"/>
        </w:rPr>
        <w:t xml:space="preserve">The </w:t>
      </w:r>
      <w:r w:rsidR="00DE299C" w:rsidRPr="00306D78">
        <w:rPr>
          <w:rFonts w:ascii="Times New Roman" w:hAnsi="Times New Roman" w:cs="Times New Roman"/>
        </w:rPr>
        <w:t>DSZ results areas</w:t>
      </w:r>
      <w:r w:rsidR="00357B15">
        <w:rPr>
          <w:rFonts w:ascii="Times New Roman" w:hAnsi="Times New Roman" w:cs="Times New Roman"/>
        </w:rPr>
        <w:t>:</w:t>
      </w:r>
      <w:r w:rsidR="00DE299C" w:rsidRPr="00306D78">
        <w:rPr>
          <w:rFonts w:ascii="Times New Roman" w:hAnsi="Times New Roman" w:cs="Times New Roman"/>
        </w:rPr>
        <w:t xml:space="preserve"> E</w:t>
      </w:r>
      <w:r w:rsidRPr="00306D78">
        <w:rPr>
          <w:rFonts w:ascii="Times New Roman" w:hAnsi="Times New Roman" w:cs="Times New Roman"/>
        </w:rPr>
        <w:t xml:space="preserve">lectoral </w:t>
      </w:r>
      <w:r w:rsidR="00DE299C" w:rsidRPr="00306D78">
        <w:rPr>
          <w:rFonts w:ascii="Times New Roman" w:hAnsi="Times New Roman" w:cs="Times New Roman"/>
        </w:rPr>
        <w:t>I</w:t>
      </w:r>
      <w:r w:rsidRPr="00306D78">
        <w:rPr>
          <w:rFonts w:ascii="Times New Roman" w:hAnsi="Times New Roman" w:cs="Times New Roman"/>
        </w:rPr>
        <w:t xml:space="preserve">nstitutions and </w:t>
      </w:r>
      <w:r w:rsidR="00DE299C" w:rsidRPr="00306D78">
        <w:rPr>
          <w:rFonts w:ascii="Times New Roman" w:hAnsi="Times New Roman" w:cs="Times New Roman"/>
        </w:rPr>
        <w:t>P</w:t>
      </w:r>
      <w:r w:rsidRPr="00306D78">
        <w:rPr>
          <w:rFonts w:ascii="Times New Roman" w:hAnsi="Times New Roman" w:cs="Times New Roman"/>
        </w:rPr>
        <w:t xml:space="preserve">rocesses </w:t>
      </w:r>
      <w:r w:rsidR="001603E3" w:rsidRPr="00E07291">
        <w:rPr>
          <w:rFonts w:ascii="Times New Roman" w:hAnsi="Times New Roman" w:cs="Times New Roman"/>
        </w:rPr>
        <w:t>Strengthened</w:t>
      </w:r>
      <w:r w:rsidR="00C74497" w:rsidRPr="00E07291">
        <w:rPr>
          <w:rFonts w:ascii="Times New Roman" w:hAnsi="Times New Roman" w:cs="Times New Roman"/>
        </w:rPr>
        <w:t>,</w:t>
      </w:r>
      <w:r w:rsidRPr="00E07291">
        <w:rPr>
          <w:rFonts w:ascii="Times New Roman" w:hAnsi="Times New Roman" w:cs="Times New Roman"/>
        </w:rPr>
        <w:t xml:space="preserve"> and </w:t>
      </w:r>
      <w:r w:rsidR="00DE299C" w:rsidRPr="00E07291">
        <w:rPr>
          <w:rFonts w:ascii="Times New Roman" w:hAnsi="Times New Roman" w:cs="Times New Roman"/>
        </w:rPr>
        <w:t>P</w:t>
      </w:r>
      <w:r w:rsidRPr="00E07291">
        <w:rPr>
          <w:rFonts w:ascii="Times New Roman" w:hAnsi="Times New Roman" w:cs="Times New Roman"/>
        </w:rPr>
        <w:t xml:space="preserve">rogramming for </w:t>
      </w:r>
      <w:r w:rsidR="00DE299C" w:rsidRPr="00E07291">
        <w:rPr>
          <w:rFonts w:ascii="Times New Roman" w:hAnsi="Times New Roman" w:cs="Times New Roman"/>
        </w:rPr>
        <w:t>P</w:t>
      </w:r>
      <w:r w:rsidRPr="00E07291">
        <w:rPr>
          <w:rFonts w:ascii="Times New Roman" w:hAnsi="Times New Roman" w:cs="Times New Roman"/>
        </w:rPr>
        <w:t>eace</w:t>
      </w:r>
      <w:r w:rsidR="00357B15">
        <w:rPr>
          <w:rFonts w:ascii="Times New Roman" w:hAnsi="Times New Roman" w:cs="Times New Roman"/>
        </w:rPr>
        <w:t>,</w:t>
      </w:r>
      <w:r w:rsidRPr="00E07291">
        <w:rPr>
          <w:rFonts w:ascii="Times New Roman" w:hAnsi="Times New Roman" w:cs="Times New Roman"/>
        </w:rPr>
        <w:t xml:space="preserve"> </w:t>
      </w:r>
      <w:r w:rsidR="00DE299C" w:rsidRPr="00E07291">
        <w:rPr>
          <w:rFonts w:ascii="Times New Roman" w:hAnsi="Times New Roman" w:cs="Times New Roman"/>
        </w:rPr>
        <w:t>are</w:t>
      </w:r>
      <w:r w:rsidRPr="00E07291">
        <w:rPr>
          <w:rFonts w:ascii="Times New Roman" w:hAnsi="Times New Roman" w:cs="Times New Roman"/>
        </w:rPr>
        <w:t xml:space="preserve"> interlinked with </w:t>
      </w:r>
      <w:r w:rsidR="00357B15">
        <w:rPr>
          <w:rFonts w:ascii="Times New Roman" w:hAnsi="Times New Roman" w:cs="Times New Roman"/>
        </w:rPr>
        <w:t xml:space="preserve">the </w:t>
      </w:r>
      <w:r w:rsidRPr="00E07291">
        <w:rPr>
          <w:rFonts w:ascii="Times New Roman" w:hAnsi="Times New Roman" w:cs="Times New Roman"/>
        </w:rPr>
        <w:t>following six key results:</w:t>
      </w:r>
    </w:p>
    <w:p w14:paraId="6CED795D" w14:textId="77777777" w:rsidR="0056603E" w:rsidRPr="006F453F" w:rsidRDefault="0056603E" w:rsidP="00D43628">
      <w:pPr>
        <w:spacing w:after="0" w:line="240" w:lineRule="auto"/>
        <w:jc w:val="both"/>
        <w:rPr>
          <w:rFonts w:ascii="Times New Roman" w:eastAsia="MS Gothic" w:hAnsi="Times New Roman" w:cs="Times New Roman"/>
          <w:color w:val="404040" w:themeColor="text1" w:themeTint="BF"/>
          <w:lang w:eastAsia="en-GB"/>
        </w:rPr>
      </w:pPr>
    </w:p>
    <w:p w14:paraId="6D55DFBD" w14:textId="77777777" w:rsidR="005D208C" w:rsidRPr="00095D2B" w:rsidRDefault="005D208C" w:rsidP="00D43628">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 xml:space="preserve">Inclusive and participatory </w:t>
      </w:r>
      <w:r w:rsidR="00A46047" w:rsidRPr="00095D2B">
        <w:rPr>
          <w:rFonts w:ascii="Times New Roman" w:eastAsia="MS Gothic" w:hAnsi="Times New Roman" w:cs="Times New Roman"/>
          <w:i/>
          <w:iCs/>
          <w:lang w:eastAsia="en-GB"/>
        </w:rPr>
        <w:t>decision-making.</w:t>
      </w:r>
    </w:p>
    <w:p w14:paraId="127558B6" w14:textId="77777777" w:rsidR="005D208C" w:rsidRPr="00095D2B" w:rsidRDefault="005D208C" w:rsidP="00D43628">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 xml:space="preserve">Strengthened responsive and accountable </w:t>
      </w:r>
      <w:r w:rsidR="00A46047" w:rsidRPr="00095D2B">
        <w:rPr>
          <w:rFonts w:ascii="Times New Roman" w:eastAsia="MS Gothic" w:hAnsi="Times New Roman" w:cs="Times New Roman"/>
          <w:i/>
          <w:iCs/>
          <w:lang w:eastAsia="en-GB"/>
        </w:rPr>
        <w:t>institutions.</w:t>
      </w:r>
    </w:p>
    <w:p w14:paraId="3AD90C1E" w14:textId="77777777" w:rsidR="005D208C" w:rsidRPr="00095D2B" w:rsidRDefault="005D208C" w:rsidP="00D43628">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 xml:space="preserve">Transparent institutions with improved access to </w:t>
      </w:r>
      <w:r w:rsidR="00A46047" w:rsidRPr="00095D2B">
        <w:rPr>
          <w:rFonts w:ascii="Times New Roman" w:eastAsia="MS Gothic" w:hAnsi="Times New Roman" w:cs="Times New Roman"/>
          <w:i/>
          <w:iCs/>
          <w:lang w:eastAsia="en-GB"/>
        </w:rPr>
        <w:t>information.</w:t>
      </w:r>
    </w:p>
    <w:p w14:paraId="33B2B81C" w14:textId="77777777" w:rsidR="005D208C" w:rsidRPr="00095D2B" w:rsidRDefault="005D208C" w:rsidP="00D43628">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 xml:space="preserve">Improved technical and organizational capacities of national electoral </w:t>
      </w:r>
      <w:r w:rsidR="00A46047" w:rsidRPr="00095D2B">
        <w:rPr>
          <w:rFonts w:ascii="Times New Roman" w:eastAsia="MS Gothic" w:hAnsi="Times New Roman" w:cs="Times New Roman"/>
          <w:i/>
          <w:iCs/>
          <w:lang w:eastAsia="en-GB"/>
        </w:rPr>
        <w:t>stakeholders.</w:t>
      </w:r>
    </w:p>
    <w:p w14:paraId="6A4DE283" w14:textId="77777777" w:rsidR="005D208C" w:rsidRPr="00095D2B" w:rsidRDefault="005D208C" w:rsidP="00D43628">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Credible and legitimate institutions work with integrity, and</w:t>
      </w:r>
    </w:p>
    <w:p w14:paraId="48F79B59" w14:textId="77777777" w:rsidR="00584266" w:rsidRPr="00095D2B" w:rsidRDefault="005D208C" w:rsidP="00584266">
      <w:pPr>
        <w:pStyle w:val="ListParagraph"/>
        <w:numPr>
          <w:ilvl w:val="0"/>
          <w:numId w:val="13"/>
        </w:numPr>
        <w:spacing w:after="0" w:line="240" w:lineRule="auto"/>
        <w:jc w:val="both"/>
        <w:rPr>
          <w:rFonts w:ascii="Times New Roman" w:eastAsia="MS Gothic" w:hAnsi="Times New Roman" w:cs="Times New Roman"/>
          <w:i/>
          <w:iCs/>
          <w:lang w:eastAsia="en-GB"/>
        </w:rPr>
      </w:pPr>
      <w:r w:rsidRPr="00095D2B">
        <w:rPr>
          <w:rFonts w:ascii="Times New Roman" w:eastAsia="MS Gothic" w:hAnsi="Times New Roman" w:cs="Times New Roman"/>
          <w:i/>
          <w:iCs/>
          <w:lang w:eastAsia="en-GB"/>
        </w:rPr>
        <w:t>Enhanced conflict prevention and mitigation mechanisms.</w:t>
      </w:r>
    </w:p>
    <w:p w14:paraId="56378EEB" w14:textId="77777777" w:rsidR="00707CDC" w:rsidRPr="00095D2B" w:rsidRDefault="00707CDC">
      <w:pPr>
        <w:rPr>
          <w:rFonts w:ascii="Times New Roman" w:eastAsia="MS Gothic" w:hAnsi="Times New Roman" w:cs="Times New Roman"/>
          <w:sz w:val="36"/>
          <w:szCs w:val="36"/>
          <w:lang w:eastAsia="en-GB"/>
        </w:rPr>
      </w:pPr>
      <w:r w:rsidRPr="00095D2B">
        <w:rPr>
          <w:rFonts w:ascii="Times New Roman" w:eastAsia="MS Gothic" w:hAnsi="Times New Roman" w:cs="Times New Roman"/>
          <w:sz w:val="36"/>
          <w:szCs w:val="36"/>
          <w:lang w:eastAsia="en-GB"/>
        </w:rPr>
        <w:br w:type="page"/>
      </w:r>
    </w:p>
    <w:p w14:paraId="1457C39B" w14:textId="17DC11B0" w:rsidR="00584266" w:rsidRPr="00FC1E01" w:rsidRDefault="00625592" w:rsidP="005E6CEC">
      <w:pPr>
        <w:pStyle w:val="Heading1"/>
        <w:spacing w:before="0" w:line="240" w:lineRule="auto"/>
        <w:contextualSpacing/>
        <w:rPr>
          <w:rFonts w:ascii="Arial Nova" w:eastAsia="MS Gothic" w:hAnsi="Arial Nova"/>
          <w:color w:val="0070C0"/>
          <w:lang w:eastAsia="en-GB"/>
        </w:rPr>
      </w:pPr>
      <w:bookmarkStart w:id="13" w:name="_Toc84437242"/>
      <w:r w:rsidRPr="00FC1E01">
        <w:rPr>
          <w:rFonts w:ascii="Arial Nova" w:eastAsia="MS Gothic" w:hAnsi="Arial Nova"/>
          <w:color w:val="0070C0"/>
          <w:lang w:eastAsia="en-GB"/>
        </w:rPr>
        <w:lastRenderedPageBreak/>
        <w:t xml:space="preserve">Snapshot of </w:t>
      </w:r>
      <w:r w:rsidR="00F42CF7" w:rsidRPr="00FC1E01">
        <w:rPr>
          <w:rFonts w:ascii="Arial Nova" w:eastAsia="MS Gothic" w:hAnsi="Arial Nova"/>
          <w:color w:val="0070C0"/>
          <w:lang w:eastAsia="en-GB"/>
        </w:rPr>
        <w:t>Actual Results</w:t>
      </w:r>
      <w:r w:rsidR="00584266" w:rsidRPr="00FC1E01">
        <w:rPr>
          <w:rFonts w:ascii="Arial Nova" w:eastAsia="MS Gothic" w:hAnsi="Arial Nova"/>
          <w:color w:val="0070C0"/>
          <w:lang w:eastAsia="en-GB"/>
        </w:rPr>
        <w:t xml:space="preserve"> </w:t>
      </w:r>
      <w:r w:rsidR="00AD6252" w:rsidRPr="00FC1E01">
        <w:rPr>
          <w:rFonts w:ascii="Arial Nova" w:eastAsia="MS Gothic" w:hAnsi="Arial Nova"/>
          <w:color w:val="0070C0"/>
          <w:lang w:eastAsia="en-GB"/>
        </w:rPr>
        <w:t>achieved</w:t>
      </w:r>
      <w:r w:rsidR="002106B7" w:rsidRPr="00FC1E01">
        <w:rPr>
          <w:rFonts w:ascii="Arial Nova" w:eastAsia="MS Gothic" w:hAnsi="Arial Nova"/>
          <w:color w:val="0070C0"/>
          <w:lang w:eastAsia="en-GB"/>
        </w:rPr>
        <w:t xml:space="preserve"> </w:t>
      </w:r>
      <w:r w:rsidR="00903327" w:rsidRPr="00FC1E01">
        <w:rPr>
          <w:rFonts w:ascii="Arial Nova" w:eastAsia="MS Gothic" w:hAnsi="Arial Nova"/>
          <w:color w:val="0070C0"/>
          <w:lang w:eastAsia="en-GB"/>
        </w:rPr>
        <w:t>during</w:t>
      </w:r>
      <w:r w:rsidR="002106B7" w:rsidRPr="00FC1E01">
        <w:rPr>
          <w:rFonts w:ascii="Arial Nova" w:eastAsia="MS Gothic" w:hAnsi="Arial Nova"/>
          <w:color w:val="0070C0"/>
          <w:lang w:eastAsia="en-GB"/>
        </w:rPr>
        <w:t xml:space="preserve"> the Quarter </w:t>
      </w:r>
      <w:r w:rsidR="00C1775B" w:rsidRPr="00FC1E01">
        <w:rPr>
          <w:rFonts w:ascii="Arial Nova" w:eastAsia="MS Gothic" w:hAnsi="Arial Nova"/>
          <w:color w:val="0070C0"/>
          <w:lang w:eastAsia="en-GB"/>
        </w:rPr>
        <w:t xml:space="preserve">linked to the </w:t>
      </w:r>
      <w:r w:rsidR="00691298" w:rsidRPr="00FC1E01">
        <w:rPr>
          <w:rFonts w:ascii="Arial Nova" w:eastAsia="MS Gothic" w:hAnsi="Arial Nova"/>
          <w:color w:val="0070C0"/>
          <w:lang w:eastAsia="en-GB"/>
        </w:rPr>
        <w:t>Results Framework</w:t>
      </w:r>
      <w:bookmarkEnd w:id="13"/>
    </w:p>
    <w:p w14:paraId="05F7D6C5" w14:textId="39EB2AF8" w:rsidR="00675E03" w:rsidRDefault="006D6850" w:rsidP="00584266">
      <w:pPr>
        <w:spacing w:after="0" w:line="240" w:lineRule="auto"/>
        <w:jc w:val="both"/>
        <w:rPr>
          <w:rFonts w:ascii="Times New Roman" w:eastAsia="MS Gothic" w:hAnsi="Times New Roman" w:cs="Times New Roman"/>
          <w:color w:val="404040" w:themeColor="text1" w:themeTint="BF"/>
          <w:lang w:eastAsia="en-GB"/>
        </w:rPr>
      </w:pPr>
      <w:r>
        <w:rPr>
          <w:noProof/>
        </w:rPr>
        <w:drawing>
          <wp:anchor distT="0" distB="0" distL="114300" distR="114300" simplePos="0" relativeHeight="251665408" behindDoc="1" locked="0" layoutInCell="1" allowOverlap="1" wp14:anchorId="59F6CD9B" wp14:editId="71479537">
            <wp:simplePos x="0" y="0"/>
            <wp:positionH relativeFrom="column">
              <wp:posOffset>0</wp:posOffset>
            </wp:positionH>
            <wp:positionV relativeFrom="paragraph">
              <wp:posOffset>-635</wp:posOffset>
            </wp:positionV>
            <wp:extent cx="8207375" cy="6492875"/>
            <wp:effectExtent l="0" t="0" r="0"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0C4BC2F0" w14:textId="3CD0C075" w:rsidR="00C420AF" w:rsidRDefault="0051112C" w:rsidP="000D4883">
      <w:pPr>
        <w:spacing w:after="0" w:line="240" w:lineRule="auto"/>
        <w:jc w:val="both"/>
      </w:pPr>
      <w:bookmarkStart w:id="14" w:name="_Toc64725179"/>
      <w:r>
        <w:br w:type="textWrapping" w:clear="all"/>
      </w:r>
    </w:p>
    <w:p w14:paraId="55CF4CD6" w14:textId="0CC3A0B0" w:rsidR="00772B75" w:rsidRDefault="00772B75" w:rsidP="000D4883">
      <w:pPr>
        <w:spacing w:after="0" w:line="240" w:lineRule="auto"/>
        <w:jc w:val="both"/>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BD0A4C" w:rsidRPr="00EB3564" w14:paraId="6BBCFEC4" w14:textId="77777777" w:rsidTr="00A5661C">
        <w:tc>
          <w:tcPr>
            <w:tcW w:w="9016" w:type="dxa"/>
          </w:tcPr>
          <w:p w14:paraId="4A8A00FA" w14:textId="77777777" w:rsidR="00FC1E01" w:rsidRDefault="00FC1E01" w:rsidP="00772B75">
            <w:pPr>
              <w:pStyle w:val="Heading1"/>
              <w:spacing w:before="0" w:line="240" w:lineRule="auto"/>
              <w:contextualSpacing/>
              <w:rPr>
                <w:rFonts w:ascii="Arial Nova" w:eastAsia="MS Gothic" w:hAnsi="Arial Nova"/>
                <w:color w:val="0070C0"/>
                <w:lang w:eastAsia="en-GB"/>
              </w:rPr>
            </w:pPr>
            <w:bookmarkStart w:id="15" w:name="_Toc84437243"/>
          </w:p>
          <w:p w14:paraId="5CA73511"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7521D6E6"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2184BD8A"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40855C29"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03D4C670"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297F8723"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1098C3BC"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558A2CAC"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34D122B4"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1CBD12A9"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35DE1BCD" w14:textId="77777777" w:rsidR="00FC1E01" w:rsidRDefault="00FC1E01" w:rsidP="00772B75">
            <w:pPr>
              <w:pStyle w:val="Heading1"/>
              <w:spacing w:before="0" w:line="240" w:lineRule="auto"/>
              <w:contextualSpacing/>
              <w:rPr>
                <w:rFonts w:ascii="Arial Nova" w:eastAsia="MS Gothic" w:hAnsi="Arial Nova"/>
                <w:color w:val="0070C0"/>
                <w:lang w:eastAsia="en-GB"/>
              </w:rPr>
            </w:pPr>
          </w:p>
          <w:p w14:paraId="51821EE5" w14:textId="1C81AD32" w:rsidR="00BD0A4C" w:rsidRPr="00FC1E01" w:rsidRDefault="00BD0A4C" w:rsidP="00772B75">
            <w:pPr>
              <w:pStyle w:val="Heading1"/>
              <w:spacing w:before="0" w:line="240" w:lineRule="auto"/>
              <w:contextualSpacing/>
              <w:rPr>
                <w:rFonts w:ascii="Arial Nova" w:eastAsia="MS Gothic" w:hAnsi="Arial Nova"/>
                <w:color w:val="0070C0"/>
                <w:lang w:eastAsia="en-GB"/>
              </w:rPr>
            </w:pPr>
            <w:r w:rsidRPr="00FC1E01">
              <w:rPr>
                <w:rFonts w:ascii="Arial Nova" w:eastAsia="MS Gothic" w:hAnsi="Arial Nova"/>
                <w:color w:val="0070C0"/>
                <w:lang w:eastAsia="en-GB"/>
              </w:rPr>
              <w:t>Project Progress Review for the Reporting Period</w:t>
            </w:r>
            <w:bookmarkEnd w:id="14"/>
            <w:bookmarkEnd w:id="15"/>
          </w:p>
          <w:p w14:paraId="07E80964" w14:textId="77777777" w:rsidR="00BD0A4C" w:rsidRPr="00EB3564" w:rsidRDefault="00BD0A4C" w:rsidP="00A5661C">
            <w:pPr>
              <w:rPr>
                <w:rFonts w:ascii="Times New Roman" w:hAnsi="Times New Roman" w:cs="Times New Roman"/>
                <w:lang w:eastAsia="en-GB"/>
              </w:rPr>
            </w:pPr>
          </w:p>
        </w:tc>
      </w:tr>
    </w:tbl>
    <w:p w14:paraId="4C86A34F" w14:textId="4CFF737B" w:rsidR="000244F3" w:rsidRDefault="000244F3" w:rsidP="00D43628">
      <w:pPr>
        <w:spacing w:after="0" w:line="240" w:lineRule="auto"/>
        <w:contextualSpacing/>
        <w:jc w:val="both"/>
        <w:rPr>
          <w:rFonts w:eastAsia="MS Gothic" w:cstheme="minorHAnsi"/>
          <w:color w:val="404040" w:themeColor="text1" w:themeTint="BF"/>
          <w:lang w:eastAsia="en-GB"/>
        </w:rPr>
      </w:pPr>
    </w:p>
    <w:p w14:paraId="00B94DB9" w14:textId="7F309D7F" w:rsidR="004A6FC9" w:rsidRPr="00FD4987" w:rsidRDefault="00E333B6" w:rsidP="00FD4987">
      <w:pPr>
        <w:pStyle w:val="ListParagraph"/>
        <w:numPr>
          <w:ilvl w:val="0"/>
          <w:numId w:val="33"/>
        </w:numPr>
        <w:jc w:val="both"/>
        <w:rPr>
          <w:rFonts w:ascii="Times New Roman" w:hAnsi="Times New Roman" w:cs="Times New Roman"/>
        </w:rPr>
      </w:pPr>
      <w:r w:rsidRPr="00B05FEE">
        <w:rPr>
          <w:rFonts w:ascii="Times New Roman" w:hAnsi="Times New Roman" w:cs="Times New Roman"/>
        </w:rPr>
        <w:t xml:space="preserve">The </w:t>
      </w:r>
      <w:r w:rsidR="00306D78">
        <w:rPr>
          <w:rFonts w:ascii="Times New Roman" w:hAnsi="Times New Roman" w:cs="Times New Roman"/>
        </w:rPr>
        <w:t>q</w:t>
      </w:r>
      <w:r>
        <w:rPr>
          <w:rFonts w:ascii="Times New Roman" w:hAnsi="Times New Roman" w:cs="Times New Roman"/>
        </w:rPr>
        <w:t xml:space="preserve">uarter under review marked the </w:t>
      </w:r>
      <w:r w:rsidR="005B18B5">
        <w:rPr>
          <w:rFonts w:ascii="Times New Roman" w:hAnsi="Times New Roman" w:cs="Times New Roman"/>
        </w:rPr>
        <w:t xml:space="preserve">pinnacle </w:t>
      </w:r>
      <w:r>
        <w:rPr>
          <w:rFonts w:ascii="Times New Roman" w:hAnsi="Times New Roman" w:cs="Times New Roman"/>
        </w:rPr>
        <w:t xml:space="preserve">of the </w:t>
      </w:r>
      <w:r w:rsidR="0042318F">
        <w:rPr>
          <w:rFonts w:ascii="Times New Roman" w:hAnsi="Times New Roman" w:cs="Times New Roman"/>
        </w:rPr>
        <w:t>DSZ</w:t>
      </w:r>
      <w:r>
        <w:rPr>
          <w:rFonts w:ascii="Times New Roman" w:hAnsi="Times New Roman" w:cs="Times New Roman"/>
        </w:rPr>
        <w:t xml:space="preserve"> </w:t>
      </w:r>
      <w:r w:rsidR="0042318F">
        <w:rPr>
          <w:rFonts w:ascii="Times New Roman" w:hAnsi="Times New Roman" w:cs="Times New Roman"/>
        </w:rPr>
        <w:t xml:space="preserve">project </w:t>
      </w:r>
      <w:r w:rsidR="005B18B5">
        <w:rPr>
          <w:rFonts w:ascii="Times New Roman" w:hAnsi="Times New Roman" w:cs="Times New Roman"/>
        </w:rPr>
        <w:t>operations</w:t>
      </w:r>
      <w:r>
        <w:rPr>
          <w:rFonts w:ascii="Times New Roman" w:hAnsi="Times New Roman" w:cs="Times New Roman"/>
        </w:rPr>
        <w:t xml:space="preserve">, whose major activities were designed to support and strengthen the institutional capacity of electoral institutions such as the Electoral Commission of Zambia, the Zambia </w:t>
      </w:r>
      <w:r w:rsidR="00244614">
        <w:rPr>
          <w:rFonts w:ascii="Times New Roman" w:hAnsi="Times New Roman" w:cs="Times New Roman"/>
        </w:rPr>
        <w:t>Police,</w:t>
      </w:r>
      <w:r>
        <w:rPr>
          <w:rFonts w:ascii="Times New Roman" w:hAnsi="Times New Roman" w:cs="Times New Roman"/>
        </w:rPr>
        <w:t xml:space="preserve"> and the Judiciary</w:t>
      </w:r>
      <w:r w:rsidR="00306D78">
        <w:rPr>
          <w:rFonts w:ascii="Times New Roman" w:hAnsi="Times New Roman" w:cs="Times New Roman"/>
        </w:rPr>
        <w:t xml:space="preserve">, </w:t>
      </w:r>
      <w:r w:rsidR="00244614">
        <w:rPr>
          <w:rFonts w:ascii="Times New Roman" w:hAnsi="Times New Roman" w:cs="Times New Roman"/>
        </w:rPr>
        <w:t>and</w:t>
      </w:r>
      <w:r>
        <w:rPr>
          <w:rFonts w:ascii="Times New Roman" w:hAnsi="Times New Roman" w:cs="Times New Roman"/>
        </w:rPr>
        <w:t xml:space="preserve"> enhance participation of the Zambian citizens in the August 2021 elections and beyond. The </w:t>
      </w:r>
      <w:r w:rsidR="0042318F">
        <w:rPr>
          <w:rFonts w:ascii="Times New Roman" w:hAnsi="Times New Roman" w:cs="Times New Roman"/>
        </w:rPr>
        <w:t xml:space="preserve">Third </w:t>
      </w:r>
      <w:r w:rsidR="002C0B38">
        <w:rPr>
          <w:rFonts w:ascii="Times New Roman" w:hAnsi="Times New Roman" w:cs="Times New Roman"/>
        </w:rPr>
        <w:t>Quarter presented</w:t>
      </w:r>
      <w:r>
        <w:rPr>
          <w:rFonts w:ascii="Times New Roman" w:hAnsi="Times New Roman" w:cs="Times New Roman"/>
        </w:rPr>
        <w:t xml:space="preserve"> an opportunity </w:t>
      </w:r>
      <w:r w:rsidR="00306D78">
        <w:rPr>
          <w:rFonts w:ascii="Times New Roman" w:hAnsi="Times New Roman" w:cs="Times New Roman"/>
        </w:rPr>
        <w:t xml:space="preserve">to pilot </w:t>
      </w:r>
      <w:r>
        <w:rPr>
          <w:rFonts w:ascii="Times New Roman" w:hAnsi="Times New Roman" w:cs="Times New Roman"/>
        </w:rPr>
        <w:t xml:space="preserve">the responsiveness and effectiveness of </w:t>
      </w:r>
      <w:r w:rsidR="00186F39">
        <w:rPr>
          <w:rFonts w:ascii="Times New Roman" w:hAnsi="Times New Roman" w:cs="Times New Roman"/>
        </w:rPr>
        <w:t xml:space="preserve">the </w:t>
      </w:r>
      <w:r w:rsidR="0042318F">
        <w:rPr>
          <w:rFonts w:ascii="Times New Roman" w:hAnsi="Times New Roman" w:cs="Times New Roman"/>
        </w:rPr>
        <w:t xml:space="preserve">iVerify Zambia </w:t>
      </w:r>
      <w:r>
        <w:rPr>
          <w:rFonts w:ascii="Times New Roman" w:hAnsi="Times New Roman" w:cs="Times New Roman"/>
        </w:rPr>
        <w:t>and EWER</w:t>
      </w:r>
      <w:r w:rsidR="002C0B38">
        <w:rPr>
          <w:rFonts w:ascii="Times New Roman" w:hAnsi="Times New Roman" w:cs="Times New Roman"/>
        </w:rPr>
        <w:t>S</w:t>
      </w:r>
      <w:r w:rsidR="00E07291">
        <w:rPr>
          <w:rFonts w:ascii="Times New Roman" w:hAnsi="Times New Roman" w:cs="Times New Roman"/>
        </w:rPr>
        <w:t>,</w:t>
      </w:r>
      <w:r>
        <w:rPr>
          <w:rFonts w:ascii="Times New Roman" w:hAnsi="Times New Roman" w:cs="Times New Roman"/>
        </w:rPr>
        <w:t xml:space="preserve"> and </w:t>
      </w:r>
      <w:r w:rsidR="00E07291">
        <w:rPr>
          <w:rFonts w:ascii="Times New Roman" w:hAnsi="Times New Roman" w:cs="Times New Roman"/>
        </w:rPr>
        <w:t xml:space="preserve">further ascertain how the </w:t>
      </w:r>
      <w:r>
        <w:rPr>
          <w:rFonts w:ascii="Times New Roman" w:hAnsi="Times New Roman" w:cs="Times New Roman"/>
        </w:rPr>
        <w:t xml:space="preserve">CSO grant awards </w:t>
      </w:r>
      <w:r w:rsidR="00E07291">
        <w:rPr>
          <w:rFonts w:ascii="Times New Roman" w:hAnsi="Times New Roman" w:cs="Times New Roman"/>
        </w:rPr>
        <w:t xml:space="preserve">that </w:t>
      </w:r>
      <w:r>
        <w:rPr>
          <w:rFonts w:ascii="Times New Roman" w:hAnsi="Times New Roman" w:cs="Times New Roman"/>
        </w:rPr>
        <w:t>the project has invested in its one and half years of operation</w:t>
      </w:r>
      <w:r w:rsidR="00E07291">
        <w:rPr>
          <w:rFonts w:ascii="Times New Roman" w:hAnsi="Times New Roman" w:cs="Times New Roman"/>
        </w:rPr>
        <w:t xml:space="preserve">, </w:t>
      </w:r>
      <w:r w:rsidR="00186F39">
        <w:rPr>
          <w:rFonts w:ascii="Times New Roman" w:hAnsi="Times New Roman" w:cs="Times New Roman"/>
        </w:rPr>
        <w:t>contributed</w:t>
      </w:r>
      <w:r>
        <w:rPr>
          <w:rFonts w:ascii="Times New Roman" w:hAnsi="Times New Roman" w:cs="Times New Roman"/>
        </w:rPr>
        <w:t xml:space="preserve"> to strengthening democracy in Zambia. This progress </w:t>
      </w:r>
      <w:r w:rsidR="00E07291">
        <w:rPr>
          <w:rFonts w:ascii="Times New Roman" w:hAnsi="Times New Roman" w:cs="Times New Roman"/>
        </w:rPr>
        <w:t xml:space="preserve">report </w:t>
      </w:r>
      <w:r>
        <w:rPr>
          <w:rFonts w:ascii="Times New Roman" w:hAnsi="Times New Roman" w:cs="Times New Roman"/>
        </w:rPr>
        <w:t xml:space="preserve">therefore provides an update of the key activities undertaken by UNDP and its partners </w:t>
      </w:r>
      <w:r w:rsidR="0042318F">
        <w:rPr>
          <w:rFonts w:ascii="Times New Roman" w:hAnsi="Times New Roman" w:cs="Times New Roman"/>
        </w:rPr>
        <w:t xml:space="preserve">through </w:t>
      </w:r>
      <w:r>
        <w:rPr>
          <w:rFonts w:ascii="Times New Roman" w:hAnsi="Times New Roman" w:cs="Times New Roman"/>
        </w:rPr>
        <w:t xml:space="preserve">the </w:t>
      </w:r>
      <w:r w:rsidR="0042318F">
        <w:rPr>
          <w:rFonts w:ascii="Times New Roman" w:hAnsi="Times New Roman" w:cs="Times New Roman"/>
        </w:rPr>
        <w:t xml:space="preserve">DSZ </w:t>
      </w:r>
      <w:r>
        <w:rPr>
          <w:rFonts w:ascii="Times New Roman" w:hAnsi="Times New Roman" w:cs="Times New Roman"/>
        </w:rPr>
        <w:t xml:space="preserve">project in the </w:t>
      </w:r>
      <w:r w:rsidR="00E07291">
        <w:rPr>
          <w:rFonts w:ascii="Times New Roman" w:hAnsi="Times New Roman" w:cs="Times New Roman"/>
        </w:rPr>
        <w:t xml:space="preserve">quarter </w:t>
      </w:r>
      <w:r>
        <w:rPr>
          <w:rFonts w:ascii="Times New Roman" w:hAnsi="Times New Roman" w:cs="Times New Roman"/>
        </w:rPr>
        <w:t xml:space="preserve">under review. The progress update is organised in 6 sections reflective of the six (6) project results areas and the planned activities under each </w:t>
      </w:r>
      <w:r w:rsidR="00E07291">
        <w:rPr>
          <w:rFonts w:ascii="Times New Roman" w:hAnsi="Times New Roman" w:cs="Times New Roman"/>
        </w:rPr>
        <w:t>result area</w:t>
      </w:r>
      <w:r w:rsidR="004A6FC9" w:rsidRPr="00FD4987">
        <w:rPr>
          <w:rFonts w:ascii="Times New Roman" w:hAnsi="Times New Roman" w:cs="Times New Roman"/>
        </w:rPr>
        <w:t>.</w:t>
      </w:r>
    </w:p>
    <w:p w14:paraId="1A537D82" w14:textId="77777777" w:rsidR="005B18B5" w:rsidRPr="002D70AB" w:rsidRDefault="005B18B5" w:rsidP="00244614">
      <w:pPr>
        <w:pStyle w:val="ListParagraph"/>
        <w:spacing w:after="0" w:line="360" w:lineRule="auto"/>
        <w:ind w:left="644"/>
        <w:contextualSpacing w:val="0"/>
        <w:jc w:val="both"/>
        <w:rPr>
          <w:rFonts w:ascii="Times New Roman" w:hAnsi="Times New Roman" w:cs="Times New Roman"/>
          <w:lang w:val="en-US"/>
        </w:rPr>
      </w:pPr>
    </w:p>
    <w:p w14:paraId="4B746EAE" w14:textId="77777777" w:rsidR="00367647" w:rsidRDefault="00367647" w:rsidP="00D43628">
      <w:pPr>
        <w:spacing w:after="0" w:line="240" w:lineRule="auto"/>
        <w:contextualSpacing/>
        <w:jc w:val="both"/>
        <w:rPr>
          <w:rFonts w:eastAsia="MS Gothic" w:cstheme="minorHAnsi"/>
          <w:color w:val="404040" w:themeColor="text1" w:themeTint="BF"/>
          <w:lang w:eastAsia="en-GB"/>
        </w:rPr>
      </w:pPr>
    </w:p>
    <w:p w14:paraId="6433DC26" w14:textId="77777777" w:rsidR="00453502" w:rsidRPr="00095D2B" w:rsidRDefault="0056603E" w:rsidP="00D43628">
      <w:pPr>
        <w:pStyle w:val="Heading2"/>
        <w:spacing w:before="0" w:line="240" w:lineRule="auto"/>
        <w:rPr>
          <w:rFonts w:ascii="Arial Nova" w:eastAsia="MS Gothic" w:hAnsi="Arial Nova"/>
          <w:color w:val="0070C0"/>
          <w:sz w:val="24"/>
          <w:szCs w:val="24"/>
          <w:lang w:eastAsia="en-GB"/>
        </w:rPr>
      </w:pPr>
      <w:bookmarkStart w:id="16" w:name="_Toc84437244"/>
      <w:r w:rsidRPr="00095D2B">
        <w:rPr>
          <w:rFonts w:ascii="Arial Nova" w:eastAsia="MS Gothic" w:hAnsi="Arial Nova"/>
          <w:color w:val="0070C0"/>
          <w:sz w:val="24"/>
          <w:szCs w:val="24"/>
          <w:lang w:eastAsia="en-GB"/>
        </w:rPr>
        <w:t>R</w:t>
      </w:r>
      <w:r w:rsidR="00453502" w:rsidRPr="00095D2B">
        <w:rPr>
          <w:rFonts w:ascii="Arial Nova" w:eastAsia="MS Gothic" w:hAnsi="Arial Nova"/>
          <w:color w:val="0070C0"/>
          <w:sz w:val="24"/>
          <w:szCs w:val="24"/>
          <w:lang w:eastAsia="en-GB"/>
        </w:rPr>
        <w:t>esult Area 1: Electoral Institutions and Processes Strengthened</w:t>
      </w:r>
      <w:bookmarkEnd w:id="16"/>
    </w:p>
    <w:p w14:paraId="477309FA" w14:textId="77777777" w:rsidR="00E333B6" w:rsidRDefault="00E333B6" w:rsidP="00B9704D">
      <w:pPr>
        <w:spacing w:after="0" w:line="240" w:lineRule="auto"/>
        <w:contextualSpacing/>
        <w:jc w:val="both"/>
        <w:rPr>
          <w:rFonts w:eastAsia="MS Gothic" w:cstheme="minorHAnsi"/>
          <w:color w:val="404040" w:themeColor="text1" w:themeTint="BF"/>
          <w:lang w:eastAsia="en-GB"/>
        </w:rPr>
      </w:pPr>
    </w:p>
    <w:p w14:paraId="4CAD5AD8" w14:textId="77777777" w:rsidR="0056603E" w:rsidRPr="00D43628" w:rsidRDefault="0056603E" w:rsidP="00D43628">
      <w:pPr>
        <w:pStyle w:val="Heading3"/>
        <w:spacing w:before="0" w:line="240" w:lineRule="auto"/>
        <w:rPr>
          <w:rFonts w:ascii="Arial Nova" w:eastAsia="MS Gothic" w:hAnsi="Arial Nova"/>
          <w:color w:val="0070C0"/>
          <w:lang w:eastAsia="en-GB"/>
        </w:rPr>
      </w:pPr>
      <w:r w:rsidRPr="00D43628">
        <w:rPr>
          <w:rFonts w:ascii="Arial Nova" w:eastAsia="MS Gothic" w:hAnsi="Arial Nova"/>
          <w:color w:val="0070C0"/>
          <w:lang w:eastAsia="en-GB"/>
        </w:rPr>
        <w:t xml:space="preserve">1. Decision-making is more inclusive and participatory, and discrimination is reduced </w:t>
      </w:r>
    </w:p>
    <w:p w14:paraId="3182F27A" w14:textId="71930AFC" w:rsidR="00743223" w:rsidRDefault="00743223" w:rsidP="00D43628">
      <w:pPr>
        <w:spacing w:after="0" w:line="240" w:lineRule="auto"/>
        <w:jc w:val="both"/>
        <w:rPr>
          <w:rFonts w:eastAsia="MS Gothic" w:cstheme="minorHAnsi"/>
          <w:color w:val="404040" w:themeColor="text1" w:themeTint="BF"/>
          <w:lang w:eastAsia="en-GB"/>
        </w:rPr>
      </w:pPr>
    </w:p>
    <w:p w14:paraId="32819531" w14:textId="27D16E93" w:rsidR="00643BD9" w:rsidRPr="00732FA1" w:rsidRDefault="00643BD9" w:rsidP="00643BD9">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In the period under review, UNDP through the 18 CSO grant </w:t>
      </w:r>
      <w:r w:rsidR="00244614" w:rsidRPr="002A4A20">
        <w:rPr>
          <w:rFonts w:ascii="Times New Roman" w:hAnsi="Times New Roman" w:cs="Times New Roman"/>
        </w:rPr>
        <w:t>recipients</w:t>
      </w:r>
      <w:r w:rsidR="00173FDE">
        <w:rPr>
          <w:rFonts w:ascii="Times New Roman" w:hAnsi="Times New Roman" w:cs="Times New Roman"/>
        </w:rPr>
        <w:t>,</w:t>
      </w:r>
      <w:r w:rsidRPr="002A4A20">
        <w:rPr>
          <w:rFonts w:ascii="Times New Roman" w:hAnsi="Times New Roman" w:cs="Times New Roman"/>
        </w:rPr>
        <w:t xml:space="preserve"> contributed to efforts to</w:t>
      </w:r>
      <w:r w:rsidR="00173FDE">
        <w:rPr>
          <w:rFonts w:ascii="Times New Roman" w:hAnsi="Times New Roman" w:cs="Times New Roman"/>
        </w:rPr>
        <w:t xml:space="preserve">wards </w:t>
      </w:r>
      <w:r w:rsidRPr="002A4A20">
        <w:rPr>
          <w:rFonts w:ascii="Times New Roman" w:hAnsi="Times New Roman" w:cs="Times New Roman"/>
        </w:rPr>
        <w:t>increas</w:t>
      </w:r>
      <w:r w:rsidR="00173FDE">
        <w:rPr>
          <w:rFonts w:ascii="Times New Roman" w:hAnsi="Times New Roman" w:cs="Times New Roman"/>
        </w:rPr>
        <w:t>ing</w:t>
      </w:r>
      <w:r w:rsidRPr="002A4A20">
        <w:rPr>
          <w:rFonts w:ascii="Times New Roman" w:hAnsi="Times New Roman" w:cs="Times New Roman"/>
        </w:rPr>
        <w:t xml:space="preserve"> the participation of citizens in the electoral process through targeted voter education particularly to </w:t>
      </w:r>
      <w:r w:rsidR="00D815AC">
        <w:rPr>
          <w:rFonts w:ascii="Times New Roman" w:hAnsi="Times New Roman" w:cs="Times New Roman"/>
        </w:rPr>
        <w:t>w</w:t>
      </w:r>
      <w:r w:rsidR="00D815AC" w:rsidRPr="002A4A20">
        <w:rPr>
          <w:rFonts w:ascii="Times New Roman" w:hAnsi="Times New Roman" w:cs="Times New Roman"/>
        </w:rPr>
        <w:t>omen</w:t>
      </w:r>
      <w:r w:rsidRPr="002A4A20">
        <w:rPr>
          <w:rFonts w:ascii="Times New Roman" w:hAnsi="Times New Roman" w:cs="Times New Roman"/>
        </w:rPr>
        <w:t xml:space="preserve">, </w:t>
      </w:r>
      <w:r w:rsidR="00D815AC">
        <w:rPr>
          <w:rFonts w:ascii="Times New Roman" w:hAnsi="Times New Roman" w:cs="Times New Roman"/>
        </w:rPr>
        <w:t>y</w:t>
      </w:r>
      <w:r w:rsidR="00D815AC" w:rsidRPr="002A4A20">
        <w:rPr>
          <w:rFonts w:ascii="Times New Roman" w:hAnsi="Times New Roman" w:cs="Times New Roman"/>
        </w:rPr>
        <w:t>outh</w:t>
      </w:r>
      <w:r w:rsidRPr="002A4A20">
        <w:rPr>
          <w:rFonts w:ascii="Times New Roman" w:hAnsi="Times New Roman" w:cs="Times New Roman"/>
        </w:rPr>
        <w:t>, P</w:t>
      </w:r>
      <w:r w:rsidR="00173FDE">
        <w:rPr>
          <w:rFonts w:ascii="Times New Roman" w:hAnsi="Times New Roman" w:cs="Times New Roman"/>
        </w:rPr>
        <w:t xml:space="preserve">ersons with </w:t>
      </w:r>
      <w:r w:rsidR="00186F39">
        <w:rPr>
          <w:rFonts w:ascii="Times New Roman" w:hAnsi="Times New Roman" w:cs="Times New Roman"/>
        </w:rPr>
        <w:t>Disabilitie</w:t>
      </w:r>
      <w:r w:rsidR="00186F39" w:rsidRPr="002A4A20">
        <w:rPr>
          <w:rFonts w:ascii="Times New Roman" w:hAnsi="Times New Roman" w:cs="Times New Roman"/>
        </w:rPr>
        <w:t>s</w:t>
      </w:r>
      <w:r w:rsidR="00D815AC">
        <w:rPr>
          <w:rFonts w:ascii="Times New Roman" w:hAnsi="Times New Roman" w:cs="Times New Roman"/>
        </w:rPr>
        <w:t xml:space="preserve"> (PWDs)</w:t>
      </w:r>
      <w:r w:rsidR="00186F39" w:rsidRPr="002A4A20">
        <w:rPr>
          <w:rFonts w:ascii="Times New Roman" w:hAnsi="Times New Roman" w:cs="Times New Roman"/>
        </w:rPr>
        <w:t>,</w:t>
      </w:r>
      <w:r w:rsidRPr="002A4A20">
        <w:rPr>
          <w:rFonts w:ascii="Times New Roman" w:hAnsi="Times New Roman" w:cs="Times New Roman"/>
        </w:rPr>
        <w:t xml:space="preserve"> </w:t>
      </w:r>
      <w:r w:rsidR="0042318F">
        <w:rPr>
          <w:rFonts w:ascii="Times New Roman" w:hAnsi="Times New Roman" w:cs="Times New Roman"/>
        </w:rPr>
        <w:t>Persons in Lawful Custody</w:t>
      </w:r>
      <w:r w:rsidR="00D815AC">
        <w:rPr>
          <w:rFonts w:ascii="Times New Roman" w:hAnsi="Times New Roman" w:cs="Times New Roman"/>
        </w:rPr>
        <w:t xml:space="preserve"> (PLCs)</w:t>
      </w:r>
      <w:r w:rsidR="0042318F">
        <w:rPr>
          <w:rFonts w:ascii="Times New Roman" w:hAnsi="Times New Roman" w:cs="Times New Roman"/>
        </w:rPr>
        <w:t xml:space="preserve">, </w:t>
      </w:r>
      <w:r w:rsidRPr="002A4A20">
        <w:rPr>
          <w:rFonts w:ascii="Times New Roman" w:hAnsi="Times New Roman" w:cs="Times New Roman"/>
        </w:rPr>
        <w:t xml:space="preserve">and people in </w:t>
      </w:r>
      <w:r w:rsidR="00186F39" w:rsidRPr="002A4A20">
        <w:rPr>
          <w:rFonts w:ascii="Times New Roman" w:hAnsi="Times New Roman" w:cs="Times New Roman"/>
        </w:rPr>
        <w:t>ha</w:t>
      </w:r>
      <w:r w:rsidR="00186F39">
        <w:rPr>
          <w:rFonts w:ascii="Times New Roman" w:hAnsi="Times New Roman" w:cs="Times New Roman"/>
        </w:rPr>
        <w:t>r</w:t>
      </w:r>
      <w:r w:rsidR="00186F39" w:rsidRPr="002A4A20">
        <w:rPr>
          <w:rFonts w:ascii="Times New Roman" w:hAnsi="Times New Roman" w:cs="Times New Roman"/>
        </w:rPr>
        <w:t>d-to-reach</w:t>
      </w:r>
      <w:r w:rsidRPr="002A4A20">
        <w:rPr>
          <w:rFonts w:ascii="Times New Roman" w:hAnsi="Times New Roman" w:cs="Times New Roman"/>
        </w:rPr>
        <w:t xml:space="preserve"> area</w:t>
      </w:r>
      <w:r w:rsidR="00173FDE">
        <w:rPr>
          <w:rFonts w:ascii="Times New Roman" w:hAnsi="Times New Roman" w:cs="Times New Roman"/>
        </w:rPr>
        <w:t>s</w:t>
      </w:r>
      <w:r w:rsidRPr="002B72F2">
        <w:rPr>
          <w:rFonts w:ascii="Times New Roman" w:hAnsi="Times New Roman" w:cs="Times New Roman"/>
        </w:rPr>
        <w:t xml:space="preserve">. </w:t>
      </w:r>
      <w:bookmarkStart w:id="17" w:name="_Hlk84320484"/>
      <w:r w:rsidRPr="002B72F2">
        <w:rPr>
          <w:rFonts w:ascii="Times New Roman" w:hAnsi="Times New Roman" w:cs="Times New Roman"/>
        </w:rPr>
        <w:t>Collectively</w:t>
      </w:r>
      <w:r w:rsidR="00173FDE">
        <w:rPr>
          <w:rFonts w:ascii="Times New Roman" w:hAnsi="Times New Roman" w:cs="Times New Roman"/>
        </w:rPr>
        <w:t>,</w:t>
      </w:r>
      <w:r w:rsidRPr="002B72F2">
        <w:rPr>
          <w:rFonts w:ascii="Times New Roman" w:hAnsi="Times New Roman" w:cs="Times New Roman"/>
        </w:rPr>
        <w:t xml:space="preserve"> through trained </w:t>
      </w:r>
      <w:r w:rsidR="00D815AC">
        <w:rPr>
          <w:rFonts w:ascii="Times New Roman" w:hAnsi="Times New Roman" w:cs="Times New Roman"/>
        </w:rPr>
        <w:t>c</w:t>
      </w:r>
      <w:r w:rsidR="00D815AC" w:rsidRPr="002B72F2">
        <w:rPr>
          <w:rFonts w:ascii="Times New Roman" w:hAnsi="Times New Roman" w:cs="Times New Roman"/>
        </w:rPr>
        <w:t xml:space="preserve">ommunity </w:t>
      </w:r>
      <w:r w:rsidR="00D815AC">
        <w:rPr>
          <w:rFonts w:ascii="Times New Roman" w:hAnsi="Times New Roman" w:cs="Times New Roman"/>
        </w:rPr>
        <w:t>v</w:t>
      </w:r>
      <w:r w:rsidR="00D815AC" w:rsidRPr="002B72F2">
        <w:rPr>
          <w:rFonts w:ascii="Times New Roman" w:hAnsi="Times New Roman" w:cs="Times New Roman"/>
        </w:rPr>
        <w:t xml:space="preserve">oter </w:t>
      </w:r>
      <w:r w:rsidR="00D815AC">
        <w:rPr>
          <w:rFonts w:ascii="Times New Roman" w:hAnsi="Times New Roman" w:cs="Times New Roman"/>
        </w:rPr>
        <w:t>e</w:t>
      </w:r>
      <w:r w:rsidR="00D815AC" w:rsidRPr="002B72F2">
        <w:rPr>
          <w:rFonts w:ascii="Times New Roman" w:hAnsi="Times New Roman" w:cs="Times New Roman"/>
        </w:rPr>
        <w:t>ducators</w:t>
      </w:r>
      <w:r w:rsidR="00173FDE">
        <w:rPr>
          <w:rFonts w:ascii="Times New Roman" w:hAnsi="Times New Roman" w:cs="Times New Roman"/>
        </w:rPr>
        <w:t>,</w:t>
      </w:r>
      <w:r w:rsidRPr="002B72F2">
        <w:rPr>
          <w:rFonts w:ascii="Times New Roman" w:hAnsi="Times New Roman" w:cs="Times New Roman"/>
        </w:rPr>
        <w:t xml:space="preserve"> the CSO</w:t>
      </w:r>
      <w:r w:rsidR="00173FDE">
        <w:rPr>
          <w:rFonts w:ascii="Times New Roman" w:hAnsi="Times New Roman" w:cs="Times New Roman"/>
        </w:rPr>
        <w:t>s</w:t>
      </w:r>
      <w:r w:rsidRPr="002B72F2">
        <w:rPr>
          <w:rFonts w:ascii="Times New Roman" w:hAnsi="Times New Roman" w:cs="Times New Roman"/>
        </w:rPr>
        <w:t xml:space="preserve"> </w:t>
      </w:r>
      <w:r w:rsidR="00173FDE">
        <w:rPr>
          <w:rFonts w:ascii="Times New Roman" w:hAnsi="Times New Roman" w:cs="Times New Roman"/>
        </w:rPr>
        <w:t>held</w:t>
      </w:r>
      <w:r w:rsidRPr="002B72F2">
        <w:rPr>
          <w:rFonts w:ascii="Times New Roman" w:hAnsi="Times New Roman" w:cs="Times New Roman"/>
        </w:rPr>
        <w:t xml:space="preserve"> </w:t>
      </w:r>
      <w:r w:rsidR="0024568D">
        <w:rPr>
          <w:rFonts w:ascii="Times New Roman" w:hAnsi="Times New Roman" w:cs="Times New Roman"/>
        </w:rPr>
        <w:t xml:space="preserve">over </w:t>
      </w:r>
      <w:r w:rsidR="006C5B11">
        <w:rPr>
          <w:rFonts w:ascii="Times New Roman" w:hAnsi="Times New Roman" w:cs="Times New Roman"/>
        </w:rPr>
        <w:t>2,</w:t>
      </w:r>
      <w:r w:rsidR="0024568D">
        <w:rPr>
          <w:rFonts w:ascii="Times New Roman" w:hAnsi="Times New Roman" w:cs="Times New Roman"/>
        </w:rPr>
        <w:t>700</w:t>
      </w:r>
      <w:r w:rsidRPr="00A316E3">
        <w:rPr>
          <w:rFonts w:ascii="Times New Roman" w:hAnsi="Times New Roman" w:cs="Times New Roman"/>
        </w:rPr>
        <w:t xml:space="preserve"> community voters enga</w:t>
      </w:r>
      <w:r w:rsidR="006C5B11">
        <w:rPr>
          <w:rFonts w:ascii="Times New Roman" w:hAnsi="Times New Roman" w:cs="Times New Roman"/>
        </w:rPr>
        <w:t>ge</w:t>
      </w:r>
      <w:r w:rsidRPr="00DB12D4">
        <w:rPr>
          <w:rFonts w:ascii="Times New Roman" w:hAnsi="Times New Roman" w:cs="Times New Roman"/>
        </w:rPr>
        <w:t xml:space="preserve">ment </w:t>
      </w:r>
      <w:r w:rsidRPr="00396953">
        <w:rPr>
          <w:rFonts w:ascii="Times New Roman" w:hAnsi="Times New Roman" w:cs="Times New Roman"/>
        </w:rPr>
        <w:t xml:space="preserve">meetings in </w:t>
      </w:r>
      <w:r w:rsidR="006C5B11">
        <w:rPr>
          <w:rFonts w:ascii="Times New Roman" w:hAnsi="Times New Roman" w:cs="Times New Roman"/>
        </w:rPr>
        <w:t xml:space="preserve">10 </w:t>
      </w:r>
      <w:r w:rsidR="00244614">
        <w:rPr>
          <w:rFonts w:ascii="Times New Roman" w:hAnsi="Times New Roman" w:cs="Times New Roman"/>
        </w:rPr>
        <w:t>provinces</w:t>
      </w:r>
      <w:r w:rsidR="00173FDE">
        <w:rPr>
          <w:rFonts w:ascii="Times New Roman" w:hAnsi="Times New Roman" w:cs="Times New Roman"/>
        </w:rPr>
        <w:t xml:space="preserve">, with a </w:t>
      </w:r>
      <w:r w:rsidR="00186F39">
        <w:rPr>
          <w:rFonts w:ascii="Times New Roman" w:hAnsi="Times New Roman" w:cs="Times New Roman"/>
        </w:rPr>
        <w:t xml:space="preserve">total </w:t>
      </w:r>
      <w:r w:rsidR="00186F39" w:rsidRPr="00396953">
        <w:rPr>
          <w:rFonts w:ascii="Times New Roman" w:hAnsi="Times New Roman" w:cs="Times New Roman"/>
        </w:rPr>
        <w:t>reach</w:t>
      </w:r>
      <w:r w:rsidRPr="00396953">
        <w:rPr>
          <w:rFonts w:ascii="Times New Roman" w:hAnsi="Times New Roman" w:cs="Times New Roman"/>
        </w:rPr>
        <w:t xml:space="preserve"> </w:t>
      </w:r>
      <w:r w:rsidR="009B1401">
        <w:rPr>
          <w:rFonts w:ascii="Times New Roman" w:hAnsi="Times New Roman" w:cs="Times New Roman"/>
        </w:rPr>
        <w:t>of 1</w:t>
      </w:r>
      <w:r w:rsidR="0024568D">
        <w:rPr>
          <w:rFonts w:ascii="Times New Roman" w:hAnsi="Times New Roman" w:cs="Times New Roman"/>
        </w:rPr>
        <w:t>, 286, 470</w:t>
      </w:r>
      <w:r w:rsidRPr="00396953">
        <w:rPr>
          <w:rFonts w:ascii="Times New Roman" w:hAnsi="Times New Roman" w:cs="Times New Roman"/>
        </w:rPr>
        <w:t xml:space="preserve"> people across the </w:t>
      </w:r>
      <w:r w:rsidR="0042318F">
        <w:rPr>
          <w:rFonts w:ascii="Times New Roman" w:hAnsi="Times New Roman" w:cs="Times New Roman"/>
        </w:rPr>
        <w:t>country</w:t>
      </w:r>
      <w:bookmarkEnd w:id="17"/>
      <w:r w:rsidRPr="00396953">
        <w:rPr>
          <w:rFonts w:ascii="Times New Roman" w:hAnsi="Times New Roman" w:cs="Times New Roman"/>
        </w:rPr>
        <w:t>.</w:t>
      </w:r>
    </w:p>
    <w:p w14:paraId="033884E1" w14:textId="77777777" w:rsidR="0024568D" w:rsidRDefault="0024568D" w:rsidP="00FC1E01">
      <w:pPr>
        <w:pStyle w:val="ListParagraph"/>
        <w:keepNext/>
        <w:ind w:left="360"/>
        <w:jc w:val="both"/>
      </w:pPr>
      <w:r>
        <w:rPr>
          <w:noProof/>
        </w:rPr>
        <w:lastRenderedPageBreak/>
        <w:drawing>
          <wp:inline distT="0" distB="0" distL="0" distR="0" wp14:anchorId="2D53EF4B" wp14:editId="080FDBED">
            <wp:extent cx="4572000" cy="2743200"/>
            <wp:effectExtent l="0" t="0" r="0" b="0"/>
            <wp:docPr id="10" name="Chart 10">
              <a:extLst xmlns:a="http://schemas.openxmlformats.org/drawingml/2006/main">
                <a:ext uri="{FF2B5EF4-FFF2-40B4-BE49-F238E27FC236}">
                  <a16:creationId xmlns:a16="http://schemas.microsoft.com/office/drawing/2014/main" id="{43EC9B67-93CF-4DB1-B84E-FD4603664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453C16" w14:textId="6D770011" w:rsidR="00643BD9" w:rsidRDefault="0024568D" w:rsidP="00FC1E01">
      <w:pPr>
        <w:pStyle w:val="Caption"/>
        <w:jc w:val="both"/>
        <w:rPr>
          <w:rFonts w:ascii="Times New Roman" w:hAnsi="Times New Roman" w:cs="Times New Roman"/>
        </w:rPr>
      </w:pPr>
      <w:r>
        <w:t xml:space="preserve">Chart </w:t>
      </w:r>
      <w:r>
        <w:fldChar w:fldCharType="begin"/>
      </w:r>
      <w:r>
        <w:instrText xml:space="preserve"> SEQ Chart \* ARABIC </w:instrText>
      </w:r>
      <w:r>
        <w:fldChar w:fldCharType="separate"/>
      </w:r>
      <w:r w:rsidR="006D6850">
        <w:rPr>
          <w:noProof/>
        </w:rPr>
        <w:t>1</w:t>
      </w:r>
      <w:r>
        <w:fldChar w:fldCharType="end"/>
      </w:r>
      <w:r>
        <w:t>: Disaggregation of people reached by CSOs’ community engagements by targeted marginalised groups</w:t>
      </w:r>
    </w:p>
    <w:p w14:paraId="079D9C68" w14:textId="77777777" w:rsidR="0024568D" w:rsidRPr="00732FA1" w:rsidRDefault="0024568D" w:rsidP="00643BD9">
      <w:pPr>
        <w:pStyle w:val="ListParagraph"/>
        <w:ind w:left="360"/>
        <w:jc w:val="both"/>
        <w:rPr>
          <w:rFonts w:ascii="Times New Roman" w:hAnsi="Times New Roman" w:cs="Times New Roman"/>
        </w:rPr>
      </w:pPr>
    </w:p>
    <w:p w14:paraId="6B1EF62D" w14:textId="288C1E88" w:rsidR="00643BD9" w:rsidRPr="002A4A20" w:rsidRDefault="00643BD9" w:rsidP="00643BD9">
      <w:pPr>
        <w:pStyle w:val="ListParagraph"/>
        <w:numPr>
          <w:ilvl w:val="0"/>
          <w:numId w:val="33"/>
        </w:numPr>
        <w:jc w:val="both"/>
        <w:rPr>
          <w:rFonts w:ascii="Times New Roman" w:hAnsi="Times New Roman" w:cs="Times New Roman"/>
        </w:rPr>
      </w:pPr>
      <w:r w:rsidRPr="00732FA1">
        <w:rPr>
          <w:rFonts w:ascii="Times New Roman" w:hAnsi="Times New Roman" w:cs="Times New Roman"/>
        </w:rPr>
        <w:t>In Western Province, Keeper Zambia Foundation</w:t>
      </w:r>
      <w:r w:rsidR="0042318F">
        <w:rPr>
          <w:rFonts w:ascii="Times New Roman" w:hAnsi="Times New Roman" w:cs="Times New Roman"/>
        </w:rPr>
        <w:t xml:space="preserve"> (KZF)</w:t>
      </w:r>
      <w:r w:rsidRPr="00732FA1">
        <w:rPr>
          <w:rFonts w:ascii="Times New Roman" w:hAnsi="Times New Roman" w:cs="Times New Roman"/>
        </w:rPr>
        <w:t xml:space="preserve">, one of the </w:t>
      </w:r>
      <w:r w:rsidR="00244614" w:rsidRPr="00732FA1">
        <w:rPr>
          <w:rFonts w:ascii="Times New Roman" w:hAnsi="Times New Roman" w:cs="Times New Roman"/>
        </w:rPr>
        <w:t>grants</w:t>
      </w:r>
      <w:r w:rsidRPr="00732FA1">
        <w:rPr>
          <w:rFonts w:ascii="Times New Roman" w:hAnsi="Times New Roman" w:cs="Times New Roman"/>
        </w:rPr>
        <w:t xml:space="preserve"> </w:t>
      </w:r>
      <w:r w:rsidR="00244614" w:rsidRPr="00732FA1">
        <w:rPr>
          <w:rFonts w:ascii="Times New Roman" w:hAnsi="Times New Roman" w:cs="Times New Roman"/>
        </w:rPr>
        <w:t>recipients</w:t>
      </w:r>
      <w:r w:rsidRPr="00732FA1">
        <w:rPr>
          <w:rFonts w:ascii="Times New Roman" w:hAnsi="Times New Roman" w:cs="Times New Roman"/>
        </w:rPr>
        <w:t xml:space="preserve"> conducted </w:t>
      </w:r>
      <w:r w:rsidRPr="00B43349">
        <w:rPr>
          <w:rFonts w:ascii="Times New Roman" w:hAnsi="Times New Roman" w:cs="Times New Roman"/>
        </w:rPr>
        <w:t xml:space="preserve">community voter education in </w:t>
      </w:r>
      <w:r w:rsidRPr="00613927">
        <w:rPr>
          <w:rFonts w:ascii="Times New Roman" w:hAnsi="Times New Roman" w:cs="Times New Roman"/>
        </w:rPr>
        <w:t xml:space="preserve">the four </w:t>
      </w:r>
      <w:r w:rsidRPr="00C90C3E">
        <w:rPr>
          <w:rFonts w:ascii="Times New Roman" w:hAnsi="Times New Roman" w:cs="Times New Roman"/>
        </w:rPr>
        <w:t xml:space="preserve">(4) rural </w:t>
      </w:r>
      <w:r w:rsidRPr="00D34F81">
        <w:rPr>
          <w:rFonts w:ascii="Times New Roman" w:hAnsi="Times New Roman" w:cs="Times New Roman"/>
        </w:rPr>
        <w:t xml:space="preserve">districts of Western Province </w:t>
      </w:r>
      <w:r w:rsidR="00244614" w:rsidRPr="00D34F81">
        <w:rPr>
          <w:rFonts w:ascii="Times New Roman" w:hAnsi="Times New Roman" w:cs="Times New Roman"/>
        </w:rPr>
        <w:t>namely,</w:t>
      </w:r>
      <w:r w:rsidRPr="00D34F81">
        <w:rPr>
          <w:rFonts w:ascii="Times New Roman" w:hAnsi="Times New Roman" w:cs="Times New Roman"/>
        </w:rPr>
        <w:t xml:space="preserve"> Kaoma, </w:t>
      </w:r>
      <w:r w:rsidRPr="008E0C40">
        <w:rPr>
          <w:rFonts w:ascii="Times New Roman" w:hAnsi="Times New Roman" w:cs="Times New Roman"/>
        </w:rPr>
        <w:t>Nkeyema, Luampa, Mitete</w:t>
      </w:r>
      <w:r w:rsidRPr="009F024E">
        <w:rPr>
          <w:rFonts w:ascii="Times New Roman" w:hAnsi="Times New Roman" w:cs="Times New Roman"/>
        </w:rPr>
        <w:t xml:space="preserve"> </w:t>
      </w:r>
      <w:r w:rsidR="00197680" w:rsidRPr="009F024E">
        <w:rPr>
          <w:rFonts w:ascii="Times New Roman" w:hAnsi="Times New Roman" w:cs="Times New Roman"/>
        </w:rPr>
        <w:t xml:space="preserve">and </w:t>
      </w:r>
      <w:r w:rsidR="00197680" w:rsidRPr="00345231">
        <w:rPr>
          <w:rFonts w:ascii="Times New Roman" w:hAnsi="Times New Roman" w:cs="Times New Roman"/>
        </w:rPr>
        <w:t>Lukulu</w:t>
      </w:r>
      <w:r w:rsidR="0042318F">
        <w:rPr>
          <w:rFonts w:ascii="Times New Roman" w:hAnsi="Times New Roman" w:cs="Times New Roman"/>
        </w:rPr>
        <w:t>. The organisation used</w:t>
      </w:r>
      <w:r w:rsidRPr="00345231">
        <w:rPr>
          <w:rFonts w:ascii="Times New Roman" w:hAnsi="Times New Roman" w:cs="Times New Roman"/>
        </w:rPr>
        <w:t xml:space="preserve"> various approaches and </w:t>
      </w:r>
      <w:r w:rsidRPr="001E4A02">
        <w:rPr>
          <w:rFonts w:ascii="Times New Roman" w:hAnsi="Times New Roman" w:cs="Times New Roman"/>
        </w:rPr>
        <w:t xml:space="preserve">directly </w:t>
      </w:r>
      <w:r w:rsidRPr="00B34EF5">
        <w:rPr>
          <w:rFonts w:ascii="Times New Roman" w:hAnsi="Times New Roman" w:cs="Times New Roman"/>
        </w:rPr>
        <w:t>reached over 36</w:t>
      </w:r>
      <w:r w:rsidRPr="009D1681">
        <w:rPr>
          <w:rFonts w:ascii="Times New Roman" w:hAnsi="Times New Roman" w:cs="Times New Roman"/>
        </w:rPr>
        <w:t>, 0</w:t>
      </w:r>
      <w:r w:rsidRPr="002A4A20">
        <w:rPr>
          <w:rFonts w:ascii="Times New Roman" w:hAnsi="Times New Roman" w:cs="Times New Roman"/>
        </w:rPr>
        <w:t xml:space="preserve">00 members of these communities </w:t>
      </w:r>
      <w:r w:rsidR="00C901C5" w:rsidRPr="002A4A20">
        <w:rPr>
          <w:rFonts w:ascii="Times New Roman" w:hAnsi="Times New Roman" w:cs="Times New Roman"/>
        </w:rPr>
        <w:t>includ</w:t>
      </w:r>
      <w:r w:rsidR="00C901C5">
        <w:rPr>
          <w:rFonts w:ascii="Times New Roman" w:hAnsi="Times New Roman" w:cs="Times New Roman"/>
        </w:rPr>
        <w:t>ing</w:t>
      </w:r>
      <w:r w:rsidR="00C901C5" w:rsidRPr="002A4A20">
        <w:rPr>
          <w:rFonts w:ascii="Times New Roman" w:hAnsi="Times New Roman" w:cs="Times New Roman"/>
        </w:rPr>
        <w:t xml:space="preserve"> </w:t>
      </w:r>
      <w:r w:rsidRPr="002A4A20">
        <w:rPr>
          <w:rFonts w:ascii="Times New Roman" w:hAnsi="Times New Roman" w:cs="Times New Roman"/>
        </w:rPr>
        <w:t>women</w:t>
      </w:r>
      <w:r w:rsidR="00D00977">
        <w:rPr>
          <w:rFonts w:ascii="Times New Roman" w:hAnsi="Times New Roman" w:cs="Times New Roman"/>
        </w:rPr>
        <w:t>,</w:t>
      </w:r>
      <w:r w:rsidRPr="002A4A20">
        <w:rPr>
          <w:rFonts w:ascii="Times New Roman" w:hAnsi="Times New Roman" w:cs="Times New Roman"/>
        </w:rPr>
        <w:t xml:space="preserve"> </w:t>
      </w:r>
      <w:r w:rsidR="00186F39" w:rsidRPr="002A4A20">
        <w:rPr>
          <w:rFonts w:ascii="Times New Roman" w:hAnsi="Times New Roman" w:cs="Times New Roman"/>
        </w:rPr>
        <w:t>youth,</w:t>
      </w:r>
      <w:r w:rsidRPr="002A4A20">
        <w:rPr>
          <w:rFonts w:ascii="Times New Roman" w:hAnsi="Times New Roman" w:cs="Times New Roman"/>
        </w:rPr>
        <w:t xml:space="preserve"> and people with disabilities. The CSO trained 300 ‘Voter Education Champions’ that later cascaded the training to the various wards in the targeted </w:t>
      </w:r>
      <w:r w:rsidR="00186F39" w:rsidRPr="002A4A20">
        <w:rPr>
          <w:rFonts w:ascii="Times New Roman" w:hAnsi="Times New Roman" w:cs="Times New Roman"/>
        </w:rPr>
        <w:t>districts</w:t>
      </w:r>
      <w:r w:rsidR="00186F39">
        <w:rPr>
          <w:rFonts w:ascii="Times New Roman" w:hAnsi="Times New Roman" w:cs="Times New Roman"/>
        </w:rPr>
        <w:t xml:space="preserve">, </w:t>
      </w:r>
      <w:r w:rsidR="00186F39" w:rsidRPr="002A4A20">
        <w:rPr>
          <w:rFonts w:ascii="Times New Roman" w:hAnsi="Times New Roman" w:cs="Times New Roman"/>
        </w:rPr>
        <w:t>targeting</w:t>
      </w:r>
      <w:r w:rsidRPr="002A4A20">
        <w:rPr>
          <w:rFonts w:ascii="Times New Roman" w:hAnsi="Times New Roman" w:cs="Times New Roman"/>
        </w:rPr>
        <w:t xml:space="preserve"> market centres and other social activities such as sports that drew people together in these outlying areas.</w:t>
      </w:r>
    </w:p>
    <w:p w14:paraId="1DD7028D" w14:textId="77777777" w:rsidR="00643BD9" w:rsidRPr="002A4A20" w:rsidRDefault="00643BD9" w:rsidP="00643BD9">
      <w:pPr>
        <w:pStyle w:val="ListParagraph"/>
        <w:ind w:left="360"/>
        <w:jc w:val="both"/>
        <w:rPr>
          <w:rFonts w:ascii="Times New Roman" w:hAnsi="Times New Roman" w:cs="Times New Roman"/>
        </w:rPr>
      </w:pPr>
    </w:p>
    <w:p w14:paraId="5C89ABC5" w14:textId="227C047A" w:rsidR="00643BD9" w:rsidRPr="002A4A20" w:rsidRDefault="00643BD9" w:rsidP="00643BD9">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Paralegal Alliance Network (PAN) another of the CSOs implementing </w:t>
      </w:r>
      <w:r w:rsidR="00C901C5">
        <w:rPr>
          <w:rFonts w:ascii="Times New Roman" w:hAnsi="Times New Roman" w:cs="Times New Roman"/>
        </w:rPr>
        <w:t>v</w:t>
      </w:r>
      <w:r w:rsidR="00C901C5" w:rsidRPr="002A4A20">
        <w:rPr>
          <w:rFonts w:ascii="Times New Roman" w:hAnsi="Times New Roman" w:cs="Times New Roman"/>
        </w:rPr>
        <w:t xml:space="preserve">oter </w:t>
      </w:r>
      <w:r w:rsidRPr="002A4A20">
        <w:rPr>
          <w:rFonts w:ascii="Times New Roman" w:hAnsi="Times New Roman" w:cs="Times New Roman"/>
        </w:rPr>
        <w:t>education activities in Muchinga Province</w:t>
      </w:r>
      <w:r w:rsidR="00C901C5">
        <w:rPr>
          <w:rFonts w:ascii="Times New Roman" w:hAnsi="Times New Roman" w:cs="Times New Roman"/>
        </w:rPr>
        <w:t>,</w:t>
      </w:r>
      <w:r w:rsidRPr="002A4A20">
        <w:rPr>
          <w:rFonts w:ascii="Times New Roman" w:hAnsi="Times New Roman" w:cs="Times New Roman"/>
        </w:rPr>
        <w:t xml:space="preserve"> worked with traditional church structures of the Catholic Church and United Church of Zambia am</w:t>
      </w:r>
      <w:r w:rsidR="00D07C90">
        <w:rPr>
          <w:rFonts w:ascii="Times New Roman" w:hAnsi="Times New Roman" w:cs="Times New Roman"/>
        </w:rPr>
        <w:t>ong</w:t>
      </w:r>
      <w:r w:rsidRPr="002A4A20">
        <w:rPr>
          <w:rFonts w:ascii="Times New Roman" w:hAnsi="Times New Roman" w:cs="Times New Roman"/>
        </w:rPr>
        <w:t xml:space="preserve"> others</w:t>
      </w:r>
      <w:r w:rsidR="00C901C5">
        <w:rPr>
          <w:rFonts w:ascii="Times New Roman" w:hAnsi="Times New Roman" w:cs="Times New Roman"/>
        </w:rPr>
        <w:t>,</w:t>
      </w:r>
      <w:r w:rsidRPr="002A4A20">
        <w:rPr>
          <w:rFonts w:ascii="Times New Roman" w:hAnsi="Times New Roman" w:cs="Times New Roman"/>
        </w:rPr>
        <w:t xml:space="preserve"> to train and deploy 44 voter education facilitators in 54 wards of 11 districts. The facilitators targeted church congregations and church groupings to deliver voter education to diverse groups of people. They directly reached over 14,000 people and distributed various election information and education materials.</w:t>
      </w:r>
    </w:p>
    <w:p w14:paraId="288F8886" w14:textId="71566F5B" w:rsidR="00643BD9" w:rsidRDefault="00643BD9" w:rsidP="00643BD9">
      <w:pPr>
        <w:pStyle w:val="ListParagraph"/>
        <w:ind w:left="360"/>
        <w:jc w:val="both"/>
        <w:rPr>
          <w:rFonts w:ascii="Times New Roman" w:hAnsi="Times New Roman" w:cs="Times New Roman"/>
        </w:rPr>
      </w:pPr>
    </w:p>
    <w:p w14:paraId="5CBF0B0C" w14:textId="77777777" w:rsidR="00D93F4C" w:rsidRDefault="00D93F4C" w:rsidP="00A36079">
      <w:pPr>
        <w:pStyle w:val="ListParagraph"/>
        <w:keepNext/>
        <w:ind w:left="360"/>
        <w:jc w:val="both"/>
      </w:pPr>
      <w:r w:rsidRPr="00333E90">
        <w:rPr>
          <w:rFonts w:ascii="Times New Roman" w:hAnsi="Times New Roman"/>
          <w:b/>
          <w:noProof/>
          <w:sz w:val="24"/>
          <w:szCs w:val="24"/>
        </w:rPr>
        <w:lastRenderedPageBreak/>
        <w:drawing>
          <wp:inline distT="0" distB="0" distL="0" distR="0" wp14:anchorId="2E90E3DF" wp14:editId="23DABC62">
            <wp:extent cx="5429250" cy="30067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3006725"/>
                    </a:xfrm>
                    <a:prstGeom prst="rect">
                      <a:avLst/>
                    </a:prstGeom>
                    <a:noFill/>
                    <a:ln>
                      <a:noFill/>
                    </a:ln>
                  </pic:spPr>
                </pic:pic>
              </a:graphicData>
            </a:graphic>
          </wp:inline>
        </w:drawing>
      </w:r>
    </w:p>
    <w:p w14:paraId="1BFAF7B0" w14:textId="083D94B7" w:rsidR="00D93F4C" w:rsidRDefault="00D93F4C" w:rsidP="00A36079">
      <w:pPr>
        <w:pStyle w:val="Caption"/>
        <w:jc w:val="both"/>
        <w:rPr>
          <w:rFonts w:ascii="Times New Roman" w:hAnsi="Times New Roman" w:cs="Times New Roman"/>
        </w:rPr>
      </w:pPr>
      <w:r>
        <w:t xml:space="preserve">Picture </w:t>
      </w:r>
      <w:r>
        <w:fldChar w:fldCharType="begin"/>
      </w:r>
      <w:r>
        <w:instrText xml:space="preserve"> SEQ Picture \* ARABIC </w:instrText>
      </w:r>
      <w:r>
        <w:fldChar w:fldCharType="separate"/>
      </w:r>
      <w:r w:rsidR="006D6850">
        <w:rPr>
          <w:noProof/>
        </w:rPr>
        <w:t>1</w:t>
      </w:r>
      <w:r>
        <w:fldChar w:fldCharType="end"/>
      </w:r>
      <w:r>
        <w:t xml:space="preserve">: </w:t>
      </w:r>
      <w:r w:rsidRPr="001F7AA0">
        <w:t xml:space="preserve">A </w:t>
      </w:r>
      <w:r w:rsidR="00186F39">
        <w:t>Paralegal</w:t>
      </w:r>
      <w:r>
        <w:t xml:space="preserve"> Alliance Network </w:t>
      </w:r>
      <w:r w:rsidRPr="001F7AA0">
        <w:t>voter educator distributing IEC materials in Mafinga district</w:t>
      </w:r>
    </w:p>
    <w:p w14:paraId="385D60C6" w14:textId="77777777" w:rsidR="00D93F4C" w:rsidRPr="002A4A20" w:rsidRDefault="00D93F4C" w:rsidP="00643BD9">
      <w:pPr>
        <w:pStyle w:val="ListParagraph"/>
        <w:ind w:left="360"/>
        <w:jc w:val="both"/>
        <w:rPr>
          <w:rFonts w:ascii="Times New Roman" w:hAnsi="Times New Roman" w:cs="Times New Roman"/>
        </w:rPr>
      </w:pPr>
    </w:p>
    <w:p w14:paraId="3927EC6B" w14:textId="636665F3" w:rsidR="00643BD9" w:rsidRDefault="00643BD9" w:rsidP="00643BD9">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In view of the </w:t>
      </w:r>
      <w:r w:rsidR="00C901C5" w:rsidRPr="002A4A20">
        <w:rPr>
          <w:rFonts w:ascii="Times New Roman" w:hAnsi="Times New Roman" w:cs="Times New Roman"/>
        </w:rPr>
        <w:t xml:space="preserve">COVID 19 pandemic </w:t>
      </w:r>
      <w:r w:rsidR="00C901C5">
        <w:rPr>
          <w:rFonts w:ascii="Times New Roman" w:hAnsi="Times New Roman" w:cs="Times New Roman"/>
        </w:rPr>
        <w:t xml:space="preserve">imposed </w:t>
      </w:r>
      <w:r w:rsidRPr="002A4A20">
        <w:rPr>
          <w:rFonts w:ascii="Times New Roman" w:hAnsi="Times New Roman" w:cs="Times New Roman"/>
        </w:rPr>
        <w:t>restrictive environment for traditional voter education, radio and social media became important mode</w:t>
      </w:r>
      <w:r w:rsidR="00C901C5">
        <w:rPr>
          <w:rFonts w:ascii="Times New Roman" w:hAnsi="Times New Roman" w:cs="Times New Roman"/>
        </w:rPr>
        <w:t>s</w:t>
      </w:r>
      <w:r w:rsidRPr="002A4A20">
        <w:rPr>
          <w:rFonts w:ascii="Times New Roman" w:hAnsi="Times New Roman" w:cs="Times New Roman"/>
        </w:rPr>
        <w:t xml:space="preserve"> for delivering voter education. </w:t>
      </w:r>
      <w:r w:rsidR="00525666">
        <w:rPr>
          <w:rFonts w:ascii="Times New Roman" w:hAnsi="Times New Roman" w:cs="Times New Roman"/>
        </w:rPr>
        <w:t xml:space="preserve">According to </w:t>
      </w:r>
      <w:r w:rsidR="00C901C5" w:rsidRPr="006838D9">
        <w:rPr>
          <w:rFonts w:ascii="Times New Roman" w:hAnsi="Times New Roman" w:cs="Times New Roman"/>
          <w:shd w:val="clear" w:color="auto" w:fill="FFFFFF"/>
        </w:rPr>
        <w:t>Zambia Information and Communications Technology Authority (ZICTA)</w:t>
      </w:r>
      <w:r w:rsidR="00C901C5" w:rsidRPr="006838D9">
        <w:rPr>
          <w:rFonts w:ascii="Times New Roman" w:hAnsi="Times New Roman" w:cs="Times New Roman"/>
          <w:shd w:val="clear" w:color="auto" w:fill="FFFFFF"/>
          <w:lang w:val="en-US"/>
        </w:rPr>
        <w:t xml:space="preserve">, the body responsible for </w:t>
      </w:r>
      <w:r w:rsidR="00C901C5" w:rsidRPr="006838D9">
        <w:rPr>
          <w:rFonts w:ascii="Times New Roman" w:hAnsi="Times New Roman" w:cs="Times New Roman"/>
          <w:shd w:val="clear" w:color="auto" w:fill="FFFFFF"/>
        </w:rPr>
        <w:t xml:space="preserve">regulating the ICT Sector in </w:t>
      </w:r>
      <w:r w:rsidR="00BA567A" w:rsidRPr="006838D9">
        <w:rPr>
          <w:rFonts w:ascii="Times New Roman" w:hAnsi="Times New Roman" w:cs="Times New Roman"/>
          <w:shd w:val="clear" w:color="auto" w:fill="FFFFFF"/>
        </w:rPr>
        <w:t>Zambia</w:t>
      </w:r>
      <w:r w:rsidR="00C901C5" w:rsidRPr="006838D9">
        <w:rPr>
          <w:rFonts w:ascii="Times New Roman" w:hAnsi="Times New Roman" w:cs="Times New Roman"/>
          <w:shd w:val="clear" w:color="auto" w:fill="FFFFFF"/>
          <w:lang w:val="en-US"/>
        </w:rPr>
        <w:t>,</w:t>
      </w:r>
      <w:r w:rsidR="00C901C5">
        <w:rPr>
          <w:rFonts w:ascii="Times New Roman" w:hAnsi="Times New Roman" w:cs="Times New Roman"/>
          <w:shd w:val="clear" w:color="auto" w:fill="FFFFFF"/>
          <w:lang w:val="en-US"/>
        </w:rPr>
        <w:t xml:space="preserve"> (</w:t>
      </w:r>
      <w:r w:rsidR="00525666">
        <w:rPr>
          <w:rFonts w:ascii="Times New Roman" w:hAnsi="Times New Roman" w:cs="Times New Roman"/>
        </w:rPr>
        <w:t>ZICTA</w:t>
      </w:r>
      <w:r w:rsidR="00C901C5">
        <w:rPr>
          <w:rFonts w:ascii="Times New Roman" w:hAnsi="Times New Roman" w:cs="Times New Roman"/>
        </w:rPr>
        <w:t>),</w:t>
      </w:r>
      <w:r w:rsidR="00525666">
        <w:rPr>
          <w:rFonts w:ascii="Times New Roman" w:hAnsi="Times New Roman" w:cs="Times New Roman"/>
        </w:rPr>
        <w:t xml:space="preserve"> 40% and 37% of </w:t>
      </w:r>
      <w:r w:rsidR="00C901C5">
        <w:rPr>
          <w:rFonts w:ascii="Times New Roman" w:hAnsi="Times New Roman" w:cs="Times New Roman"/>
        </w:rPr>
        <w:t xml:space="preserve">households (estimated 13.8 million people) </w:t>
      </w:r>
      <w:r w:rsidR="00525666">
        <w:rPr>
          <w:rFonts w:ascii="Times New Roman" w:hAnsi="Times New Roman" w:cs="Times New Roman"/>
        </w:rPr>
        <w:t>have access to radio and television</w:t>
      </w:r>
      <w:r w:rsidR="00C901C5">
        <w:rPr>
          <w:rFonts w:ascii="Times New Roman" w:hAnsi="Times New Roman" w:cs="Times New Roman"/>
        </w:rPr>
        <w:t>,</w:t>
      </w:r>
      <w:r w:rsidR="00525666">
        <w:rPr>
          <w:rFonts w:ascii="Times New Roman" w:hAnsi="Times New Roman" w:cs="Times New Roman"/>
        </w:rPr>
        <w:t xml:space="preserve"> respectively</w:t>
      </w:r>
      <w:r w:rsidR="00C901C5">
        <w:rPr>
          <w:rStyle w:val="FootnoteReference"/>
          <w:rFonts w:ascii="Times New Roman" w:hAnsi="Times New Roman" w:cs="Times New Roman"/>
        </w:rPr>
        <w:footnoteReference w:id="5"/>
      </w:r>
      <w:r w:rsidR="00525666">
        <w:rPr>
          <w:rFonts w:ascii="Times New Roman" w:hAnsi="Times New Roman" w:cs="Times New Roman"/>
        </w:rPr>
        <w:t xml:space="preserve">. </w:t>
      </w:r>
      <w:r w:rsidRPr="002A4A20">
        <w:rPr>
          <w:rFonts w:ascii="Times New Roman" w:hAnsi="Times New Roman" w:cs="Times New Roman"/>
        </w:rPr>
        <w:t>With the financial support of the project</w:t>
      </w:r>
      <w:r w:rsidR="00C901C5">
        <w:rPr>
          <w:rFonts w:ascii="Times New Roman" w:hAnsi="Times New Roman" w:cs="Times New Roman"/>
        </w:rPr>
        <w:t>’s</w:t>
      </w:r>
      <w:r w:rsidRPr="002A4A20">
        <w:rPr>
          <w:rFonts w:ascii="Times New Roman" w:hAnsi="Times New Roman" w:cs="Times New Roman"/>
        </w:rPr>
        <w:t xml:space="preserve"> </w:t>
      </w:r>
      <w:r w:rsidR="00244614" w:rsidRPr="002A4A20">
        <w:rPr>
          <w:rFonts w:ascii="Times New Roman" w:hAnsi="Times New Roman" w:cs="Times New Roman"/>
        </w:rPr>
        <w:t>grants</w:t>
      </w:r>
      <w:r w:rsidRPr="002A4A20">
        <w:rPr>
          <w:rFonts w:ascii="Times New Roman" w:hAnsi="Times New Roman" w:cs="Times New Roman"/>
        </w:rPr>
        <w:t xml:space="preserve"> </w:t>
      </w:r>
      <w:r w:rsidR="00824484">
        <w:rPr>
          <w:rFonts w:ascii="Times New Roman" w:hAnsi="Times New Roman" w:cs="Times New Roman"/>
        </w:rPr>
        <w:t>c</w:t>
      </w:r>
      <w:r w:rsidRPr="002A4A20">
        <w:rPr>
          <w:rFonts w:ascii="Times New Roman" w:hAnsi="Times New Roman" w:cs="Times New Roman"/>
        </w:rPr>
        <w:t>umulatively and collectively</w:t>
      </w:r>
      <w:r w:rsidR="00C901C5">
        <w:rPr>
          <w:rFonts w:ascii="Times New Roman" w:hAnsi="Times New Roman" w:cs="Times New Roman"/>
        </w:rPr>
        <w:t>,</w:t>
      </w:r>
      <w:r w:rsidRPr="002A4A20">
        <w:rPr>
          <w:rFonts w:ascii="Times New Roman" w:hAnsi="Times New Roman" w:cs="Times New Roman"/>
        </w:rPr>
        <w:t xml:space="preserve"> the CSOs recorded and produced </w:t>
      </w:r>
      <w:r w:rsidR="00244614" w:rsidRPr="002A4A20">
        <w:rPr>
          <w:rFonts w:ascii="Times New Roman" w:hAnsi="Times New Roman" w:cs="Times New Roman"/>
        </w:rPr>
        <w:t>13</w:t>
      </w:r>
      <w:r w:rsidR="00BA567A">
        <w:rPr>
          <w:rFonts w:ascii="Times New Roman" w:hAnsi="Times New Roman" w:cs="Times New Roman"/>
        </w:rPr>
        <w:t>8</w:t>
      </w:r>
      <w:r w:rsidR="00244614" w:rsidRPr="002A4A20">
        <w:rPr>
          <w:rFonts w:ascii="Times New Roman" w:hAnsi="Times New Roman" w:cs="Times New Roman"/>
        </w:rPr>
        <w:t xml:space="preserve"> </w:t>
      </w:r>
      <w:r w:rsidRPr="002A4A20">
        <w:rPr>
          <w:rFonts w:ascii="Times New Roman" w:hAnsi="Times New Roman" w:cs="Times New Roman"/>
        </w:rPr>
        <w:t>radio spots (public service announcements</w:t>
      </w:r>
      <w:r w:rsidR="00C901C5">
        <w:rPr>
          <w:rFonts w:ascii="Times New Roman" w:hAnsi="Times New Roman" w:cs="Times New Roman"/>
        </w:rPr>
        <w:t xml:space="preserve"> (PSA) and </w:t>
      </w:r>
      <w:r w:rsidRPr="005C2943">
        <w:rPr>
          <w:rFonts w:ascii="Times New Roman" w:hAnsi="Times New Roman" w:cs="Times New Roman"/>
        </w:rPr>
        <w:t>adverts) and</w:t>
      </w:r>
      <w:r w:rsidR="00D07C90" w:rsidRPr="005C2943">
        <w:rPr>
          <w:rFonts w:ascii="Times New Roman" w:hAnsi="Times New Roman" w:cs="Times New Roman"/>
        </w:rPr>
        <w:t xml:space="preserve"> </w:t>
      </w:r>
      <w:r w:rsidR="00BA567A">
        <w:rPr>
          <w:rFonts w:ascii="Times New Roman" w:hAnsi="Times New Roman" w:cs="Times New Roman"/>
        </w:rPr>
        <w:t>412</w:t>
      </w:r>
      <w:r w:rsidRPr="005C2943">
        <w:rPr>
          <w:rFonts w:ascii="Times New Roman" w:hAnsi="Times New Roman" w:cs="Times New Roman"/>
        </w:rPr>
        <w:t xml:space="preserve"> radio programmes. The </w:t>
      </w:r>
      <w:r w:rsidR="00C901C5" w:rsidRPr="005C2943">
        <w:rPr>
          <w:rFonts w:ascii="Times New Roman" w:hAnsi="Times New Roman" w:cs="Times New Roman"/>
        </w:rPr>
        <w:t>PSAs and adverts</w:t>
      </w:r>
      <w:r w:rsidRPr="005C2943">
        <w:rPr>
          <w:rFonts w:ascii="Times New Roman" w:hAnsi="Times New Roman" w:cs="Times New Roman"/>
        </w:rPr>
        <w:t xml:space="preserve"> were broadcast 1,0</w:t>
      </w:r>
      <w:r w:rsidR="00BA567A">
        <w:rPr>
          <w:rFonts w:ascii="Times New Roman" w:hAnsi="Times New Roman" w:cs="Times New Roman"/>
        </w:rPr>
        <w:t>35</w:t>
      </w:r>
      <w:r w:rsidRPr="005C2943">
        <w:rPr>
          <w:rFonts w:ascii="Times New Roman" w:hAnsi="Times New Roman" w:cs="Times New Roman"/>
        </w:rPr>
        <w:t xml:space="preserve"> times</w:t>
      </w:r>
      <w:r w:rsidR="00D07C90" w:rsidRPr="005C2943">
        <w:rPr>
          <w:rFonts w:ascii="Times New Roman" w:hAnsi="Times New Roman" w:cs="Times New Roman"/>
        </w:rPr>
        <w:t xml:space="preserve">, </w:t>
      </w:r>
      <w:r w:rsidRPr="005C2943">
        <w:rPr>
          <w:rFonts w:ascii="Times New Roman" w:hAnsi="Times New Roman" w:cs="Times New Roman"/>
        </w:rPr>
        <w:t xml:space="preserve">in paid slots </w:t>
      </w:r>
      <w:r w:rsidR="00C901C5" w:rsidRPr="005C2943">
        <w:rPr>
          <w:rFonts w:ascii="Times New Roman" w:hAnsi="Times New Roman" w:cs="Times New Roman"/>
        </w:rPr>
        <w:t xml:space="preserve">through </w:t>
      </w:r>
      <w:r w:rsidRPr="005C2943">
        <w:rPr>
          <w:rFonts w:ascii="Times New Roman" w:hAnsi="Times New Roman" w:cs="Times New Roman"/>
        </w:rPr>
        <w:t xml:space="preserve">48 </w:t>
      </w:r>
      <w:r w:rsidR="00D07C90" w:rsidRPr="005C2943">
        <w:rPr>
          <w:rFonts w:ascii="Times New Roman" w:hAnsi="Times New Roman" w:cs="Times New Roman"/>
        </w:rPr>
        <w:t>c</w:t>
      </w:r>
      <w:r w:rsidRPr="005C2943">
        <w:rPr>
          <w:rFonts w:ascii="Times New Roman" w:hAnsi="Times New Roman" w:cs="Times New Roman"/>
        </w:rPr>
        <w:t xml:space="preserve">ommunity and commercial radio stations across all the 10 provinces of the </w:t>
      </w:r>
      <w:r w:rsidR="00D07C90" w:rsidRPr="005C2943">
        <w:rPr>
          <w:rFonts w:ascii="Times New Roman" w:hAnsi="Times New Roman" w:cs="Times New Roman"/>
        </w:rPr>
        <w:t>c</w:t>
      </w:r>
      <w:r w:rsidRPr="005C2943">
        <w:rPr>
          <w:rFonts w:ascii="Times New Roman" w:hAnsi="Times New Roman" w:cs="Times New Roman"/>
        </w:rPr>
        <w:t>ountry during prime-time slots</w:t>
      </w:r>
      <w:r w:rsidR="00D07C90" w:rsidRPr="005C2943">
        <w:rPr>
          <w:rFonts w:ascii="Times New Roman" w:hAnsi="Times New Roman" w:cs="Times New Roman"/>
        </w:rPr>
        <w:t xml:space="preserve">, such </w:t>
      </w:r>
      <w:r w:rsidR="00186F39" w:rsidRPr="005C2943">
        <w:rPr>
          <w:rFonts w:ascii="Times New Roman" w:hAnsi="Times New Roman" w:cs="Times New Roman"/>
        </w:rPr>
        <w:t>as before</w:t>
      </w:r>
      <w:r w:rsidRPr="005C2943">
        <w:rPr>
          <w:rFonts w:ascii="Times New Roman" w:hAnsi="Times New Roman" w:cs="Times New Roman"/>
        </w:rPr>
        <w:t xml:space="preserve"> and immediately after the respective radio stations</w:t>
      </w:r>
      <w:r w:rsidR="00C901C5" w:rsidRPr="005C2943">
        <w:rPr>
          <w:rFonts w:ascii="Times New Roman" w:hAnsi="Times New Roman" w:cs="Times New Roman"/>
        </w:rPr>
        <w:t>’</w:t>
      </w:r>
      <w:r w:rsidRPr="005C2943">
        <w:rPr>
          <w:rFonts w:ascii="Times New Roman" w:hAnsi="Times New Roman" w:cs="Times New Roman"/>
        </w:rPr>
        <w:t xml:space="preserve"> main news.</w:t>
      </w:r>
      <w:r w:rsidR="00336254" w:rsidRPr="005C2943">
        <w:rPr>
          <w:rFonts w:ascii="Times New Roman" w:hAnsi="Times New Roman" w:cs="Times New Roman"/>
        </w:rPr>
        <w:t xml:space="preserve"> T</w:t>
      </w:r>
      <w:r w:rsidR="004468F0" w:rsidRPr="005C2943">
        <w:rPr>
          <w:rFonts w:ascii="Times New Roman" w:hAnsi="Times New Roman" w:cs="Times New Roman"/>
        </w:rPr>
        <w:t xml:space="preserve">he </w:t>
      </w:r>
      <w:r w:rsidR="002A3028" w:rsidRPr="005C2943">
        <w:rPr>
          <w:rFonts w:ascii="Times New Roman" w:hAnsi="Times New Roman" w:cs="Times New Roman"/>
        </w:rPr>
        <w:t xml:space="preserve">radio stations </w:t>
      </w:r>
      <w:r w:rsidR="009C501D" w:rsidRPr="005C2943">
        <w:rPr>
          <w:rFonts w:ascii="Times New Roman" w:hAnsi="Times New Roman" w:cs="Times New Roman"/>
        </w:rPr>
        <w:t>included Radio Icengelo, Sun FM</w:t>
      </w:r>
      <w:r w:rsidR="00100599" w:rsidRPr="005C2943">
        <w:rPr>
          <w:rFonts w:ascii="Times New Roman" w:hAnsi="Times New Roman" w:cs="Times New Roman"/>
        </w:rPr>
        <w:t xml:space="preserve"> (Copperbelt), </w:t>
      </w:r>
      <w:r w:rsidR="003D3405" w:rsidRPr="005C2943">
        <w:rPr>
          <w:rFonts w:ascii="Times New Roman" w:hAnsi="Times New Roman" w:cs="Times New Roman"/>
        </w:rPr>
        <w:t xml:space="preserve">Mwinilunga Radio, </w:t>
      </w:r>
      <w:r w:rsidR="0058083E" w:rsidRPr="005C2943">
        <w:rPr>
          <w:rFonts w:ascii="Times New Roman" w:hAnsi="Times New Roman" w:cs="Times New Roman"/>
        </w:rPr>
        <w:t xml:space="preserve">Kasempa Radio, </w:t>
      </w:r>
      <w:r w:rsidR="00D65EE5" w:rsidRPr="005C2943">
        <w:rPr>
          <w:rFonts w:ascii="Times New Roman" w:hAnsi="Times New Roman" w:cs="Times New Roman"/>
        </w:rPr>
        <w:t>Kabangabanga (North</w:t>
      </w:r>
      <w:r w:rsidR="00F75C6C" w:rsidRPr="005C2943">
        <w:rPr>
          <w:rFonts w:ascii="Times New Roman" w:hAnsi="Times New Roman" w:cs="Times New Roman"/>
        </w:rPr>
        <w:t xml:space="preserve">Western), Oblate Liseli, </w:t>
      </w:r>
      <w:r w:rsidR="000B5175" w:rsidRPr="005C2943">
        <w:rPr>
          <w:rFonts w:ascii="Times New Roman" w:hAnsi="Times New Roman" w:cs="Times New Roman"/>
        </w:rPr>
        <w:t xml:space="preserve">Lyambayi Radio, Lukulu (Western Province), </w:t>
      </w:r>
      <w:r w:rsidR="00270946" w:rsidRPr="005C2943">
        <w:rPr>
          <w:rFonts w:ascii="Times New Roman" w:hAnsi="Times New Roman" w:cs="Times New Roman"/>
        </w:rPr>
        <w:t xml:space="preserve">Radio Mano, </w:t>
      </w:r>
      <w:r w:rsidR="00D6487E" w:rsidRPr="005C2943">
        <w:rPr>
          <w:rFonts w:ascii="Times New Roman" w:hAnsi="Times New Roman" w:cs="Times New Roman"/>
        </w:rPr>
        <w:t>Lwan</w:t>
      </w:r>
      <w:r w:rsidR="00194640" w:rsidRPr="005C2943">
        <w:rPr>
          <w:rFonts w:ascii="Times New Roman" w:hAnsi="Times New Roman" w:cs="Times New Roman"/>
        </w:rPr>
        <w:t xml:space="preserve">sase Radio (Northern), Luapula Radio, </w:t>
      </w:r>
      <w:r w:rsidR="00414462" w:rsidRPr="005C2943">
        <w:rPr>
          <w:rFonts w:ascii="Times New Roman" w:hAnsi="Times New Roman" w:cs="Times New Roman"/>
        </w:rPr>
        <w:t>Tuta Radio (</w:t>
      </w:r>
      <w:r w:rsidR="00265034" w:rsidRPr="005C2943">
        <w:rPr>
          <w:rFonts w:ascii="Times New Roman" w:hAnsi="Times New Roman" w:cs="Times New Roman"/>
        </w:rPr>
        <w:t xml:space="preserve">Luapula), Mpika Radio, </w:t>
      </w:r>
      <w:r w:rsidR="00AF7A36" w:rsidRPr="005C2943">
        <w:rPr>
          <w:rFonts w:ascii="Times New Roman" w:hAnsi="Times New Roman" w:cs="Times New Roman"/>
        </w:rPr>
        <w:t>Nakonde Radio (</w:t>
      </w:r>
      <w:r w:rsidR="00A14090" w:rsidRPr="005C2943">
        <w:rPr>
          <w:rFonts w:ascii="Times New Roman" w:hAnsi="Times New Roman" w:cs="Times New Roman"/>
        </w:rPr>
        <w:t xml:space="preserve">Muchinga), </w:t>
      </w:r>
      <w:r w:rsidR="00791640" w:rsidRPr="005C2943">
        <w:rPr>
          <w:rFonts w:ascii="Times New Roman" w:hAnsi="Times New Roman" w:cs="Times New Roman"/>
        </w:rPr>
        <w:t xml:space="preserve">Mpangwe FM, </w:t>
      </w:r>
      <w:r w:rsidR="00BB0A7D" w:rsidRPr="005C2943">
        <w:rPr>
          <w:rFonts w:ascii="Times New Roman" w:hAnsi="Times New Roman" w:cs="Times New Roman"/>
        </w:rPr>
        <w:t>Breeze FM (Eastern)</w:t>
      </w:r>
      <w:r w:rsidR="00050812" w:rsidRPr="005C2943">
        <w:rPr>
          <w:rFonts w:ascii="Times New Roman" w:hAnsi="Times New Roman" w:cs="Times New Roman"/>
        </w:rPr>
        <w:t>, Radio Mosiotunya, Kalomo Radio (Southern)</w:t>
      </w:r>
      <w:r w:rsidR="00BB0A7D" w:rsidRPr="005C2943">
        <w:rPr>
          <w:rFonts w:ascii="Times New Roman" w:hAnsi="Times New Roman" w:cs="Times New Roman"/>
        </w:rPr>
        <w:t xml:space="preserve"> among others.</w:t>
      </w:r>
      <w:r w:rsidR="00194640" w:rsidRPr="005C2943">
        <w:rPr>
          <w:rFonts w:ascii="Times New Roman" w:hAnsi="Times New Roman" w:cs="Times New Roman"/>
        </w:rPr>
        <w:t xml:space="preserve"> </w:t>
      </w:r>
      <w:r w:rsidRPr="005C2943">
        <w:rPr>
          <w:rFonts w:ascii="Times New Roman" w:hAnsi="Times New Roman" w:cs="Times New Roman"/>
        </w:rPr>
        <w:t xml:space="preserve">The </w:t>
      </w:r>
      <w:r w:rsidR="00FF75DA" w:rsidRPr="005C2943">
        <w:rPr>
          <w:rFonts w:ascii="Times New Roman" w:hAnsi="Times New Roman" w:cs="Times New Roman"/>
        </w:rPr>
        <w:t>announcements and adverts</w:t>
      </w:r>
      <w:r w:rsidRPr="005C2943">
        <w:rPr>
          <w:rFonts w:ascii="Times New Roman" w:hAnsi="Times New Roman" w:cs="Times New Roman"/>
        </w:rPr>
        <w:t xml:space="preserve"> targeted registered voters</w:t>
      </w:r>
      <w:r w:rsidR="008F010A" w:rsidRPr="005C2943">
        <w:rPr>
          <w:rFonts w:ascii="Times New Roman" w:hAnsi="Times New Roman" w:cs="Times New Roman"/>
        </w:rPr>
        <w:t>, particularly women,</w:t>
      </w:r>
      <w:r w:rsidR="008F010A" w:rsidRPr="002A4A20">
        <w:rPr>
          <w:rFonts w:ascii="Times New Roman" w:hAnsi="Times New Roman" w:cs="Times New Roman"/>
        </w:rPr>
        <w:t xml:space="preserve"> </w:t>
      </w:r>
      <w:r w:rsidR="008F010A">
        <w:rPr>
          <w:rFonts w:ascii="Times New Roman" w:hAnsi="Times New Roman" w:cs="Times New Roman"/>
        </w:rPr>
        <w:t>y</w:t>
      </w:r>
      <w:r w:rsidR="008F010A" w:rsidRPr="002A4A20">
        <w:rPr>
          <w:rFonts w:ascii="Times New Roman" w:hAnsi="Times New Roman" w:cs="Times New Roman"/>
        </w:rPr>
        <w:t xml:space="preserve">outh, </w:t>
      </w:r>
      <w:r w:rsidR="00094C1E">
        <w:rPr>
          <w:rFonts w:ascii="Times New Roman" w:hAnsi="Times New Roman" w:cs="Times New Roman"/>
        </w:rPr>
        <w:t>PWDs</w:t>
      </w:r>
      <w:r w:rsidR="008F010A" w:rsidRPr="002A4A20">
        <w:rPr>
          <w:rFonts w:ascii="Times New Roman" w:hAnsi="Times New Roman" w:cs="Times New Roman"/>
        </w:rPr>
        <w:t xml:space="preserve"> and </w:t>
      </w:r>
      <w:r w:rsidR="00094C1E">
        <w:rPr>
          <w:rFonts w:ascii="Times New Roman" w:hAnsi="Times New Roman" w:cs="Times New Roman"/>
        </w:rPr>
        <w:t>PLCs</w:t>
      </w:r>
      <w:r w:rsidR="008F010A">
        <w:rPr>
          <w:rFonts w:ascii="Times New Roman" w:hAnsi="Times New Roman" w:cs="Times New Roman"/>
        </w:rPr>
        <w:t>,</w:t>
      </w:r>
      <w:r w:rsidRPr="002A4A20">
        <w:rPr>
          <w:rFonts w:ascii="Times New Roman" w:hAnsi="Times New Roman" w:cs="Times New Roman"/>
        </w:rPr>
        <w:t xml:space="preserve"> with key messages on the voting process and procedures</w:t>
      </w:r>
      <w:r w:rsidR="008F010A">
        <w:rPr>
          <w:rFonts w:ascii="Times New Roman" w:hAnsi="Times New Roman" w:cs="Times New Roman"/>
        </w:rPr>
        <w:t>,</w:t>
      </w:r>
      <w:r w:rsidRPr="002A4A20">
        <w:rPr>
          <w:rFonts w:ascii="Times New Roman" w:hAnsi="Times New Roman" w:cs="Times New Roman"/>
        </w:rPr>
        <w:t xml:space="preserve"> to exercise their right to vote. CSO</w:t>
      </w:r>
      <w:r w:rsidR="00E9357B">
        <w:rPr>
          <w:rFonts w:ascii="Times New Roman" w:hAnsi="Times New Roman" w:cs="Times New Roman"/>
        </w:rPr>
        <w:t>s</w:t>
      </w:r>
      <w:r w:rsidRPr="002A4A20">
        <w:rPr>
          <w:rFonts w:ascii="Times New Roman" w:hAnsi="Times New Roman" w:cs="Times New Roman"/>
        </w:rPr>
        <w:t xml:space="preserve"> like </w:t>
      </w:r>
      <w:r w:rsidR="00B63E88">
        <w:rPr>
          <w:rFonts w:ascii="Times New Roman" w:hAnsi="Times New Roman" w:cs="Times New Roman"/>
        </w:rPr>
        <w:t>PAN</w:t>
      </w:r>
      <w:r w:rsidRPr="002A4A20">
        <w:rPr>
          <w:rFonts w:ascii="Times New Roman" w:hAnsi="Times New Roman" w:cs="Times New Roman"/>
        </w:rPr>
        <w:t xml:space="preserve"> produced radio </w:t>
      </w:r>
      <w:r w:rsidR="008F010A">
        <w:rPr>
          <w:rFonts w:ascii="Times New Roman" w:hAnsi="Times New Roman" w:cs="Times New Roman"/>
        </w:rPr>
        <w:t>PSAs</w:t>
      </w:r>
      <w:r w:rsidR="008F010A" w:rsidRPr="002A4A20">
        <w:rPr>
          <w:rFonts w:ascii="Times New Roman" w:hAnsi="Times New Roman" w:cs="Times New Roman"/>
        </w:rPr>
        <w:t xml:space="preserve"> </w:t>
      </w:r>
      <w:r w:rsidRPr="002A4A20">
        <w:rPr>
          <w:rFonts w:ascii="Times New Roman" w:hAnsi="Times New Roman" w:cs="Times New Roman"/>
        </w:rPr>
        <w:t xml:space="preserve">that highlighted consideration and provision of assisted voting for PWDs, the elderly and pregnant women. The </w:t>
      </w:r>
      <w:r w:rsidR="008F010A">
        <w:rPr>
          <w:rFonts w:ascii="Times New Roman" w:hAnsi="Times New Roman" w:cs="Times New Roman"/>
        </w:rPr>
        <w:t>PSA</w:t>
      </w:r>
      <w:r w:rsidRPr="002A4A20">
        <w:rPr>
          <w:rFonts w:ascii="Times New Roman" w:hAnsi="Times New Roman" w:cs="Times New Roman"/>
        </w:rPr>
        <w:t>s were produced in English and the respective local languages being spoken in the target provinces and districts.</w:t>
      </w:r>
    </w:p>
    <w:p w14:paraId="09DEE56A" w14:textId="728CE084" w:rsidR="00B27CA6" w:rsidRDefault="00B27CA6" w:rsidP="00095D2B">
      <w:pPr>
        <w:pStyle w:val="ListParagraph"/>
        <w:ind w:left="360"/>
        <w:jc w:val="both"/>
        <w:rPr>
          <w:rFonts w:ascii="Times New Roman" w:hAnsi="Times New Roman" w:cs="Times New Roman"/>
        </w:rPr>
      </w:pPr>
    </w:p>
    <w:p w14:paraId="218E2A1B" w14:textId="1C3FC8EF" w:rsidR="00FC742B" w:rsidRPr="002A4A20" w:rsidRDefault="005977FB" w:rsidP="00095D2B">
      <w:pPr>
        <w:pStyle w:val="ListParagraph"/>
        <w:ind w:left="360"/>
        <w:jc w:val="both"/>
        <w:rPr>
          <w:rFonts w:ascii="Times New Roman" w:hAnsi="Times New Roman" w:cs="Times New Roman"/>
        </w:rPr>
      </w:pPr>
      <w:r>
        <w:rPr>
          <w:noProof/>
        </w:rPr>
        <w:lastRenderedPageBreak/>
        <w:drawing>
          <wp:inline distT="0" distB="0" distL="0" distR="0" wp14:anchorId="560C489F" wp14:editId="7D8F8437">
            <wp:extent cx="5238750" cy="2298700"/>
            <wp:effectExtent l="0" t="0" r="0" b="6350"/>
            <wp:docPr id="12" name="Chart 12">
              <a:extLst xmlns:a="http://schemas.openxmlformats.org/drawingml/2006/main">
                <a:ext uri="{FF2B5EF4-FFF2-40B4-BE49-F238E27FC236}">
                  <a16:creationId xmlns:a16="http://schemas.microsoft.com/office/drawing/2014/main" id="{AC727894-894D-45F3-8E75-E7A59E22E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A5A3A8" w14:textId="6A620F90" w:rsidR="00643BD9" w:rsidRDefault="00B27CA6" w:rsidP="00095D2B">
      <w:pPr>
        <w:pStyle w:val="Caption"/>
        <w:jc w:val="both"/>
        <w:rPr>
          <w:rFonts w:ascii="Times New Roman" w:hAnsi="Times New Roman" w:cs="Times New Roman"/>
        </w:rPr>
      </w:pPr>
      <w:r>
        <w:t xml:space="preserve">Chart </w:t>
      </w:r>
      <w:r>
        <w:fldChar w:fldCharType="begin"/>
      </w:r>
      <w:r>
        <w:instrText xml:space="preserve"> SEQ Chart \* ARABIC </w:instrText>
      </w:r>
      <w:r>
        <w:fldChar w:fldCharType="separate"/>
      </w:r>
      <w:r w:rsidR="006D6850">
        <w:rPr>
          <w:noProof/>
        </w:rPr>
        <w:t>2</w:t>
      </w:r>
      <w:r>
        <w:fldChar w:fldCharType="end"/>
      </w:r>
      <w:r>
        <w:t>: Estimates of radio and television coverage derived from 2020 population</w:t>
      </w:r>
      <w:r>
        <w:rPr>
          <w:rStyle w:val="FootnoteReference"/>
        </w:rPr>
        <w:footnoteReference w:id="6"/>
      </w:r>
      <w:r>
        <w:t xml:space="preserve"> projections and household coverage</w:t>
      </w:r>
    </w:p>
    <w:p w14:paraId="303E3D52" w14:textId="77777777" w:rsidR="00B27CA6" w:rsidRPr="002A4A20" w:rsidRDefault="00B27CA6" w:rsidP="00643BD9">
      <w:pPr>
        <w:pStyle w:val="ListParagraph"/>
        <w:ind w:left="360"/>
        <w:jc w:val="both"/>
        <w:rPr>
          <w:rFonts w:ascii="Times New Roman" w:hAnsi="Times New Roman" w:cs="Times New Roman"/>
        </w:rPr>
      </w:pPr>
    </w:p>
    <w:p w14:paraId="2C843541" w14:textId="4EFC03EB" w:rsidR="00643BD9" w:rsidRPr="002B72F2" w:rsidRDefault="00643BD9" w:rsidP="00643BD9">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The </w:t>
      </w:r>
      <w:r w:rsidR="00C70CAA">
        <w:rPr>
          <w:rFonts w:ascii="Times New Roman" w:hAnsi="Times New Roman" w:cs="Times New Roman"/>
        </w:rPr>
        <w:t>412</w:t>
      </w:r>
      <w:r w:rsidRPr="002A4A20">
        <w:rPr>
          <w:rFonts w:ascii="Times New Roman" w:hAnsi="Times New Roman" w:cs="Times New Roman"/>
        </w:rPr>
        <w:t xml:space="preserve"> radio programmes that were produced and aired </w:t>
      </w:r>
      <w:r w:rsidR="00FF75DA">
        <w:rPr>
          <w:rFonts w:ascii="Times New Roman" w:hAnsi="Times New Roman" w:cs="Times New Roman"/>
        </w:rPr>
        <w:t>through</w:t>
      </w:r>
      <w:r w:rsidRPr="002A4A20">
        <w:rPr>
          <w:rFonts w:ascii="Times New Roman" w:hAnsi="Times New Roman" w:cs="Times New Roman"/>
        </w:rPr>
        <w:t xml:space="preserve"> in the various community and commercial radio </w:t>
      </w:r>
      <w:r w:rsidR="00D60316" w:rsidRPr="002A4A20">
        <w:rPr>
          <w:rFonts w:ascii="Times New Roman" w:hAnsi="Times New Roman" w:cs="Times New Roman"/>
        </w:rPr>
        <w:t xml:space="preserve">stations </w:t>
      </w:r>
      <w:r w:rsidR="00D60316">
        <w:rPr>
          <w:rFonts w:ascii="Times New Roman" w:hAnsi="Times New Roman" w:cs="Times New Roman"/>
        </w:rPr>
        <w:t xml:space="preserve">for </w:t>
      </w:r>
      <w:r w:rsidR="00D60316" w:rsidRPr="002A4A20">
        <w:rPr>
          <w:rFonts w:ascii="Times New Roman" w:hAnsi="Times New Roman" w:cs="Times New Roman"/>
        </w:rPr>
        <w:t>45</w:t>
      </w:r>
      <w:r w:rsidR="002D2DB6">
        <w:rPr>
          <w:rFonts w:ascii="Times New Roman" w:hAnsi="Times New Roman" w:cs="Times New Roman"/>
        </w:rPr>
        <w:t xml:space="preserve"> to </w:t>
      </w:r>
      <w:r w:rsidRPr="002A4A20">
        <w:rPr>
          <w:rFonts w:ascii="Times New Roman" w:hAnsi="Times New Roman" w:cs="Times New Roman"/>
        </w:rPr>
        <w:t xml:space="preserve">60 minutes. The radio programmes featured </w:t>
      </w:r>
      <w:r w:rsidR="00186F39" w:rsidRPr="002A4A20">
        <w:rPr>
          <w:rFonts w:ascii="Times New Roman" w:hAnsi="Times New Roman" w:cs="Times New Roman"/>
        </w:rPr>
        <w:t>panellists</w:t>
      </w:r>
      <w:r w:rsidRPr="002A4A20">
        <w:rPr>
          <w:rFonts w:ascii="Times New Roman" w:hAnsi="Times New Roman" w:cs="Times New Roman"/>
        </w:rPr>
        <w:t xml:space="preserve"> from </w:t>
      </w:r>
      <w:r w:rsidR="002D2DB6">
        <w:rPr>
          <w:rFonts w:ascii="Times New Roman" w:hAnsi="Times New Roman" w:cs="Times New Roman"/>
        </w:rPr>
        <w:t xml:space="preserve">various </w:t>
      </w:r>
      <w:r w:rsidRPr="002A4A20">
        <w:rPr>
          <w:rFonts w:ascii="Times New Roman" w:hAnsi="Times New Roman" w:cs="Times New Roman"/>
        </w:rPr>
        <w:t xml:space="preserve">institutions with election mandates such as </w:t>
      </w:r>
      <w:r w:rsidR="00C15709">
        <w:rPr>
          <w:rFonts w:ascii="Times New Roman" w:hAnsi="Times New Roman" w:cs="Times New Roman"/>
        </w:rPr>
        <w:t xml:space="preserve">the </w:t>
      </w:r>
      <w:r w:rsidRPr="002A4A20">
        <w:rPr>
          <w:rFonts w:ascii="Times New Roman" w:hAnsi="Times New Roman" w:cs="Times New Roman"/>
        </w:rPr>
        <w:t>ECZ</w:t>
      </w:r>
      <w:r w:rsidR="00C15709">
        <w:rPr>
          <w:rFonts w:ascii="Times New Roman" w:hAnsi="Times New Roman" w:cs="Times New Roman"/>
        </w:rPr>
        <w:t xml:space="preserve">’s </w:t>
      </w:r>
      <w:r w:rsidRPr="002A4A20">
        <w:rPr>
          <w:rFonts w:ascii="Times New Roman" w:hAnsi="Times New Roman" w:cs="Times New Roman"/>
        </w:rPr>
        <w:t xml:space="preserve">district structures, </w:t>
      </w:r>
      <w:r w:rsidR="00C15709">
        <w:rPr>
          <w:rFonts w:ascii="Times New Roman" w:hAnsi="Times New Roman" w:cs="Times New Roman"/>
        </w:rPr>
        <w:t xml:space="preserve">and </w:t>
      </w:r>
      <w:r w:rsidRPr="002A4A20">
        <w:rPr>
          <w:rFonts w:ascii="Times New Roman" w:hAnsi="Times New Roman" w:cs="Times New Roman"/>
        </w:rPr>
        <w:t xml:space="preserve">Zambia Police </w:t>
      </w:r>
      <w:r w:rsidR="00C15709">
        <w:rPr>
          <w:rFonts w:ascii="Times New Roman" w:hAnsi="Times New Roman" w:cs="Times New Roman"/>
        </w:rPr>
        <w:t>o</w:t>
      </w:r>
      <w:r w:rsidR="00C15709" w:rsidRPr="002A4A20">
        <w:rPr>
          <w:rFonts w:ascii="Times New Roman" w:hAnsi="Times New Roman" w:cs="Times New Roman"/>
        </w:rPr>
        <w:t>fficers</w:t>
      </w:r>
      <w:r w:rsidR="00C15709">
        <w:rPr>
          <w:rFonts w:ascii="Times New Roman" w:hAnsi="Times New Roman" w:cs="Times New Roman"/>
        </w:rPr>
        <w:t>,</w:t>
      </w:r>
      <w:r w:rsidR="00C15709" w:rsidRPr="002A4A20">
        <w:rPr>
          <w:rFonts w:ascii="Times New Roman" w:hAnsi="Times New Roman" w:cs="Times New Roman"/>
        </w:rPr>
        <w:t xml:space="preserve"> </w:t>
      </w:r>
      <w:r w:rsidRPr="002A4A20">
        <w:rPr>
          <w:rFonts w:ascii="Times New Roman" w:hAnsi="Times New Roman" w:cs="Times New Roman"/>
        </w:rPr>
        <w:t>among others</w:t>
      </w:r>
      <w:r w:rsidR="00E9357B">
        <w:rPr>
          <w:rFonts w:ascii="Times New Roman" w:hAnsi="Times New Roman" w:cs="Times New Roman"/>
        </w:rPr>
        <w:t>,</w:t>
      </w:r>
      <w:r w:rsidRPr="002A4A20">
        <w:rPr>
          <w:rFonts w:ascii="Times New Roman" w:hAnsi="Times New Roman" w:cs="Times New Roman"/>
        </w:rPr>
        <w:t xml:space="preserve"> to explain and educate the citizens on the voting guidelines, processes, </w:t>
      </w:r>
      <w:r w:rsidR="00186F39" w:rsidRPr="002A4A20">
        <w:rPr>
          <w:rFonts w:ascii="Times New Roman" w:hAnsi="Times New Roman" w:cs="Times New Roman"/>
        </w:rPr>
        <w:t>procedures,</w:t>
      </w:r>
      <w:r w:rsidR="00525666" w:rsidRPr="002A4A20">
        <w:rPr>
          <w:rFonts w:ascii="Times New Roman" w:hAnsi="Times New Roman" w:cs="Times New Roman"/>
        </w:rPr>
        <w:t xml:space="preserve"> and</w:t>
      </w:r>
      <w:r w:rsidRPr="002A4A20">
        <w:rPr>
          <w:rFonts w:ascii="Times New Roman" w:hAnsi="Times New Roman" w:cs="Times New Roman"/>
        </w:rPr>
        <w:t xml:space="preserve"> electoral rules. The radio programmes also involved church, civic and traditional authorities </w:t>
      </w:r>
      <w:r w:rsidR="00986AB0" w:rsidRPr="002A4A20">
        <w:rPr>
          <w:rFonts w:ascii="Times New Roman" w:hAnsi="Times New Roman" w:cs="Times New Roman"/>
        </w:rPr>
        <w:t>encourag</w:t>
      </w:r>
      <w:r w:rsidR="00986AB0">
        <w:rPr>
          <w:rFonts w:ascii="Times New Roman" w:hAnsi="Times New Roman" w:cs="Times New Roman"/>
        </w:rPr>
        <w:t>ing</w:t>
      </w:r>
      <w:r w:rsidR="00986AB0" w:rsidRPr="002A4A20">
        <w:rPr>
          <w:rFonts w:ascii="Times New Roman" w:hAnsi="Times New Roman" w:cs="Times New Roman"/>
        </w:rPr>
        <w:t xml:space="preserve"> </w:t>
      </w:r>
      <w:r w:rsidRPr="002A4A20">
        <w:rPr>
          <w:rFonts w:ascii="Times New Roman" w:hAnsi="Times New Roman" w:cs="Times New Roman"/>
        </w:rPr>
        <w:t>people to perform their civic duties and uphold peace during and after elections</w:t>
      </w:r>
      <w:r w:rsidRPr="002A4A20">
        <w:footnoteReference w:id="7"/>
      </w:r>
      <w:r w:rsidRPr="002B72F2">
        <w:rPr>
          <w:rFonts w:ascii="Times New Roman" w:hAnsi="Times New Roman" w:cs="Times New Roman"/>
        </w:rPr>
        <w:t xml:space="preserve">. </w:t>
      </w:r>
    </w:p>
    <w:p w14:paraId="66FBD48E" w14:textId="77777777" w:rsidR="00643BD9" w:rsidRPr="002B72F2" w:rsidRDefault="00643BD9" w:rsidP="00643BD9">
      <w:pPr>
        <w:pStyle w:val="ListParagraph"/>
        <w:ind w:left="360"/>
        <w:jc w:val="both"/>
        <w:rPr>
          <w:rFonts w:ascii="Times New Roman" w:hAnsi="Times New Roman" w:cs="Times New Roman"/>
        </w:rPr>
      </w:pPr>
    </w:p>
    <w:p w14:paraId="66163289" w14:textId="11309F13" w:rsidR="00643BD9" w:rsidRPr="002B72F2" w:rsidRDefault="00643BD9" w:rsidP="00643BD9">
      <w:pPr>
        <w:pStyle w:val="ListParagraph"/>
        <w:numPr>
          <w:ilvl w:val="0"/>
          <w:numId w:val="33"/>
        </w:numPr>
        <w:jc w:val="both"/>
        <w:rPr>
          <w:rFonts w:ascii="Times New Roman" w:hAnsi="Times New Roman" w:cs="Times New Roman"/>
        </w:rPr>
      </w:pPr>
      <w:r w:rsidRPr="002B72F2">
        <w:rPr>
          <w:rFonts w:ascii="Times New Roman" w:hAnsi="Times New Roman" w:cs="Times New Roman"/>
        </w:rPr>
        <w:t xml:space="preserve">Among these radio programmes broadcast was a series of 200 programmes dubbed the </w:t>
      </w:r>
      <w:r w:rsidRPr="00A316E3">
        <w:rPr>
          <w:rFonts w:ascii="Times New Roman" w:hAnsi="Times New Roman" w:cs="Times New Roman"/>
        </w:rPr>
        <w:t>‘</w:t>
      </w:r>
      <w:r w:rsidRPr="00DB12D4">
        <w:rPr>
          <w:rFonts w:ascii="Times New Roman" w:hAnsi="Times New Roman" w:cs="Times New Roman"/>
        </w:rPr>
        <w:t>The Voter Today</w:t>
      </w:r>
      <w:r w:rsidRPr="00396953">
        <w:rPr>
          <w:rFonts w:ascii="Times New Roman" w:hAnsi="Times New Roman" w:cs="Times New Roman"/>
        </w:rPr>
        <w:t>’, an innovative series of programmes that resulted from the partnership between MISA Zambia</w:t>
      </w:r>
      <w:r w:rsidR="00211B5A">
        <w:rPr>
          <w:rFonts w:ascii="Times New Roman" w:hAnsi="Times New Roman" w:cs="Times New Roman"/>
        </w:rPr>
        <w:t xml:space="preserve">, one of </w:t>
      </w:r>
      <w:r w:rsidRPr="00396953">
        <w:rPr>
          <w:rFonts w:ascii="Times New Roman" w:hAnsi="Times New Roman" w:cs="Times New Roman"/>
        </w:rPr>
        <w:t>the grant beneficiar</w:t>
      </w:r>
      <w:r w:rsidR="00211B5A">
        <w:rPr>
          <w:rFonts w:ascii="Times New Roman" w:hAnsi="Times New Roman" w:cs="Times New Roman"/>
        </w:rPr>
        <w:t>ies</w:t>
      </w:r>
      <w:r w:rsidRPr="00396953">
        <w:rPr>
          <w:rFonts w:ascii="Times New Roman" w:hAnsi="Times New Roman" w:cs="Times New Roman"/>
        </w:rPr>
        <w:t xml:space="preserve"> and 10 radio</w:t>
      </w:r>
      <w:r w:rsidRPr="00732FA1">
        <w:rPr>
          <w:rFonts w:ascii="Times New Roman" w:hAnsi="Times New Roman" w:cs="Times New Roman"/>
        </w:rPr>
        <w:t xml:space="preserve"> stations namely, Isoka</w:t>
      </w:r>
      <w:r w:rsidRPr="00B979F2">
        <w:rPr>
          <w:rFonts w:ascii="Times New Roman" w:hAnsi="Times New Roman" w:cs="Times New Roman"/>
        </w:rPr>
        <w:t xml:space="preserve"> FM (Muchinga</w:t>
      </w:r>
      <w:r w:rsidRPr="00B43349">
        <w:rPr>
          <w:rFonts w:ascii="Times New Roman" w:hAnsi="Times New Roman" w:cs="Times New Roman"/>
        </w:rPr>
        <w:t>), Lwansanse</w:t>
      </w:r>
      <w:r w:rsidRPr="00613927">
        <w:rPr>
          <w:rFonts w:ascii="Times New Roman" w:hAnsi="Times New Roman" w:cs="Times New Roman"/>
        </w:rPr>
        <w:t xml:space="preserve"> Community Radio (Northern), </w:t>
      </w:r>
      <w:r w:rsidRPr="00C90C3E">
        <w:rPr>
          <w:rFonts w:ascii="Times New Roman" w:hAnsi="Times New Roman" w:cs="Times New Roman"/>
        </w:rPr>
        <w:t xml:space="preserve">Mkushi Community Radio (Central), </w:t>
      </w:r>
      <w:r w:rsidRPr="00D34F81">
        <w:rPr>
          <w:rFonts w:ascii="Times New Roman" w:hAnsi="Times New Roman" w:cs="Times New Roman"/>
        </w:rPr>
        <w:t>Chimwemwe Community</w:t>
      </w:r>
      <w:r w:rsidRPr="008E0C40">
        <w:rPr>
          <w:rFonts w:ascii="Times New Roman" w:hAnsi="Times New Roman" w:cs="Times New Roman"/>
        </w:rPr>
        <w:t xml:space="preserve"> Radio (Copperbelt), Kasempa FM (North Western)</w:t>
      </w:r>
      <w:r w:rsidRPr="009F024E">
        <w:rPr>
          <w:rFonts w:ascii="Times New Roman" w:hAnsi="Times New Roman" w:cs="Times New Roman"/>
        </w:rPr>
        <w:t xml:space="preserve">, </w:t>
      </w:r>
      <w:r w:rsidRPr="00345231">
        <w:rPr>
          <w:rFonts w:ascii="Times New Roman" w:hAnsi="Times New Roman" w:cs="Times New Roman"/>
        </w:rPr>
        <w:t xml:space="preserve">Walamo Radio (Northern), Byta FM (Southern), </w:t>
      </w:r>
      <w:r w:rsidR="00FA000F">
        <w:rPr>
          <w:rFonts w:ascii="Times New Roman" w:hAnsi="Times New Roman" w:cs="Times New Roman"/>
        </w:rPr>
        <w:t xml:space="preserve">and </w:t>
      </w:r>
      <w:r w:rsidRPr="001E4A02">
        <w:rPr>
          <w:rFonts w:ascii="Times New Roman" w:hAnsi="Times New Roman" w:cs="Times New Roman"/>
        </w:rPr>
        <w:t>Oblate Liseli (Western)</w:t>
      </w:r>
      <w:r w:rsidRPr="00B34EF5">
        <w:rPr>
          <w:rFonts w:ascii="Times New Roman" w:hAnsi="Times New Roman" w:cs="Times New Roman"/>
        </w:rPr>
        <w:t xml:space="preserve">. Under this partnership, MISA trained the staff </w:t>
      </w:r>
      <w:r w:rsidR="00FA000F">
        <w:rPr>
          <w:rFonts w:ascii="Times New Roman" w:hAnsi="Times New Roman" w:cs="Times New Roman"/>
        </w:rPr>
        <w:t>of</w:t>
      </w:r>
      <w:r w:rsidR="00FA000F" w:rsidRPr="00B34EF5">
        <w:rPr>
          <w:rFonts w:ascii="Times New Roman" w:hAnsi="Times New Roman" w:cs="Times New Roman"/>
        </w:rPr>
        <w:t xml:space="preserve"> </w:t>
      </w:r>
      <w:r w:rsidRPr="00B34EF5">
        <w:rPr>
          <w:rFonts w:ascii="Times New Roman" w:hAnsi="Times New Roman" w:cs="Times New Roman"/>
        </w:rPr>
        <w:t xml:space="preserve">the </w:t>
      </w:r>
      <w:r w:rsidRPr="009D1681">
        <w:rPr>
          <w:rFonts w:ascii="Times New Roman" w:hAnsi="Times New Roman" w:cs="Times New Roman"/>
        </w:rPr>
        <w:t>10</w:t>
      </w:r>
      <w:r w:rsidR="00FA000F">
        <w:rPr>
          <w:rFonts w:ascii="Times New Roman" w:hAnsi="Times New Roman" w:cs="Times New Roman"/>
        </w:rPr>
        <w:t xml:space="preserve"> </w:t>
      </w:r>
      <w:r w:rsidRPr="009D1681">
        <w:rPr>
          <w:rFonts w:ascii="Times New Roman" w:hAnsi="Times New Roman" w:cs="Times New Roman"/>
        </w:rPr>
        <w:t>partner</w:t>
      </w:r>
      <w:r w:rsidRPr="002A4A20">
        <w:rPr>
          <w:rFonts w:ascii="Times New Roman" w:hAnsi="Times New Roman" w:cs="Times New Roman"/>
        </w:rPr>
        <w:t xml:space="preserve"> radio station</w:t>
      </w:r>
      <w:r w:rsidR="00C808C9">
        <w:rPr>
          <w:rFonts w:ascii="Times New Roman" w:hAnsi="Times New Roman" w:cs="Times New Roman"/>
        </w:rPr>
        <w:t>s</w:t>
      </w:r>
      <w:r w:rsidRPr="002A4A20">
        <w:rPr>
          <w:rFonts w:ascii="Times New Roman" w:hAnsi="Times New Roman" w:cs="Times New Roman"/>
        </w:rPr>
        <w:t xml:space="preserve"> in </w:t>
      </w:r>
      <w:r w:rsidR="00C808C9">
        <w:rPr>
          <w:rFonts w:ascii="Times New Roman" w:hAnsi="Times New Roman" w:cs="Times New Roman"/>
        </w:rPr>
        <w:t>r</w:t>
      </w:r>
      <w:r w:rsidRPr="002A4A20">
        <w:rPr>
          <w:rFonts w:ascii="Times New Roman" w:hAnsi="Times New Roman" w:cs="Times New Roman"/>
        </w:rPr>
        <w:t xml:space="preserve">adio </w:t>
      </w:r>
      <w:r w:rsidR="00C808C9">
        <w:rPr>
          <w:rFonts w:ascii="Times New Roman" w:hAnsi="Times New Roman" w:cs="Times New Roman"/>
        </w:rPr>
        <w:t>p</w:t>
      </w:r>
      <w:r w:rsidRPr="002A4A20">
        <w:rPr>
          <w:rFonts w:ascii="Times New Roman" w:hAnsi="Times New Roman" w:cs="Times New Roman"/>
        </w:rPr>
        <w:t>rogramme design and production</w:t>
      </w:r>
      <w:r w:rsidR="00C808C9">
        <w:rPr>
          <w:rFonts w:ascii="Times New Roman" w:hAnsi="Times New Roman" w:cs="Times New Roman"/>
        </w:rPr>
        <w:t>,</w:t>
      </w:r>
      <w:r w:rsidRPr="002A4A20">
        <w:rPr>
          <w:rFonts w:ascii="Times New Roman" w:hAnsi="Times New Roman" w:cs="Times New Roman"/>
        </w:rPr>
        <w:t xml:space="preserve"> with particular focus on elections. Once trained</w:t>
      </w:r>
      <w:r w:rsidR="00C808C9">
        <w:rPr>
          <w:rFonts w:ascii="Times New Roman" w:hAnsi="Times New Roman" w:cs="Times New Roman"/>
        </w:rPr>
        <w:t>,</w:t>
      </w:r>
      <w:r w:rsidRPr="002A4A20">
        <w:rPr>
          <w:rFonts w:ascii="Times New Roman" w:hAnsi="Times New Roman" w:cs="Times New Roman"/>
        </w:rPr>
        <w:t xml:space="preserve"> the 10 radio stations developed a 20-episode interactive radio programme titled the ‘The Voter Today’ that sought to deliver voter education and awareness to an estimated 5 </w:t>
      </w:r>
      <w:r w:rsidR="00C808C9">
        <w:rPr>
          <w:rFonts w:ascii="Times New Roman" w:hAnsi="Times New Roman" w:cs="Times New Roman"/>
        </w:rPr>
        <w:t>m</w:t>
      </w:r>
      <w:r w:rsidRPr="002A4A20">
        <w:rPr>
          <w:rFonts w:ascii="Times New Roman" w:hAnsi="Times New Roman" w:cs="Times New Roman"/>
        </w:rPr>
        <w:t>illion registered voters covering a wide range of topics</w:t>
      </w:r>
      <w:r w:rsidR="007D6875">
        <w:rPr>
          <w:rFonts w:ascii="Times New Roman" w:hAnsi="Times New Roman" w:cs="Times New Roman"/>
        </w:rPr>
        <w:t xml:space="preserve"> as illustrated in </w:t>
      </w:r>
      <w:r w:rsidRPr="002B72F2">
        <w:rPr>
          <w:rFonts w:ascii="Times New Roman" w:hAnsi="Times New Roman" w:cs="Times New Roman"/>
        </w:rPr>
        <w:t>Annex 1</w:t>
      </w:r>
      <w:r w:rsidR="007D6875">
        <w:rPr>
          <w:rFonts w:ascii="Times New Roman" w:hAnsi="Times New Roman" w:cs="Times New Roman"/>
        </w:rPr>
        <w:t>.</w:t>
      </w:r>
      <w:r w:rsidR="007D6875" w:rsidRPr="002B72F2">
        <w:rPr>
          <w:rFonts w:ascii="Times New Roman" w:hAnsi="Times New Roman" w:cs="Times New Roman"/>
        </w:rPr>
        <w:t xml:space="preserve"> </w:t>
      </w:r>
    </w:p>
    <w:p w14:paraId="7C9DA1A2" w14:textId="77777777" w:rsidR="00643BD9" w:rsidRPr="002B72F2" w:rsidRDefault="00643BD9" w:rsidP="00643BD9">
      <w:pPr>
        <w:pStyle w:val="ListParagraph"/>
        <w:ind w:left="360"/>
        <w:jc w:val="both"/>
        <w:rPr>
          <w:rFonts w:ascii="Times New Roman" w:hAnsi="Times New Roman" w:cs="Times New Roman"/>
        </w:rPr>
      </w:pPr>
    </w:p>
    <w:p w14:paraId="464ECB52" w14:textId="3FF460C1" w:rsidR="00643BD9" w:rsidRPr="002A4A20" w:rsidRDefault="00F142F9" w:rsidP="00643BD9">
      <w:pPr>
        <w:pStyle w:val="ListParagraph"/>
        <w:numPr>
          <w:ilvl w:val="0"/>
          <w:numId w:val="33"/>
        </w:numPr>
        <w:jc w:val="both"/>
        <w:rPr>
          <w:rFonts w:ascii="Times New Roman" w:hAnsi="Times New Roman" w:cs="Times New Roman"/>
        </w:rPr>
      </w:pPr>
      <w:r>
        <w:rPr>
          <w:rFonts w:ascii="Times New Roman" w:hAnsi="Times New Roman" w:cs="Times New Roman"/>
        </w:rPr>
        <w:t>I</w:t>
      </w:r>
      <w:r w:rsidRPr="002A4A20">
        <w:rPr>
          <w:rFonts w:ascii="Times New Roman" w:hAnsi="Times New Roman" w:cs="Times New Roman"/>
        </w:rPr>
        <w:t xml:space="preserve">n </w:t>
      </w:r>
      <w:r w:rsidR="00643BD9" w:rsidRPr="002A4A20">
        <w:rPr>
          <w:rFonts w:ascii="Times New Roman" w:hAnsi="Times New Roman" w:cs="Times New Roman"/>
        </w:rPr>
        <w:t>partnership with the CSO</w:t>
      </w:r>
      <w:r>
        <w:rPr>
          <w:rFonts w:ascii="Times New Roman" w:hAnsi="Times New Roman" w:cs="Times New Roman"/>
        </w:rPr>
        <w:t>s, the project</w:t>
      </w:r>
      <w:r w:rsidR="00643BD9" w:rsidRPr="002A4A20">
        <w:rPr>
          <w:rFonts w:ascii="Times New Roman" w:hAnsi="Times New Roman" w:cs="Times New Roman"/>
        </w:rPr>
        <w:t xml:space="preserve"> made deliberate efforts to engage and increase the participation of PWDs. </w:t>
      </w:r>
      <w:r w:rsidR="00643BD9" w:rsidRPr="002B72F2">
        <w:rPr>
          <w:rFonts w:ascii="Times New Roman" w:hAnsi="Times New Roman" w:cs="Times New Roman"/>
        </w:rPr>
        <w:t>Through specific</w:t>
      </w:r>
      <w:r w:rsidR="00643BD9" w:rsidRPr="002A4A20">
        <w:rPr>
          <w:rFonts w:ascii="Times New Roman" w:hAnsi="Times New Roman" w:cs="Times New Roman"/>
        </w:rPr>
        <w:t xml:space="preserve"> activities targeting communities and disability advocacy groups</w:t>
      </w:r>
      <w:r>
        <w:rPr>
          <w:rFonts w:ascii="Times New Roman" w:hAnsi="Times New Roman" w:cs="Times New Roman"/>
        </w:rPr>
        <w:t>,</w:t>
      </w:r>
      <w:r w:rsidR="00643BD9" w:rsidRPr="002A4A20">
        <w:rPr>
          <w:rFonts w:ascii="Times New Roman" w:hAnsi="Times New Roman" w:cs="Times New Roman"/>
        </w:rPr>
        <w:t xml:space="preserve"> the </w:t>
      </w:r>
      <w:r w:rsidR="0076687E" w:rsidRPr="002A4A20">
        <w:rPr>
          <w:rFonts w:ascii="Times New Roman" w:hAnsi="Times New Roman" w:cs="Times New Roman"/>
        </w:rPr>
        <w:t xml:space="preserve">project </w:t>
      </w:r>
      <w:r w:rsidR="0076687E">
        <w:rPr>
          <w:rFonts w:ascii="Times New Roman" w:hAnsi="Times New Roman" w:cs="Times New Roman"/>
        </w:rPr>
        <w:t>ensured</w:t>
      </w:r>
      <w:r>
        <w:rPr>
          <w:rFonts w:ascii="Times New Roman" w:hAnsi="Times New Roman" w:cs="Times New Roman"/>
        </w:rPr>
        <w:t xml:space="preserve"> the inclusion of</w:t>
      </w:r>
      <w:r w:rsidR="00643BD9" w:rsidRPr="002A4A20">
        <w:rPr>
          <w:rFonts w:ascii="Times New Roman" w:hAnsi="Times New Roman" w:cs="Times New Roman"/>
        </w:rPr>
        <w:t xml:space="preserve"> </w:t>
      </w:r>
      <w:r w:rsidRPr="002A4A20">
        <w:rPr>
          <w:rFonts w:ascii="Times New Roman" w:hAnsi="Times New Roman" w:cs="Times New Roman"/>
        </w:rPr>
        <w:t>PWD</w:t>
      </w:r>
      <w:r>
        <w:rPr>
          <w:rFonts w:ascii="Times New Roman" w:hAnsi="Times New Roman" w:cs="Times New Roman"/>
        </w:rPr>
        <w:t>s</w:t>
      </w:r>
      <w:r w:rsidRPr="002A4A20">
        <w:rPr>
          <w:rFonts w:ascii="Times New Roman" w:hAnsi="Times New Roman" w:cs="Times New Roman"/>
        </w:rPr>
        <w:t xml:space="preserve"> </w:t>
      </w:r>
      <w:r w:rsidR="00643BD9" w:rsidRPr="002A4A20">
        <w:rPr>
          <w:rFonts w:ascii="Times New Roman" w:hAnsi="Times New Roman" w:cs="Times New Roman"/>
        </w:rPr>
        <w:t xml:space="preserve">in the various </w:t>
      </w:r>
      <w:r w:rsidR="00643BD9" w:rsidRPr="002B72F2">
        <w:rPr>
          <w:rFonts w:ascii="Times New Roman" w:hAnsi="Times New Roman" w:cs="Times New Roman"/>
        </w:rPr>
        <w:t>election</w:t>
      </w:r>
      <w:r w:rsidR="00643BD9" w:rsidRPr="002A4A20">
        <w:rPr>
          <w:rFonts w:ascii="Times New Roman" w:hAnsi="Times New Roman" w:cs="Times New Roman"/>
        </w:rPr>
        <w:t xml:space="preserve"> activities undertaken including selection and training of </w:t>
      </w:r>
      <w:r w:rsidR="001A5124">
        <w:rPr>
          <w:rFonts w:ascii="Times New Roman" w:hAnsi="Times New Roman" w:cs="Times New Roman"/>
        </w:rPr>
        <w:t>v</w:t>
      </w:r>
      <w:r w:rsidR="001A5124" w:rsidRPr="002A4A20">
        <w:rPr>
          <w:rFonts w:ascii="Times New Roman" w:hAnsi="Times New Roman" w:cs="Times New Roman"/>
        </w:rPr>
        <w:t xml:space="preserve">oter </w:t>
      </w:r>
      <w:r w:rsidR="001A5124">
        <w:rPr>
          <w:rFonts w:ascii="Times New Roman" w:hAnsi="Times New Roman" w:cs="Times New Roman"/>
        </w:rPr>
        <w:t>e</w:t>
      </w:r>
      <w:r w:rsidR="001A5124" w:rsidRPr="002A4A20">
        <w:rPr>
          <w:rFonts w:ascii="Times New Roman" w:hAnsi="Times New Roman" w:cs="Times New Roman"/>
        </w:rPr>
        <w:t xml:space="preserve">ducation </w:t>
      </w:r>
      <w:r w:rsidR="00643BD9" w:rsidRPr="002A4A20">
        <w:rPr>
          <w:rFonts w:ascii="Times New Roman" w:hAnsi="Times New Roman" w:cs="Times New Roman"/>
        </w:rPr>
        <w:t xml:space="preserve">facilitators, publication of </w:t>
      </w:r>
      <w:r w:rsidR="00025F1C">
        <w:rPr>
          <w:rFonts w:ascii="Times New Roman" w:hAnsi="Times New Roman" w:cs="Times New Roman"/>
        </w:rPr>
        <w:t>v</w:t>
      </w:r>
      <w:r w:rsidR="00643BD9" w:rsidRPr="002A4A20">
        <w:rPr>
          <w:rFonts w:ascii="Times New Roman" w:hAnsi="Times New Roman" w:cs="Times New Roman"/>
        </w:rPr>
        <w:t>oter education information and communication materials and community outreach activities. In Makululu</w:t>
      </w:r>
      <w:r w:rsidR="001A5124">
        <w:rPr>
          <w:rFonts w:ascii="Times New Roman" w:hAnsi="Times New Roman" w:cs="Times New Roman"/>
        </w:rPr>
        <w:t>,</w:t>
      </w:r>
      <w:r w:rsidR="00643BD9" w:rsidRPr="002A4A20">
        <w:rPr>
          <w:rFonts w:ascii="Times New Roman" w:hAnsi="Times New Roman" w:cs="Times New Roman"/>
        </w:rPr>
        <w:t xml:space="preserve"> Kabwe, Edutainment for Health worked with </w:t>
      </w:r>
      <w:r w:rsidR="00643BD9" w:rsidRPr="002B72F2">
        <w:rPr>
          <w:rFonts w:ascii="Times New Roman" w:hAnsi="Times New Roman" w:cs="Times New Roman"/>
        </w:rPr>
        <w:t>over 100 PWDs</w:t>
      </w:r>
      <w:r w:rsidR="00643BD9" w:rsidRPr="002A4A20">
        <w:rPr>
          <w:rFonts w:ascii="Times New Roman" w:hAnsi="Times New Roman" w:cs="Times New Roman"/>
        </w:rPr>
        <w:t xml:space="preserve"> at the Habitat for Humanity settlement</w:t>
      </w:r>
      <w:r w:rsidR="001A5124">
        <w:rPr>
          <w:rFonts w:ascii="Times New Roman" w:hAnsi="Times New Roman" w:cs="Times New Roman"/>
        </w:rPr>
        <w:t>,</w:t>
      </w:r>
      <w:r w:rsidR="00643BD9" w:rsidRPr="002A4A20">
        <w:rPr>
          <w:rFonts w:ascii="Times New Roman" w:hAnsi="Times New Roman" w:cs="Times New Roman"/>
        </w:rPr>
        <w:t xml:space="preserve"> to </w:t>
      </w:r>
      <w:r w:rsidR="00643BD9" w:rsidRPr="002B72F2">
        <w:rPr>
          <w:rFonts w:ascii="Times New Roman" w:hAnsi="Times New Roman" w:cs="Times New Roman"/>
        </w:rPr>
        <w:t xml:space="preserve">train voter education facilitators and </w:t>
      </w:r>
      <w:r w:rsidR="00643BD9" w:rsidRPr="002A4A20">
        <w:rPr>
          <w:rFonts w:ascii="Times New Roman" w:hAnsi="Times New Roman" w:cs="Times New Roman"/>
        </w:rPr>
        <w:t>deliver voter and civic education</w:t>
      </w:r>
      <w:r w:rsidR="00763000">
        <w:rPr>
          <w:rFonts w:ascii="Times New Roman" w:hAnsi="Times New Roman" w:cs="Times New Roman"/>
        </w:rPr>
        <w:t>,</w:t>
      </w:r>
      <w:r w:rsidR="00643BD9" w:rsidRPr="002A4A20">
        <w:rPr>
          <w:rFonts w:ascii="Times New Roman" w:hAnsi="Times New Roman" w:cs="Times New Roman"/>
        </w:rPr>
        <w:t xml:space="preserve"> among other services.</w:t>
      </w:r>
    </w:p>
    <w:p w14:paraId="57DAF236" w14:textId="28D63C17" w:rsidR="00643BD9" w:rsidRDefault="00643BD9" w:rsidP="00643BD9">
      <w:pPr>
        <w:pStyle w:val="ListParagraph"/>
        <w:ind w:left="360"/>
        <w:jc w:val="both"/>
        <w:rPr>
          <w:rFonts w:ascii="Times New Roman" w:hAnsi="Times New Roman" w:cs="Times New Roman"/>
        </w:rPr>
      </w:pPr>
    </w:p>
    <w:p w14:paraId="7EAE672D" w14:textId="77777777" w:rsidR="00A36CBC" w:rsidRDefault="00A36CBC" w:rsidP="001E1434">
      <w:pPr>
        <w:pStyle w:val="ListParagraph"/>
        <w:keepNext/>
        <w:ind w:left="360"/>
        <w:jc w:val="both"/>
      </w:pPr>
      <w:r>
        <w:rPr>
          <w:noProof/>
        </w:rPr>
        <w:lastRenderedPageBreak/>
        <w:drawing>
          <wp:inline distT="0" distB="0" distL="0" distR="0" wp14:anchorId="61A94632" wp14:editId="753F9905">
            <wp:extent cx="5731510" cy="428688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86885"/>
                    </a:xfrm>
                    <a:prstGeom prst="rect">
                      <a:avLst/>
                    </a:prstGeom>
                    <a:noFill/>
                    <a:ln>
                      <a:noFill/>
                    </a:ln>
                  </pic:spPr>
                </pic:pic>
              </a:graphicData>
            </a:graphic>
          </wp:inline>
        </w:drawing>
      </w:r>
    </w:p>
    <w:p w14:paraId="3DCC18CB" w14:textId="4F5BB5F8" w:rsidR="00A36CBC" w:rsidRDefault="00A36CBC" w:rsidP="001E1434">
      <w:pPr>
        <w:pStyle w:val="Caption"/>
        <w:jc w:val="both"/>
        <w:rPr>
          <w:rFonts w:ascii="Times New Roman" w:hAnsi="Times New Roman" w:cs="Times New Roman"/>
        </w:rPr>
      </w:pPr>
      <w:r>
        <w:t xml:space="preserve">Picture </w:t>
      </w:r>
      <w:r>
        <w:fldChar w:fldCharType="begin"/>
      </w:r>
      <w:r>
        <w:instrText xml:space="preserve"> SEQ Picture \* ARABIC </w:instrText>
      </w:r>
      <w:r>
        <w:fldChar w:fldCharType="separate"/>
      </w:r>
      <w:r w:rsidR="006D6850">
        <w:rPr>
          <w:noProof/>
        </w:rPr>
        <w:t>2</w:t>
      </w:r>
      <w:r>
        <w:fldChar w:fldCharType="end"/>
      </w:r>
      <w:r>
        <w:t>: ZNCCL Civic and Voter educators pose for a photo in Western Province during training</w:t>
      </w:r>
    </w:p>
    <w:p w14:paraId="71A3829A" w14:textId="77777777" w:rsidR="00A36CBC" w:rsidRPr="002A4A20" w:rsidRDefault="00A36CBC" w:rsidP="00643BD9">
      <w:pPr>
        <w:pStyle w:val="ListParagraph"/>
        <w:ind w:left="360"/>
        <w:jc w:val="both"/>
        <w:rPr>
          <w:rFonts w:ascii="Times New Roman" w:hAnsi="Times New Roman" w:cs="Times New Roman"/>
        </w:rPr>
      </w:pPr>
    </w:p>
    <w:p w14:paraId="058AF144" w14:textId="4CD22305" w:rsidR="00643BD9" w:rsidRPr="00345231" w:rsidRDefault="00763000" w:rsidP="00643BD9">
      <w:pPr>
        <w:pStyle w:val="ListParagraph"/>
        <w:numPr>
          <w:ilvl w:val="0"/>
          <w:numId w:val="33"/>
        </w:numPr>
        <w:jc w:val="both"/>
        <w:rPr>
          <w:rFonts w:ascii="Times New Roman" w:hAnsi="Times New Roman" w:cs="Times New Roman"/>
        </w:rPr>
      </w:pPr>
      <w:r>
        <w:rPr>
          <w:rFonts w:ascii="Times New Roman" w:hAnsi="Times New Roman" w:cs="Times New Roman"/>
        </w:rPr>
        <w:t>T</w:t>
      </w:r>
      <w:r w:rsidRPr="002A4A20">
        <w:rPr>
          <w:rFonts w:ascii="Times New Roman" w:hAnsi="Times New Roman" w:cs="Times New Roman"/>
        </w:rPr>
        <w:t xml:space="preserve">he </w:t>
      </w:r>
      <w:r w:rsidR="00643BD9" w:rsidRPr="002A4A20">
        <w:rPr>
          <w:rFonts w:ascii="Times New Roman" w:hAnsi="Times New Roman" w:cs="Times New Roman"/>
        </w:rPr>
        <w:t xml:space="preserve">project </w:t>
      </w:r>
      <w:r>
        <w:rPr>
          <w:rFonts w:ascii="Times New Roman" w:hAnsi="Times New Roman" w:cs="Times New Roman"/>
        </w:rPr>
        <w:t xml:space="preserve">also </w:t>
      </w:r>
      <w:r w:rsidR="00643BD9" w:rsidRPr="002A4A20">
        <w:rPr>
          <w:rFonts w:ascii="Times New Roman" w:hAnsi="Times New Roman" w:cs="Times New Roman"/>
        </w:rPr>
        <w:t xml:space="preserve">technically and financially </w:t>
      </w:r>
      <w:r w:rsidR="00643BD9" w:rsidRPr="002B72F2">
        <w:rPr>
          <w:rFonts w:ascii="Times New Roman" w:hAnsi="Times New Roman" w:cs="Times New Roman"/>
        </w:rPr>
        <w:t xml:space="preserve">supported </w:t>
      </w:r>
      <w:r w:rsidR="00643BD9" w:rsidRPr="002A4A20">
        <w:rPr>
          <w:rFonts w:ascii="Times New Roman" w:hAnsi="Times New Roman" w:cs="Times New Roman"/>
        </w:rPr>
        <w:t xml:space="preserve">the actualisation of the </w:t>
      </w:r>
      <w:r w:rsidR="00951792">
        <w:rPr>
          <w:rFonts w:ascii="Times New Roman" w:hAnsi="Times New Roman" w:cs="Times New Roman"/>
        </w:rPr>
        <w:t>PLC</w:t>
      </w:r>
      <w:r w:rsidR="00643BD9" w:rsidRPr="002A4A20">
        <w:rPr>
          <w:rFonts w:ascii="Times New Roman" w:hAnsi="Times New Roman" w:cs="Times New Roman"/>
        </w:rPr>
        <w:t>s</w:t>
      </w:r>
      <w:r w:rsidR="00055EE8">
        <w:rPr>
          <w:rFonts w:ascii="Times New Roman" w:hAnsi="Times New Roman" w:cs="Times New Roman"/>
        </w:rPr>
        <w:t>’</w:t>
      </w:r>
      <w:r w:rsidR="00643BD9" w:rsidRPr="002A4A20">
        <w:rPr>
          <w:rFonts w:ascii="Times New Roman" w:hAnsi="Times New Roman" w:cs="Times New Roman"/>
        </w:rPr>
        <w:t xml:space="preserve"> right to </w:t>
      </w:r>
      <w:r w:rsidR="00643BD9" w:rsidRPr="002B72F2">
        <w:rPr>
          <w:rFonts w:ascii="Times New Roman" w:hAnsi="Times New Roman" w:cs="Times New Roman"/>
        </w:rPr>
        <w:t>vote</w:t>
      </w:r>
      <w:r w:rsidR="00643BD9" w:rsidRPr="002A4A20">
        <w:rPr>
          <w:rFonts w:ascii="Times New Roman" w:hAnsi="Times New Roman" w:cs="Times New Roman"/>
        </w:rPr>
        <w:t xml:space="preserve">, for the first time in Zambia’s </w:t>
      </w:r>
      <w:r w:rsidR="00643BD9" w:rsidRPr="002B72F2">
        <w:rPr>
          <w:rFonts w:ascii="Times New Roman" w:hAnsi="Times New Roman" w:cs="Times New Roman"/>
        </w:rPr>
        <w:t>56-year</w:t>
      </w:r>
      <w:r w:rsidR="00643BD9" w:rsidRPr="002A4A20">
        <w:rPr>
          <w:rFonts w:ascii="Times New Roman" w:hAnsi="Times New Roman" w:cs="Times New Roman"/>
        </w:rPr>
        <w:t xml:space="preserve"> history</w:t>
      </w:r>
      <w:r w:rsidR="003F3404">
        <w:rPr>
          <w:rFonts w:ascii="Times New Roman" w:hAnsi="Times New Roman" w:cs="Times New Roman"/>
        </w:rPr>
        <w:t xml:space="preserve">, </w:t>
      </w:r>
      <w:r w:rsidR="000E5794">
        <w:rPr>
          <w:rFonts w:ascii="Times New Roman" w:hAnsi="Times New Roman" w:cs="Times New Roman"/>
        </w:rPr>
        <w:t>and as</w:t>
      </w:r>
      <w:r w:rsidR="003F3404">
        <w:rPr>
          <w:rFonts w:ascii="Times New Roman" w:hAnsi="Times New Roman" w:cs="Times New Roman"/>
        </w:rPr>
        <w:t xml:space="preserve"> one of only s</w:t>
      </w:r>
      <w:r w:rsidR="00FC7301">
        <w:rPr>
          <w:rFonts w:ascii="Times New Roman" w:hAnsi="Times New Roman" w:cs="Times New Roman"/>
        </w:rPr>
        <w:t>ix</w:t>
      </w:r>
      <w:r w:rsidR="008D7A08">
        <w:rPr>
          <w:rFonts w:ascii="Times New Roman" w:hAnsi="Times New Roman" w:cs="Times New Roman"/>
        </w:rPr>
        <w:t xml:space="preserve"> </w:t>
      </w:r>
      <w:r w:rsidR="00587012">
        <w:rPr>
          <w:rFonts w:ascii="Times New Roman" w:hAnsi="Times New Roman" w:cs="Times New Roman"/>
        </w:rPr>
        <w:t>African countries where prisoner</w:t>
      </w:r>
      <w:r w:rsidR="000E5794">
        <w:rPr>
          <w:rFonts w:ascii="Times New Roman" w:hAnsi="Times New Roman" w:cs="Times New Roman"/>
        </w:rPr>
        <w:t>s</w:t>
      </w:r>
      <w:r w:rsidR="00587012">
        <w:rPr>
          <w:rFonts w:ascii="Times New Roman" w:hAnsi="Times New Roman" w:cs="Times New Roman"/>
        </w:rPr>
        <w:t xml:space="preserve"> have the right to vote</w:t>
      </w:r>
      <w:r w:rsidR="000E5794">
        <w:rPr>
          <w:rStyle w:val="FootnoteReference"/>
          <w:rFonts w:ascii="Times New Roman" w:hAnsi="Times New Roman" w:cs="Times New Roman"/>
        </w:rPr>
        <w:footnoteReference w:id="8"/>
      </w:r>
      <w:r w:rsidR="00643BD9" w:rsidRPr="002A4A20">
        <w:rPr>
          <w:rFonts w:ascii="Times New Roman" w:hAnsi="Times New Roman" w:cs="Times New Roman"/>
        </w:rPr>
        <w:t>.</w:t>
      </w:r>
      <w:r w:rsidR="00643BD9" w:rsidRPr="002B72F2">
        <w:rPr>
          <w:rFonts w:ascii="Times New Roman" w:hAnsi="Times New Roman" w:cs="Times New Roman"/>
        </w:rPr>
        <w:t xml:space="preserve"> </w:t>
      </w:r>
      <w:r w:rsidR="0076687E" w:rsidRPr="002B72F2">
        <w:rPr>
          <w:rFonts w:ascii="Times New Roman" w:hAnsi="Times New Roman" w:cs="Times New Roman"/>
        </w:rPr>
        <w:t xml:space="preserve">Through </w:t>
      </w:r>
      <w:r w:rsidR="0076687E">
        <w:rPr>
          <w:rFonts w:ascii="Times New Roman" w:hAnsi="Times New Roman" w:cs="Times New Roman"/>
        </w:rPr>
        <w:t>its support</w:t>
      </w:r>
      <w:r w:rsidR="00186F39">
        <w:rPr>
          <w:rFonts w:ascii="Times New Roman" w:hAnsi="Times New Roman" w:cs="Times New Roman"/>
        </w:rPr>
        <w:t xml:space="preserve"> </w:t>
      </w:r>
      <w:r w:rsidR="00186F39" w:rsidRPr="002B72F2">
        <w:rPr>
          <w:rFonts w:ascii="Times New Roman" w:hAnsi="Times New Roman" w:cs="Times New Roman"/>
        </w:rPr>
        <w:t>to</w:t>
      </w:r>
      <w:r w:rsidR="00643BD9" w:rsidRPr="002B72F2">
        <w:rPr>
          <w:rFonts w:ascii="Times New Roman" w:hAnsi="Times New Roman" w:cs="Times New Roman"/>
        </w:rPr>
        <w:t xml:space="preserve"> Prison Future Foundation (PFF) and Prison Care and Counselling Association (PRISCCA)</w:t>
      </w:r>
      <w:r w:rsidR="004379FA">
        <w:rPr>
          <w:rFonts w:ascii="Times New Roman" w:hAnsi="Times New Roman" w:cs="Times New Roman"/>
        </w:rPr>
        <w:t>,</w:t>
      </w:r>
      <w:r w:rsidR="00643BD9" w:rsidRPr="002B72F2">
        <w:rPr>
          <w:rFonts w:ascii="Times New Roman" w:hAnsi="Times New Roman" w:cs="Times New Roman"/>
        </w:rPr>
        <w:t xml:space="preserve"> the project facilitated the voter education to 19</w:t>
      </w:r>
      <w:r w:rsidR="00643BD9" w:rsidRPr="00A316E3">
        <w:rPr>
          <w:rFonts w:ascii="Times New Roman" w:hAnsi="Times New Roman" w:cs="Times New Roman"/>
        </w:rPr>
        <w:t>,567</w:t>
      </w:r>
      <w:r w:rsidR="00643BD9" w:rsidRPr="00DB12D4">
        <w:rPr>
          <w:rFonts w:ascii="Times New Roman" w:hAnsi="Times New Roman" w:cs="Times New Roman"/>
        </w:rPr>
        <w:t xml:space="preserve"> (includ</w:t>
      </w:r>
      <w:r w:rsidR="00643BD9" w:rsidRPr="00396953">
        <w:rPr>
          <w:rFonts w:ascii="Times New Roman" w:hAnsi="Times New Roman" w:cs="Times New Roman"/>
        </w:rPr>
        <w:t>ing non-registered</w:t>
      </w:r>
      <w:r w:rsidR="00643BD9" w:rsidRPr="00732FA1">
        <w:rPr>
          <w:rFonts w:ascii="Times New Roman" w:hAnsi="Times New Roman" w:cs="Times New Roman"/>
        </w:rPr>
        <w:t xml:space="preserve"> </w:t>
      </w:r>
      <w:r w:rsidR="00197680">
        <w:rPr>
          <w:rFonts w:ascii="Times New Roman" w:hAnsi="Times New Roman" w:cs="Times New Roman"/>
        </w:rPr>
        <w:t>inmates</w:t>
      </w:r>
      <w:r w:rsidR="00643BD9" w:rsidRPr="00732FA1">
        <w:rPr>
          <w:rFonts w:ascii="Times New Roman" w:hAnsi="Times New Roman" w:cs="Times New Roman"/>
        </w:rPr>
        <w:t xml:space="preserve">) inmates across </w:t>
      </w:r>
      <w:r w:rsidR="00643BD9" w:rsidRPr="00B979F2">
        <w:rPr>
          <w:rFonts w:ascii="Times New Roman" w:hAnsi="Times New Roman" w:cs="Times New Roman"/>
        </w:rPr>
        <w:t>all</w:t>
      </w:r>
      <w:r w:rsidR="00643BD9" w:rsidRPr="00B43349">
        <w:rPr>
          <w:rFonts w:ascii="Times New Roman" w:hAnsi="Times New Roman" w:cs="Times New Roman"/>
        </w:rPr>
        <w:t xml:space="preserve"> Correctional </w:t>
      </w:r>
      <w:r w:rsidR="004379FA">
        <w:rPr>
          <w:rFonts w:ascii="Times New Roman" w:hAnsi="Times New Roman" w:cs="Times New Roman"/>
        </w:rPr>
        <w:t xml:space="preserve">Services </w:t>
      </w:r>
      <w:r w:rsidR="00643BD9" w:rsidRPr="00B43349">
        <w:rPr>
          <w:rFonts w:ascii="Times New Roman" w:hAnsi="Times New Roman" w:cs="Times New Roman"/>
        </w:rPr>
        <w:t>facilities in the 10 provinces of Zambia</w:t>
      </w:r>
      <w:r w:rsidR="00643BD9" w:rsidRPr="00613927">
        <w:rPr>
          <w:rFonts w:ascii="Times New Roman" w:hAnsi="Times New Roman" w:cs="Times New Roman"/>
        </w:rPr>
        <w:t xml:space="preserve">. The inmates were reached through </w:t>
      </w:r>
      <w:r w:rsidR="00643BD9" w:rsidRPr="00C90C3E">
        <w:rPr>
          <w:rFonts w:ascii="Times New Roman" w:hAnsi="Times New Roman" w:cs="Times New Roman"/>
        </w:rPr>
        <w:t xml:space="preserve">286 </w:t>
      </w:r>
      <w:r w:rsidR="00643BD9" w:rsidRPr="00D34F81">
        <w:rPr>
          <w:rFonts w:ascii="Times New Roman" w:hAnsi="Times New Roman" w:cs="Times New Roman"/>
        </w:rPr>
        <w:t>trained voter education facilitators, of which 260 were fellow inmates recruited and tr</w:t>
      </w:r>
      <w:r w:rsidR="00643BD9" w:rsidRPr="008E0C40">
        <w:rPr>
          <w:rFonts w:ascii="Times New Roman" w:hAnsi="Times New Roman" w:cs="Times New Roman"/>
        </w:rPr>
        <w:t>ained with the financial and logis</w:t>
      </w:r>
      <w:r w:rsidR="00643BD9" w:rsidRPr="009F024E">
        <w:rPr>
          <w:rFonts w:ascii="Times New Roman" w:hAnsi="Times New Roman" w:cs="Times New Roman"/>
        </w:rPr>
        <w:t xml:space="preserve">tical </w:t>
      </w:r>
      <w:r w:rsidR="00643BD9" w:rsidRPr="00345231">
        <w:rPr>
          <w:rFonts w:ascii="Times New Roman" w:hAnsi="Times New Roman" w:cs="Times New Roman"/>
        </w:rPr>
        <w:t>support of the grants.</w:t>
      </w:r>
    </w:p>
    <w:p w14:paraId="3E56638B" w14:textId="77777777" w:rsidR="00643BD9" w:rsidRPr="001E4A02" w:rsidRDefault="00643BD9" w:rsidP="00643BD9">
      <w:pPr>
        <w:pStyle w:val="ListParagraph"/>
        <w:ind w:left="360"/>
        <w:jc w:val="both"/>
        <w:rPr>
          <w:rFonts w:ascii="Times New Roman" w:hAnsi="Times New Roman" w:cs="Times New Roman"/>
        </w:rPr>
      </w:pPr>
    </w:p>
    <w:p w14:paraId="13359AEC" w14:textId="47359DA5" w:rsidR="00643BD9" w:rsidRPr="002A4A20" w:rsidRDefault="00643BD9" w:rsidP="00643BD9">
      <w:pPr>
        <w:pStyle w:val="ListParagraph"/>
        <w:numPr>
          <w:ilvl w:val="0"/>
          <w:numId w:val="33"/>
        </w:numPr>
        <w:jc w:val="both"/>
        <w:rPr>
          <w:rFonts w:ascii="Times New Roman" w:hAnsi="Times New Roman" w:cs="Times New Roman"/>
        </w:rPr>
      </w:pPr>
      <w:r w:rsidRPr="001E4A02">
        <w:rPr>
          <w:rFonts w:ascii="Times New Roman" w:hAnsi="Times New Roman" w:cs="Times New Roman"/>
        </w:rPr>
        <w:t>PRISCC</w:t>
      </w:r>
      <w:r w:rsidRPr="00B34EF5">
        <w:rPr>
          <w:rFonts w:ascii="Times New Roman" w:hAnsi="Times New Roman" w:cs="Times New Roman"/>
        </w:rPr>
        <w:t xml:space="preserve">A, applied </w:t>
      </w:r>
      <w:r w:rsidRPr="009D1681">
        <w:rPr>
          <w:rFonts w:ascii="Times New Roman" w:hAnsi="Times New Roman" w:cs="Times New Roman"/>
        </w:rPr>
        <w:t xml:space="preserve">the grant </w:t>
      </w:r>
      <w:r w:rsidRPr="002A4A20">
        <w:rPr>
          <w:rFonts w:ascii="Times New Roman" w:hAnsi="Times New Roman" w:cs="Times New Roman"/>
        </w:rPr>
        <w:t>to establishing Correctional Voter Education Committees (CVECs) in 26 correctional facilities in their targeted 5 provinces namely, Lusaka, Luapula, Muchinga, Southern and North</w:t>
      </w:r>
      <w:r w:rsidR="0097143D">
        <w:rPr>
          <w:rFonts w:ascii="Times New Roman" w:hAnsi="Times New Roman" w:cs="Times New Roman"/>
        </w:rPr>
        <w:t xml:space="preserve"> </w:t>
      </w:r>
      <w:r w:rsidRPr="002A4A20">
        <w:rPr>
          <w:rFonts w:ascii="Times New Roman" w:hAnsi="Times New Roman" w:cs="Times New Roman"/>
        </w:rPr>
        <w:t>Western. Each CVEC was constituted by 10 members that were trained as civic and voter education facilitators at each site or correctional facility. In addition, PRISCCA, provided 26 and 28 radio and television sets respectively to improve inmates access to electoral process and candidate’s information. PFF on the other hand</w:t>
      </w:r>
      <w:r w:rsidR="00BC13D2">
        <w:rPr>
          <w:rFonts w:ascii="Times New Roman" w:hAnsi="Times New Roman" w:cs="Times New Roman"/>
        </w:rPr>
        <w:t>,</w:t>
      </w:r>
      <w:r w:rsidRPr="002A4A20">
        <w:rPr>
          <w:rFonts w:ascii="Times New Roman" w:hAnsi="Times New Roman" w:cs="Times New Roman"/>
        </w:rPr>
        <w:t xml:space="preserve"> recruited 26 voter education interns and trained them as civic and voter education facilitators. These were deployed in 26 correctional facilities to lead voter and civic education activities in the Eastern, Copperbelt, Western, Northern and Central provinces. Through these multimedia sets the inmates tuned in and listened to various events </w:t>
      </w:r>
      <w:r w:rsidRPr="002A4A20">
        <w:rPr>
          <w:rFonts w:ascii="Times New Roman" w:hAnsi="Times New Roman" w:cs="Times New Roman"/>
        </w:rPr>
        <w:lastRenderedPageBreak/>
        <w:t xml:space="preserve">leading to the election day and its aftermath and were well informed. Additional information, education and communication was also provided to prisoners through flyers, </w:t>
      </w:r>
      <w:r w:rsidR="003C1A3E" w:rsidRPr="002A4A20">
        <w:rPr>
          <w:rFonts w:ascii="Times New Roman" w:hAnsi="Times New Roman" w:cs="Times New Roman"/>
        </w:rPr>
        <w:t>brochures,</w:t>
      </w:r>
      <w:r w:rsidRPr="002A4A20">
        <w:rPr>
          <w:rFonts w:ascii="Times New Roman" w:hAnsi="Times New Roman" w:cs="Times New Roman"/>
        </w:rPr>
        <w:t xml:space="preserve"> and posters.</w:t>
      </w:r>
    </w:p>
    <w:p w14:paraId="31194BE6" w14:textId="77777777" w:rsidR="00643BD9" w:rsidRDefault="00643BD9" w:rsidP="00D43628">
      <w:pPr>
        <w:spacing w:after="0" w:line="240" w:lineRule="auto"/>
        <w:jc w:val="both"/>
        <w:rPr>
          <w:rFonts w:eastAsia="MS Gothic" w:cstheme="minorHAnsi"/>
          <w:color w:val="404040" w:themeColor="text1" w:themeTint="BF"/>
          <w:lang w:eastAsia="en-GB"/>
        </w:rPr>
      </w:pPr>
    </w:p>
    <w:p w14:paraId="126231BB" w14:textId="75424618" w:rsidR="00CE2AA4" w:rsidRDefault="00CE2AA4" w:rsidP="00D43628">
      <w:pPr>
        <w:spacing w:after="0" w:line="240" w:lineRule="auto"/>
        <w:jc w:val="both"/>
        <w:rPr>
          <w:rFonts w:eastAsia="MS Gothic" w:cstheme="minorHAnsi"/>
          <w:color w:val="404040" w:themeColor="text1" w:themeTint="BF"/>
          <w:lang w:eastAsia="en-GB"/>
        </w:rPr>
      </w:pPr>
    </w:p>
    <w:p w14:paraId="0A87FF6F" w14:textId="10A0B800" w:rsidR="00E333B6" w:rsidRPr="00990F0C" w:rsidRDefault="00E333B6" w:rsidP="00990F0C">
      <w:pPr>
        <w:pStyle w:val="Heading3"/>
        <w:spacing w:before="0" w:line="240" w:lineRule="auto"/>
        <w:rPr>
          <w:rFonts w:ascii="Arial Nova" w:eastAsia="MS Gothic" w:hAnsi="Arial Nova"/>
          <w:color w:val="0070C0"/>
          <w:lang w:eastAsia="en-GB"/>
        </w:rPr>
      </w:pPr>
      <w:r w:rsidRPr="00990F0C">
        <w:rPr>
          <w:rFonts w:ascii="Arial Nova" w:eastAsia="MS Gothic" w:hAnsi="Arial Nova"/>
          <w:color w:val="0070C0"/>
          <w:lang w:eastAsia="en-GB"/>
        </w:rPr>
        <w:t>2.</w:t>
      </w:r>
      <w:r w:rsidRPr="00E333B6">
        <w:t xml:space="preserve"> </w:t>
      </w:r>
      <w:r w:rsidRPr="00E333B6">
        <w:rPr>
          <w:rFonts w:ascii="Arial Nova" w:eastAsia="MS Gothic" w:hAnsi="Arial Nova"/>
          <w:color w:val="0070C0"/>
          <w:lang w:eastAsia="en-GB"/>
        </w:rPr>
        <w:t>Institutions are strengthened to be responsive and accountable, providing access and services</w:t>
      </w:r>
    </w:p>
    <w:p w14:paraId="3A53BAFA" w14:textId="0EE1ED5F" w:rsidR="00E333B6" w:rsidRDefault="00E333B6" w:rsidP="00D43628">
      <w:pPr>
        <w:spacing w:after="0" w:line="240" w:lineRule="auto"/>
        <w:jc w:val="both"/>
        <w:rPr>
          <w:rFonts w:eastAsia="MS Gothic" w:cstheme="minorHAnsi"/>
          <w:color w:val="404040" w:themeColor="text1" w:themeTint="BF"/>
          <w:lang w:eastAsia="en-GB"/>
        </w:rPr>
      </w:pPr>
    </w:p>
    <w:p w14:paraId="31D05DC7" w14:textId="20B17F75" w:rsidR="00643BD9" w:rsidRDefault="002F641E" w:rsidP="00643BD9">
      <w:pPr>
        <w:pStyle w:val="ListParagraph"/>
        <w:numPr>
          <w:ilvl w:val="0"/>
          <w:numId w:val="33"/>
        </w:numPr>
        <w:jc w:val="both"/>
        <w:rPr>
          <w:rFonts w:ascii="Times New Roman" w:hAnsi="Times New Roman" w:cs="Times New Roman"/>
        </w:rPr>
      </w:pPr>
      <w:r>
        <w:rPr>
          <w:rFonts w:ascii="Times New Roman" w:hAnsi="Times New Roman" w:cs="Times New Roman"/>
        </w:rPr>
        <w:t>I</w:t>
      </w:r>
      <w:r w:rsidRPr="002A4A20">
        <w:rPr>
          <w:rFonts w:ascii="Times New Roman" w:hAnsi="Times New Roman" w:cs="Times New Roman"/>
        </w:rPr>
        <w:t xml:space="preserve">n </w:t>
      </w:r>
      <w:r w:rsidR="00643BD9" w:rsidRPr="002A4A20">
        <w:rPr>
          <w:rFonts w:ascii="Times New Roman" w:hAnsi="Times New Roman" w:cs="Times New Roman"/>
        </w:rPr>
        <w:t>the period under review</w:t>
      </w:r>
      <w:r>
        <w:rPr>
          <w:rFonts w:ascii="Times New Roman" w:hAnsi="Times New Roman" w:cs="Times New Roman"/>
        </w:rPr>
        <w:t xml:space="preserve">, </w:t>
      </w:r>
      <w:r w:rsidRPr="002A4A20">
        <w:rPr>
          <w:rFonts w:ascii="Times New Roman" w:hAnsi="Times New Roman" w:cs="Times New Roman"/>
        </w:rPr>
        <w:t>UNDP</w:t>
      </w:r>
      <w:r w:rsidR="00643BD9" w:rsidRPr="002A4A20">
        <w:rPr>
          <w:rFonts w:ascii="Times New Roman" w:hAnsi="Times New Roman" w:cs="Times New Roman"/>
        </w:rPr>
        <w:t xml:space="preserve"> continued its partnership to strengthen the Judiciary to address electoral dispute resolution mechanisms by facilitating the training of various categories of </w:t>
      </w:r>
      <w:r w:rsidR="00D828E3">
        <w:rPr>
          <w:rFonts w:ascii="Times New Roman" w:hAnsi="Times New Roman" w:cs="Times New Roman"/>
        </w:rPr>
        <w:t>j</w:t>
      </w:r>
      <w:r w:rsidR="00D828E3" w:rsidRPr="002A4A20">
        <w:rPr>
          <w:rFonts w:ascii="Times New Roman" w:hAnsi="Times New Roman" w:cs="Times New Roman"/>
        </w:rPr>
        <w:t xml:space="preserve">udicial </w:t>
      </w:r>
      <w:r w:rsidR="00643BD9" w:rsidRPr="002A4A20">
        <w:rPr>
          <w:rFonts w:ascii="Times New Roman" w:hAnsi="Times New Roman" w:cs="Times New Roman"/>
        </w:rPr>
        <w:t xml:space="preserve">staff. The categories of judicial staff trained include </w:t>
      </w:r>
      <w:r w:rsidR="00D828E3">
        <w:rPr>
          <w:rFonts w:ascii="Times New Roman" w:hAnsi="Times New Roman" w:cs="Times New Roman"/>
        </w:rPr>
        <w:t>m</w:t>
      </w:r>
      <w:r w:rsidR="00D828E3" w:rsidRPr="002A4A20">
        <w:rPr>
          <w:rFonts w:ascii="Times New Roman" w:hAnsi="Times New Roman" w:cs="Times New Roman"/>
        </w:rPr>
        <w:t xml:space="preserve">agistrates </w:t>
      </w:r>
      <w:r w:rsidR="00643BD9" w:rsidRPr="002A4A20">
        <w:rPr>
          <w:rFonts w:ascii="Times New Roman" w:hAnsi="Times New Roman" w:cs="Times New Roman"/>
        </w:rPr>
        <w:t xml:space="preserve">(32) </w:t>
      </w:r>
      <w:r w:rsidR="00D828E3">
        <w:rPr>
          <w:rFonts w:ascii="Times New Roman" w:hAnsi="Times New Roman" w:cs="Times New Roman"/>
        </w:rPr>
        <w:t>l</w:t>
      </w:r>
      <w:r w:rsidR="00D828E3" w:rsidRPr="002A4A20">
        <w:rPr>
          <w:rFonts w:ascii="Times New Roman" w:hAnsi="Times New Roman" w:cs="Times New Roman"/>
        </w:rPr>
        <w:t xml:space="preserve">awyers </w:t>
      </w:r>
      <w:r w:rsidR="00643BD9" w:rsidRPr="002A4A20">
        <w:rPr>
          <w:rFonts w:ascii="Times New Roman" w:hAnsi="Times New Roman" w:cs="Times New Roman"/>
        </w:rPr>
        <w:t xml:space="preserve">(31), </w:t>
      </w:r>
      <w:r w:rsidR="00D828E3">
        <w:rPr>
          <w:rFonts w:ascii="Times New Roman" w:hAnsi="Times New Roman" w:cs="Times New Roman"/>
        </w:rPr>
        <w:t>r</w:t>
      </w:r>
      <w:r w:rsidR="00D828E3" w:rsidRPr="002A4A20">
        <w:rPr>
          <w:rFonts w:ascii="Times New Roman" w:hAnsi="Times New Roman" w:cs="Times New Roman"/>
        </w:rPr>
        <w:t xml:space="preserve">esearch </w:t>
      </w:r>
      <w:r w:rsidR="00643BD9" w:rsidRPr="002A4A20">
        <w:rPr>
          <w:rFonts w:ascii="Times New Roman" w:hAnsi="Times New Roman" w:cs="Times New Roman"/>
        </w:rPr>
        <w:t xml:space="preserve">advocates (77) and support staff (213). The training of </w:t>
      </w:r>
      <w:r w:rsidR="00D828E3">
        <w:rPr>
          <w:rFonts w:ascii="Times New Roman" w:hAnsi="Times New Roman" w:cs="Times New Roman"/>
        </w:rPr>
        <w:t>m</w:t>
      </w:r>
      <w:r w:rsidR="00D828E3" w:rsidRPr="002A4A20">
        <w:rPr>
          <w:rFonts w:ascii="Times New Roman" w:hAnsi="Times New Roman" w:cs="Times New Roman"/>
        </w:rPr>
        <w:t xml:space="preserve">agistrates </w:t>
      </w:r>
      <w:r w:rsidR="00643BD9" w:rsidRPr="002A4A20">
        <w:rPr>
          <w:rFonts w:ascii="Times New Roman" w:hAnsi="Times New Roman" w:cs="Times New Roman"/>
        </w:rPr>
        <w:t xml:space="preserve">and </w:t>
      </w:r>
      <w:r w:rsidR="00D828E3">
        <w:rPr>
          <w:rFonts w:ascii="Times New Roman" w:hAnsi="Times New Roman" w:cs="Times New Roman"/>
        </w:rPr>
        <w:t>l</w:t>
      </w:r>
      <w:r w:rsidR="00D828E3" w:rsidRPr="002A4A20">
        <w:rPr>
          <w:rFonts w:ascii="Times New Roman" w:hAnsi="Times New Roman" w:cs="Times New Roman"/>
        </w:rPr>
        <w:t xml:space="preserve">awyers </w:t>
      </w:r>
      <w:r w:rsidR="00643BD9" w:rsidRPr="002A4A20">
        <w:rPr>
          <w:rFonts w:ascii="Times New Roman" w:hAnsi="Times New Roman" w:cs="Times New Roman"/>
        </w:rPr>
        <w:t>was aimed at equipping them with the necessary knowledge and tools required to handle electoral disputes arising from Local Government Elections</w:t>
      </w:r>
      <w:r w:rsidR="00D828E3">
        <w:rPr>
          <w:rFonts w:ascii="Times New Roman" w:hAnsi="Times New Roman" w:cs="Times New Roman"/>
        </w:rPr>
        <w:t xml:space="preserve"> in a timely manner</w:t>
      </w:r>
      <w:r w:rsidR="00A40EF2">
        <w:rPr>
          <w:rFonts w:ascii="Times New Roman" w:hAnsi="Times New Roman" w:cs="Times New Roman"/>
        </w:rPr>
        <w:t>, w</w:t>
      </w:r>
      <w:r w:rsidR="00643BD9" w:rsidRPr="002A4A20">
        <w:rPr>
          <w:rFonts w:ascii="Times New Roman" w:hAnsi="Times New Roman" w:cs="Times New Roman"/>
        </w:rPr>
        <w:t>hil</w:t>
      </w:r>
      <w:r w:rsidR="00A40EF2">
        <w:rPr>
          <w:rFonts w:ascii="Times New Roman" w:hAnsi="Times New Roman" w:cs="Times New Roman"/>
        </w:rPr>
        <w:t xml:space="preserve">st </w:t>
      </w:r>
      <w:r w:rsidR="00643BD9" w:rsidRPr="002A4A20">
        <w:rPr>
          <w:rFonts w:ascii="Times New Roman" w:hAnsi="Times New Roman" w:cs="Times New Roman"/>
        </w:rPr>
        <w:t xml:space="preserve">the training of the </w:t>
      </w:r>
      <w:r w:rsidR="00D828E3">
        <w:rPr>
          <w:rFonts w:ascii="Times New Roman" w:hAnsi="Times New Roman" w:cs="Times New Roman"/>
        </w:rPr>
        <w:t>r</w:t>
      </w:r>
      <w:r w:rsidR="00D828E3" w:rsidRPr="002A4A20">
        <w:rPr>
          <w:rFonts w:ascii="Times New Roman" w:hAnsi="Times New Roman" w:cs="Times New Roman"/>
        </w:rPr>
        <w:t xml:space="preserve">esearch </w:t>
      </w:r>
      <w:r w:rsidR="00643BD9" w:rsidRPr="002A4A20">
        <w:rPr>
          <w:rFonts w:ascii="Times New Roman" w:hAnsi="Times New Roman" w:cs="Times New Roman"/>
        </w:rPr>
        <w:t xml:space="preserve">advocates was to enable them </w:t>
      </w:r>
      <w:r w:rsidR="00D828E3">
        <w:rPr>
          <w:rFonts w:ascii="Times New Roman" w:hAnsi="Times New Roman" w:cs="Times New Roman"/>
        </w:rPr>
        <w:t xml:space="preserve">to </w:t>
      </w:r>
      <w:r w:rsidR="00643BD9" w:rsidRPr="002A4A20">
        <w:rPr>
          <w:rFonts w:ascii="Times New Roman" w:hAnsi="Times New Roman" w:cs="Times New Roman"/>
        </w:rPr>
        <w:t xml:space="preserve">effectively service </w:t>
      </w:r>
      <w:r w:rsidR="00D828E3">
        <w:rPr>
          <w:rFonts w:ascii="Times New Roman" w:hAnsi="Times New Roman" w:cs="Times New Roman"/>
        </w:rPr>
        <w:t>j</w:t>
      </w:r>
      <w:r w:rsidR="00D828E3" w:rsidRPr="002A4A20">
        <w:rPr>
          <w:rFonts w:ascii="Times New Roman" w:hAnsi="Times New Roman" w:cs="Times New Roman"/>
        </w:rPr>
        <w:t xml:space="preserve">udges </w:t>
      </w:r>
      <w:r w:rsidR="00643BD9" w:rsidRPr="002A4A20">
        <w:rPr>
          <w:rFonts w:ascii="Times New Roman" w:hAnsi="Times New Roman" w:cs="Times New Roman"/>
        </w:rPr>
        <w:t>who w</w:t>
      </w:r>
      <w:r w:rsidR="00E2187E">
        <w:rPr>
          <w:rFonts w:ascii="Times New Roman" w:hAnsi="Times New Roman" w:cs="Times New Roman"/>
        </w:rPr>
        <w:t xml:space="preserve">ould </w:t>
      </w:r>
      <w:r w:rsidR="00643BD9" w:rsidRPr="002A4A20">
        <w:rPr>
          <w:rFonts w:ascii="Times New Roman" w:hAnsi="Times New Roman" w:cs="Times New Roman"/>
        </w:rPr>
        <w:t xml:space="preserve">preside over election petitions in the superior courts. </w:t>
      </w:r>
    </w:p>
    <w:p w14:paraId="21AA73C9" w14:textId="2B296824" w:rsidR="00643BD9" w:rsidRDefault="00643BD9" w:rsidP="00643BD9">
      <w:pPr>
        <w:pStyle w:val="ListParagraph"/>
        <w:ind w:left="360"/>
        <w:jc w:val="both"/>
        <w:rPr>
          <w:rFonts w:ascii="Times New Roman" w:hAnsi="Times New Roman" w:cs="Times New Roman"/>
        </w:rPr>
      </w:pPr>
    </w:p>
    <w:p w14:paraId="2B31E287" w14:textId="77777777" w:rsidR="002C1197" w:rsidRDefault="00F51118" w:rsidP="00095D2B">
      <w:pPr>
        <w:pStyle w:val="ListParagraph"/>
        <w:keepNext/>
        <w:ind w:left="360"/>
        <w:jc w:val="both"/>
      </w:pPr>
      <w:r>
        <w:rPr>
          <w:noProof/>
        </w:rPr>
        <mc:AlternateContent>
          <mc:Choice Requires="cx2">
            <w:drawing>
              <wp:inline distT="0" distB="0" distL="0" distR="0" wp14:anchorId="23E10768" wp14:editId="0AE5F275">
                <wp:extent cx="4572000" cy="2743200"/>
                <wp:effectExtent l="0" t="0" r="0" b="0"/>
                <wp:docPr id="3" name="Chart 3">
                  <a:extLst xmlns:a="http://schemas.openxmlformats.org/drawingml/2006/main">
                    <a:ext uri="{FF2B5EF4-FFF2-40B4-BE49-F238E27FC236}">
                      <a16:creationId xmlns:a16="http://schemas.microsoft.com/office/drawing/2014/main" id="{0D3A9B9C-3073-419B-A275-D564BF886CF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23E10768" wp14:editId="0AE5F275">
                <wp:extent cx="4572000" cy="2743200"/>
                <wp:effectExtent l="0" t="0" r="0" b="0"/>
                <wp:docPr id="3" name="Chart 3">
                  <a:extLst xmlns:a="http://schemas.openxmlformats.org/drawingml/2006/main">
                    <a:ext uri="{FF2B5EF4-FFF2-40B4-BE49-F238E27FC236}">
                      <a16:creationId xmlns:a16="http://schemas.microsoft.com/office/drawing/2014/main" id="{0D3A9B9C-3073-419B-A275-D564BF886CF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0D3A9B9C-3073-419B-A275-D564BF886CFE}"/>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572000" cy="2743200"/>
                        </a:xfrm>
                        <a:prstGeom prst="rect">
                          <a:avLst/>
                        </a:prstGeom>
                      </pic:spPr>
                    </pic:pic>
                  </a:graphicData>
                </a:graphic>
              </wp:inline>
            </w:drawing>
          </mc:Fallback>
        </mc:AlternateContent>
      </w:r>
    </w:p>
    <w:p w14:paraId="6E8D0916" w14:textId="352F2AD5" w:rsidR="00F51118" w:rsidRDefault="002C1197" w:rsidP="00095D2B">
      <w:pPr>
        <w:pStyle w:val="Caption"/>
        <w:jc w:val="both"/>
        <w:rPr>
          <w:rFonts w:ascii="Times New Roman" w:hAnsi="Times New Roman" w:cs="Times New Roman"/>
        </w:rPr>
      </w:pPr>
      <w:r>
        <w:t xml:space="preserve">Chart </w:t>
      </w:r>
      <w:r>
        <w:fldChar w:fldCharType="begin"/>
      </w:r>
      <w:r>
        <w:instrText xml:space="preserve"> SEQ Chart \* ARABIC </w:instrText>
      </w:r>
      <w:r>
        <w:fldChar w:fldCharType="separate"/>
      </w:r>
      <w:r w:rsidR="006D6850">
        <w:rPr>
          <w:noProof/>
        </w:rPr>
        <w:t>3</w:t>
      </w:r>
      <w:r>
        <w:fldChar w:fldCharType="end"/>
      </w:r>
      <w:r>
        <w:t>: Categories of Judicial Staff trained to support EDR mechanism</w:t>
      </w:r>
    </w:p>
    <w:p w14:paraId="1A21DD40" w14:textId="77777777" w:rsidR="00F51118" w:rsidRDefault="00F51118" w:rsidP="00643BD9">
      <w:pPr>
        <w:pStyle w:val="ListParagraph"/>
        <w:ind w:left="360"/>
        <w:jc w:val="both"/>
        <w:rPr>
          <w:rFonts w:ascii="Times New Roman" w:hAnsi="Times New Roman" w:cs="Times New Roman"/>
        </w:rPr>
      </w:pPr>
    </w:p>
    <w:p w14:paraId="2328AD5A" w14:textId="4A65C3F6" w:rsidR="00643BD9" w:rsidRPr="006D402F" w:rsidRDefault="00643BD9" w:rsidP="00E960A0">
      <w:pPr>
        <w:pStyle w:val="ListParagraph"/>
        <w:numPr>
          <w:ilvl w:val="0"/>
          <w:numId w:val="33"/>
        </w:numPr>
        <w:jc w:val="both"/>
        <w:rPr>
          <w:rFonts w:ascii="Times New Roman" w:hAnsi="Times New Roman" w:cs="Times New Roman"/>
        </w:rPr>
      </w:pPr>
      <w:r w:rsidRPr="006D402F">
        <w:rPr>
          <w:rFonts w:ascii="Times New Roman" w:hAnsi="Times New Roman" w:cs="Times New Roman"/>
        </w:rPr>
        <w:t>Further, the training of the registry staff was essential as they serve as the first point of call and entry into the judicia</w:t>
      </w:r>
      <w:r w:rsidR="00DB52CE" w:rsidRPr="006D402F">
        <w:rPr>
          <w:rFonts w:ascii="Times New Roman" w:hAnsi="Times New Roman" w:cs="Times New Roman"/>
        </w:rPr>
        <w:t xml:space="preserve">ry’s </w:t>
      </w:r>
      <w:r w:rsidRPr="006D402F">
        <w:rPr>
          <w:rFonts w:ascii="Times New Roman" w:hAnsi="Times New Roman" w:cs="Times New Roman"/>
        </w:rPr>
        <w:t xml:space="preserve">electoral dispute </w:t>
      </w:r>
      <w:r w:rsidR="00684897" w:rsidRPr="006D402F">
        <w:rPr>
          <w:rFonts w:ascii="Times New Roman" w:hAnsi="Times New Roman" w:cs="Times New Roman"/>
        </w:rPr>
        <w:t xml:space="preserve">resolution (EDR) </w:t>
      </w:r>
      <w:r w:rsidRPr="006D402F">
        <w:rPr>
          <w:rFonts w:ascii="Times New Roman" w:hAnsi="Times New Roman" w:cs="Times New Roman"/>
        </w:rPr>
        <w:t>mechanisms</w:t>
      </w:r>
      <w:r w:rsidR="001904BF" w:rsidRPr="006D402F">
        <w:rPr>
          <w:rFonts w:ascii="Times New Roman" w:hAnsi="Times New Roman" w:cs="Times New Roman"/>
        </w:rPr>
        <w:t>. T</w:t>
      </w:r>
      <w:r w:rsidRPr="006D402F">
        <w:rPr>
          <w:rFonts w:ascii="Times New Roman" w:hAnsi="Times New Roman" w:cs="Times New Roman"/>
        </w:rPr>
        <w:t xml:space="preserve">hey were specifically targeted to </w:t>
      </w:r>
      <w:r w:rsidR="00511650" w:rsidRPr="006D402F">
        <w:rPr>
          <w:rFonts w:ascii="Times New Roman" w:hAnsi="Times New Roman" w:cs="Times New Roman"/>
        </w:rPr>
        <w:t xml:space="preserve">build capacity in </w:t>
      </w:r>
      <w:r w:rsidR="00186F39" w:rsidRPr="006D402F">
        <w:rPr>
          <w:rFonts w:ascii="Times New Roman" w:hAnsi="Times New Roman" w:cs="Times New Roman"/>
        </w:rPr>
        <w:t>scrutinizing court</w:t>
      </w:r>
      <w:r w:rsidRPr="006D402F">
        <w:rPr>
          <w:rFonts w:ascii="Times New Roman" w:hAnsi="Times New Roman" w:cs="Times New Roman"/>
        </w:rPr>
        <w:t xml:space="preserve"> documents</w:t>
      </w:r>
      <w:r w:rsidR="00511650" w:rsidRPr="006D402F">
        <w:rPr>
          <w:rFonts w:ascii="Times New Roman" w:hAnsi="Times New Roman" w:cs="Times New Roman"/>
        </w:rPr>
        <w:t xml:space="preserve">, </w:t>
      </w:r>
      <w:r w:rsidR="00186F39" w:rsidRPr="006D402F">
        <w:rPr>
          <w:rFonts w:ascii="Times New Roman" w:hAnsi="Times New Roman" w:cs="Times New Roman"/>
        </w:rPr>
        <w:t>attending to</w:t>
      </w:r>
      <w:r w:rsidRPr="006D402F">
        <w:rPr>
          <w:rFonts w:ascii="Times New Roman" w:hAnsi="Times New Roman" w:cs="Times New Roman"/>
        </w:rPr>
        <w:t xml:space="preserve"> the litigants in a timely </w:t>
      </w:r>
      <w:r w:rsidR="00186F39" w:rsidRPr="006D402F">
        <w:rPr>
          <w:rFonts w:ascii="Times New Roman" w:hAnsi="Times New Roman" w:cs="Times New Roman"/>
        </w:rPr>
        <w:t xml:space="preserve">manner, </w:t>
      </w:r>
      <w:r w:rsidR="00511650" w:rsidRPr="006D402F">
        <w:rPr>
          <w:rFonts w:ascii="Times New Roman" w:hAnsi="Times New Roman" w:cs="Times New Roman"/>
        </w:rPr>
        <w:t>m</w:t>
      </w:r>
      <w:r w:rsidRPr="006D402F">
        <w:rPr>
          <w:rFonts w:ascii="Times New Roman" w:hAnsi="Times New Roman" w:cs="Times New Roman"/>
        </w:rPr>
        <w:t>anag</w:t>
      </w:r>
      <w:r w:rsidR="00511650" w:rsidRPr="006D402F">
        <w:rPr>
          <w:rFonts w:ascii="Times New Roman" w:hAnsi="Times New Roman" w:cs="Times New Roman"/>
        </w:rPr>
        <w:t>ing</w:t>
      </w:r>
      <w:r w:rsidRPr="006D402F">
        <w:rPr>
          <w:rFonts w:ascii="Times New Roman" w:hAnsi="Times New Roman" w:cs="Times New Roman"/>
        </w:rPr>
        <w:t xml:space="preserve"> the logistical arrangements for the effective holding </w:t>
      </w:r>
      <w:r w:rsidR="00F51118" w:rsidRPr="006D402F">
        <w:rPr>
          <w:rFonts w:ascii="Times New Roman" w:hAnsi="Times New Roman" w:cs="Times New Roman"/>
        </w:rPr>
        <w:t>tribunal</w:t>
      </w:r>
      <w:r w:rsidR="00DB52CE" w:rsidRPr="006D402F">
        <w:rPr>
          <w:rFonts w:ascii="Times New Roman" w:hAnsi="Times New Roman" w:cs="Times New Roman"/>
        </w:rPr>
        <w:t>s</w:t>
      </w:r>
      <w:r w:rsidR="00F51118" w:rsidRPr="006D402F">
        <w:rPr>
          <w:rFonts w:ascii="Times New Roman" w:hAnsi="Times New Roman" w:cs="Times New Roman"/>
        </w:rPr>
        <w:t xml:space="preserve"> and</w:t>
      </w:r>
      <w:r w:rsidRPr="006D402F">
        <w:rPr>
          <w:rFonts w:ascii="Times New Roman" w:hAnsi="Times New Roman" w:cs="Times New Roman"/>
        </w:rPr>
        <w:t xml:space="preserve"> </w:t>
      </w:r>
      <w:r w:rsidR="00186F39" w:rsidRPr="006D402F">
        <w:rPr>
          <w:rFonts w:ascii="Times New Roman" w:hAnsi="Times New Roman" w:cs="Times New Roman"/>
        </w:rPr>
        <w:t>ensuring adherence</w:t>
      </w:r>
      <w:r w:rsidRPr="006D402F">
        <w:rPr>
          <w:rFonts w:ascii="Times New Roman" w:hAnsi="Times New Roman" w:cs="Times New Roman"/>
        </w:rPr>
        <w:t xml:space="preserve"> to Ministry of Health guidelines on Covid-19. The </w:t>
      </w:r>
      <w:r w:rsidR="00DB52CE" w:rsidRPr="006D402F">
        <w:rPr>
          <w:rFonts w:ascii="Times New Roman" w:hAnsi="Times New Roman" w:cs="Times New Roman"/>
        </w:rPr>
        <w:t xml:space="preserve">trained </w:t>
      </w:r>
      <w:r w:rsidR="00197680" w:rsidRPr="006D402F">
        <w:rPr>
          <w:rFonts w:ascii="Times New Roman" w:hAnsi="Times New Roman" w:cs="Times New Roman"/>
        </w:rPr>
        <w:t>staff</w:t>
      </w:r>
      <w:r w:rsidRPr="006D402F">
        <w:rPr>
          <w:rFonts w:ascii="Times New Roman" w:hAnsi="Times New Roman" w:cs="Times New Roman"/>
        </w:rPr>
        <w:t xml:space="preserve"> trained </w:t>
      </w:r>
      <w:r w:rsidR="00DB52CE" w:rsidRPr="006D402F">
        <w:rPr>
          <w:rFonts w:ascii="Times New Roman" w:hAnsi="Times New Roman" w:cs="Times New Roman"/>
        </w:rPr>
        <w:t xml:space="preserve">are expected to </w:t>
      </w:r>
      <w:r w:rsidRPr="006D402F">
        <w:rPr>
          <w:rFonts w:ascii="Times New Roman" w:hAnsi="Times New Roman" w:cs="Times New Roman"/>
        </w:rPr>
        <w:t>contribute to the effective and timely resolution of the reported 86 electoral disputes arising from the August general elections</w:t>
      </w:r>
      <w:r w:rsidR="00DB52CE" w:rsidRPr="006D402F">
        <w:rPr>
          <w:rFonts w:ascii="Times New Roman" w:hAnsi="Times New Roman" w:cs="Times New Roman"/>
        </w:rPr>
        <w:t xml:space="preserve">, comprising </w:t>
      </w:r>
      <w:r w:rsidR="00235CCD" w:rsidRPr="006D402F">
        <w:rPr>
          <w:rFonts w:ascii="Times New Roman" w:hAnsi="Times New Roman" w:cs="Times New Roman"/>
        </w:rPr>
        <w:t>sixty-o</w:t>
      </w:r>
      <w:r w:rsidR="003C1A3E" w:rsidRPr="006D402F">
        <w:rPr>
          <w:rFonts w:ascii="Times New Roman" w:hAnsi="Times New Roman" w:cs="Times New Roman"/>
        </w:rPr>
        <w:t>n</w:t>
      </w:r>
      <w:r w:rsidR="00235CCD" w:rsidRPr="006D402F">
        <w:rPr>
          <w:rFonts w:ascii="Times New Roman" w:hAnsi="Times New Roman" w:cs="Times New Roman"/>
        </w:rPr>
        <w:t xml:space="preserve">e at </w:t>
      </w:r>
      <w:r w:rsidRPr="006D402F">
        <w:rPr>
          <w:rFonts w:ascii="Times New Roman" w:hAnsi="Times New Roman" w:cs="Times New Roman"/>
        </w:rPr>
        <w:t>parliamentary</w:t>
      </w:r>
      <w:r w:rsidR="00235CCD" w:rsidRPr="006D402F">
        <w:rPr>
          <w:rFonts w:ascii="Times New Roman" w:hAnsi="Times New Roman" w:cs="Times New Roman"/>
        </w:rPr>
        <w:t xml:space="preserve"> level</w:t>
      </w:r>
      <w:r w:rsidRPr="006D402F">
        <w:rPr>
          <w:rFonts w:ascii="Times New Roman" w:hAnsi="Times New Roman" w:cs="Times New Roman"/>
        </w:rPr>
        <w:t xml:space="preserve">, </w:t>
      </w:r>
      <w:r w:rsidR="00235CCD" w:rsidRPr="006D402F">
        <w:rPr>
          <w:rFonts w:ascii="Times New Roman" w:hAnsi="Times New Roman" w:cs="Times New Roman"/>
        </w:rPr>
        <w:t xml:space="preserve">twenty-five at </w:t>
      </w:r>
      <w:r w:rsidRPr="006D402F">
        <w:rPr>
          <w:rFonts w:ascii="Times New Roman" w:hAnsi="Times New Roman" w:cs="Times New Roman"/>
        </w:rPr>
        <w:t>mayoral/</w:t>
      </w:r>
      <w:r w:rsidR="00235CCD" w:rsidRPr="006D402F">
        <w:rPr>
          <w:rFonts w:ascii="Times New Roman" w:hAnsi="Times New Roman" w:cs="Times New Roman"/>
        </w:rPr>
        <w:t>c</w:t>
      </w:r>
      <w:r w:rsidRPr="006D402F">
        <w:rPr>
          <w:rFonts w:ascii="Times New Roman" w:hAnsi="Times New Roman" w:cs="Times New Roman"/>
        </w:rPr>
        <w:t xml:space="preserve">hairperson </w:t>
      </w:r>
      <w:r w:rsidR="00235CCD" w:rsidRPr="006D402F">
        <w:rPr>
          <w:rFonts w:ascii="Times New Roman" w:hAnsi="Times New Roman" w:cs="Times New Roman"/>
        </w:rPr>
        <w:t>level and two hundred and sixty</w:t>
      </w:r>
      <w:r w:rsidR="00F84C2E" w:rsidRPr="006D402F">
        <w:rPr>
          <w:rFonts w:ascii="Times New Roman" w:hAnsi="Times New Roman" w:cs="Times New Roman"/>
        </w:rPr>
        <w:t>-</w:t>
      </w:r>
      <w:r w:rsidR="00235CCD" w:rsidRPr="006D402F">
        <w:rPr>
          <w:rFonts w:ascii="Times New Roman" w:hAnsi="Times New Roman" w:cs="Times New Roman"/>
        </w:rPr>
        <w:t xml:space="preserve">four at </w:t>
      </w:r>
      <w:r w:rsidRPr="006D402F">
        <w:rPr>
          <w:rFonts w:ascii="Times New Roman" w:hAnsi="Times New Roman" w:cs="Times New Roman"/>
        </w:rPr>
        <w:t>local government level</w:t>
      </w:r>
      <w:r>
        <w:rPr>
          <w:rStyle w:val="FootnoteReference"/>
          <w:rFonts w:ascii="Times New Roman" w:hAnsi="Times New Roman" w:cs="Times New Roman"/>
        </w:rPr>
        <w:footnoteReference w:id="9"/>
      </w:r>
      <w:r w:rsidRPr="006D402F">
        <w:rPr>
          <w:rFonts w:ascii="Times New Roman" w:hAnsi="Times New Roman" w:cs="Times New Roman"/>
        </w:rPr>
        <w:t xml:space="preserve">.  </w:t>
      </w:r>
    </w:p>
    <w:p w14:paraId="6A8F2C89" w14:textId="77777777" w:rsidR="00643BD9" w:rsidRPr="002A4A20" w:rsidRDefault="00643BD9" w:rsidP="00643BD9">
      <w:pPr>
        <w:pStyle w:val="ListParagraph"/>
        <w:ind w:left="360"/>
        <w:jc w:val="both"/>
        <w:rPr>
          <w:rFonts w:ascii="Times New Roman" w:hAnsi="Times New Roman" w:cs="Times New Roman"/>
        </w:rPr>
      </w:pPr>
    </w:p>
    <w:p w14:paraId="094D1875" w14:textId="0459E915" w:rsidR="00D97F6A" w:rsidRPr="00D97F6A" w:rsidRDefault="00D97F6A" w:rsidP="00D97F6A">
      <w:pPr>
        <w:pStyle w:val="ListParagraph"/>
        <w:numPr>
          <w:ilvl w:val="0"/>
          <w:numId w:val="33"/>
        </w:numPr>
        <w:spacing w:after="0" w:line="240" w:lineRule="auto"/>
        <w:jc w:val="both"/>
        <w:rPr>
          <w:rFonts w:ascii="Times New Roman" w:hAnsi="Times New Roman" w:cs="Times New Roman"/>
        </w:rPr>
      </w:pPr>
      <w:r w:rsidRPr="00D97F6A">
        <w:rPr>
          <w:rFonts w:ascii="Times New Roman" w:hAnsi="Times New Roman" w:cs="Times New Roman"/>
          <w:lang w:val="en-US"/>
        </w:rPr>
        <w:t xml:space="preserve">Following the visit to Zambia by the </w:t>
      </w:r>
      <w:r w:rsidRPr="00D97F6A">
        <w:rPr>
          <w:rFonts w:ascii="Times New Roman" w:eastAsia="Times New Roman" w:hAnsi="Times New Roman" w:cs="Times New Roman"/>
          <w:color w:val="333333"/>
          <w:lang w:val="en-ZM" w:eastAsia="en-ZM"/>
        </w:rPr>
        <w:t xml:space="preserve">Special Representative of the </w:t>
      </w:r>
      <w:r w:rsidRPr="00D97F6A">
        <w:rPr>
          <w:rFonts w:ascii="Times New Roman" w:eastAsia="Times New Roman" w:hAnsi="Times New Roman" w:cs="Times New Roman"/>
          <w:color w:val="333333"/>
          <w:lang w:val="en-US" w:eastAsia="en-ZM"/>
        </w:rPr>
        <w:t xml:space="preserve">UN </w:t>
      </w:r>
      <w:r w:rsidRPr="00D97F6A">
        <w:rPr>
          <w:rFonts w:ascii="Times New Roman" w:eastAsia="Times New Roman" w:hAnsi="Times New Roman" w:cs="Times New Roman"/>
          <w:color w:val="333333"/>
          <w:lang w:val="en-ZM" w:eastAsia="en-ZM"/>
        </w:rPr>
        <w:t>Secretary-General to the African Union</w:t>
      </w:r>
      <w:r w:rsidRPr="00D97F6A">
        <w:rPr>
          <w:rFonts w:ascii="Times New Roman" w:eastAsia="Times New Roman" w:hAnsi="Times New Roman" w:cs="Times New Roman"/>
          <w:color w:val="333333"/>
          <w:lang w:val="en-US" w:eastAsia="en-ZM"/>
        </w:rPr>
        <w:t xml:space="preserve">, Ms. </w:t>
      </w:r>
      <w:r w:rsidRPr="00D97F6A">
        <w:rPr>
          <w:rFonts w:ascii="Times New Roman" w:hAnsi="Times New Roman" w:cs="Times New Roman"/>
        </w:rPr>
        <w:t>Hannah Tetteh</w:t>
      </w:r>
      <w:r w:rsidRPr="00D97F6A">
        <w:rPr>
          <w:rFonts w:ascii="Times New Roman" w:hAnsi="Times New Roman" w:cs="Times New Roman"/>
          <w:lang w:val="en-US"/>
        </w:rPr>
        <w:t xml:space="preserve">, which included a </w:t>
      </w:r>
      <w:r w:rsidRPr="00D97F6A">
        <w:rPr>
          <w:rFonts w:ascii="Times New Roman" w:hAnsi="Times New Roman" w:cs="Times New Roman"/>
        </w:rPr>
        <w:t>courtesy call on Her Ladyship</w:t>
      </w:r>
      <w:r w:rsidRPr="00D97F6A">
        <w:rPr>
          <w:rFonts w:ascii="Times New Roman" w:hAnsi="Times New Roman" w:cs="Times New Roman"/>
          <w:lang w:val="en-US"/>
        </w:rPr>
        <w:t xml:space="preserve">, </w:t>
      </w:r>
      <w:r w:rsidRPr="00D97F6A">
        <w:rPr>
          <w:rFonts w:ascii="Times New Roman" w:hAnsi="Times New Roman" w:cs="Times New Roman"/>
        </w:rPr>
        <w:t>the Chief Justice</w:t>
      </w:r>
      <w:r w:rsidRPr="00D97F6A">
        <w:rPr>
          <w:rFonts w:ascii="Times New Roman" w:hAnsi="Times New Roman" w:cs="Times New Roman"/>
          <w:lang w:val="en-US"/>
        </w:rPr>
        <w:t xml:space="preserve">, on 15 June 2021, the UN Resident Coordinator received a letter of request from the Judiciary. Among other things, the Judiciary requested support </w:t>
      </w:r>
      <w:r w:rsidR="00D85822">
        <w:rPr>
          <w:rFonts w:ascii="Times New Roman" w:hAnsi="Times New Roman" w:cs="Times New Roman"/>
          <w:lang w:val="en-US"/>
        </w:rPr>
        <w:t xml:space="preserve">for </w:t>
      </w:r>
      <w:r w:rsidRPr="00D97F6A">
        <w:rPr>
          <w:rFonts w:ascii="Times New Roman" w:hAnsi="Times New Roman" w:cs="Times New Roman"/>
          <w:lang w:val="en-US"/>
        </w:rPr>
        <w:t xml:space="preserve"> the p</w:t>
      </w:r>
      <w:r w:rsidRPr="00D97F6A">
        <w:rPr>
          <w:rFonts w:ascii="Times New Roman" w:hAnsi="Times New Roman" w:cs="Times New Roman"/>
        </w:rPr>
        <w:t xml:space="preserve">roduction of a documentary </w:t>
      </w:r>
      <w:r w:rsidRPr="00D97F6A">
        <w:rPr>
          <w:rFonts w:ascii="Times New Roman" w:hAnsi="Times New Roman" w:cs="Times New Roman"/>
        </w:rPr>
        <w:lastRenderedPageBreak/>
        <w:t>on the Role of the Judiciary in the Electoral Process</w:t>
      </w:r>
      <w:r w:rsidRPr="00D97F6A">
        <w:rPr>
          <w:rFonts w:ascii="Times New Roman" w:hAnsi="Times New Roman" w:cs="Times New Roman"/>
          <w:lang w:val="en-US"/>
        </w:rPr>
        <w:t>, p</w:t>
      </w:r>
      <w:r w:rsidRPr="00D97F6A">
        <w:rPr>
          <w:rFonts w:ascii="Times New Roman" w:hAnsi="Times New Roman" w:cs="Times New Roman"/>
        </w:rPr>
        <w:t>rocurement of IT</w:t>
      </w:r>
      <w:r w:rsidRPr="00D97F6A">
        <w:rPr>
          <w:rFonts w:ascii="Times New Roman" w:hAnsi="Times New Roman" w:cs="Times New Roman"/>
          <w:lang w:val="en-US"/>
        </w:rPr>
        <w:t xml:space="preserve"> </w:t>
      </w:r>
      <w:r w:rsidRPr="00D97F6A">
        <w:rPr>
          <w:rFonts w:ascii="Times New Roman" w:hAnsi="Times New Roman" w:cs="Times New Roman"/>
        </w:rPr>
        <w:t>equipment to facilitate real time television broadcasting of Presidential Election Petitions</w:t>
      </w:r>
      <w:r w:rsidRPr="00D97F6A">
        <w:rPr>
          <w:rFonts w:ascii="Times New Roman" w:hAnsi="Times New Roman" w:cs="Times New Roman"/>
          <w:lang w:val="en-US"/>
        </w:rPr>
        <w:t>, a</w:t>
      </w:r>
      <w:r w:rsidRPr="00D97F6A">
        <w:rPr>
          <w:rFonts w:ascii="Times New Roman" w:hAnsi="Times New Roman" w:cs="Times New Roman"/>
        </w:rPr>
        <w:t>utomation of courtrooms</w:t>
      </w:r>
      <w:r w:rsidRPr="00D97F6A">
        <w:rPr>
          <w:rFonts w:ascii="Times New Roman" w:hAnsi="Times New Roman" w:cs="Times New Roman"/>
          <w:lang w:val="en-US"/>
        </w:rPr>
        <w:t>, c</w:t>
      </w:r>
      <w:r w:rsidRPr="00D97F6A">
        <w:rPr>
          <w:rFonts w:ascii="Times New Roman" w:hAnsi="Times New Roman" w:cs="Times New Roman"/>
        </w:rPr>
        <w:t>reation of Judiciary Wide Area Network</w:t>
      </w:r>
      <w:r w:rsidRPr="00D97F6A">
        <w:rPr>
          <w:rFonts w:ascii="Times New Roman" w:hAnsi="Times New Roman" w:cs="Times New Roman"/>
          <w:lang w:val="en-US"/>
        </w:rPr>
        <w:t>, p</w:t>
      </w:r>
      <w:r w:rsidRPr="00D97F6A">
        <w:rPr>
          <w:rFonts w:ascii="Times New Roman" w:hAnsi="Times New Roman" w:cs="Times New Roman"/>
        </w:rPr>
        <w:t xml:space="preserve">rocurement of </w:t>
      </w:r>
      <w:r w:rsidRPr="00D97F6A">
        <w:rPr>
          <w:rFonts w:ascii="Times New Roman" w:hAnsi="Times New Roman" w:cs="Times New Roman"/>
          <w:lang w:val="en-US"/>
        </w:rPr>
        <w:t>c</w:t>
      </w:r>
      <w:r w:rsidRPr="00D97F6A">
        <w:rPr>
          <w:rFonts w:ascii="Times New Roman" w:hAnsi="Times New Roman" w:cs="Times New Roman"/>
        </w:rPr>
        <w:t xml:space="preserve">ourtroom </w:t>
      </w:r>
      <w:r w:rsidRPr="00D97F6A">
        <w:rPr>
          <w:rFonts w:ascii="Times New Roman" w:hAnsi="Times New Roman" w:cs="Times New Roman"/>
          <w:lang w:val="en-US"/>
        </w:rPr>
        <w:t>p</w:t>
      </w:r>
      <w:r w:rsidRPr="00D97F6A">
        <w:rPr>
          <w:rFonts w:ascii="Times New Roman" w:hAnsi="Times New Roman" w:cs="Times New Roman"/>
        </w:rPr>
        <w:t xml:space="preserve">ublic </w:t>
      </w:r>
      <w:r w:rsidRPr="00D97F6A">
        <w:rPr>
          <w:rFonts w:ascii="Times New Roman" w:hAnsi="Times New Roman" w:cs="Times New Roman"/>
          <w:lang w:val="en-US"/>
        </w:rPr>
        <w:t>a</w:t>
      </w:r>
      <w:r w:rsidRPr="00D97F6A">
        <w:rPr>
          <w:rFonts w:ascii="Times New Roman" w:hAnsi="Times New Roman" w:cs="Times New Roman"/>
        </w:rPr>
        <w:t xml:space="preserve">ddress </w:t>
      </w:r>
      <w:r w:rsidRPr="00D97F6A">
        <w:rPr>
          <w:rFonts w:ascii="Times New Roman" w:hAnsi="Times New Roman" w:cs="Times New Roman"/>
          <w:lang w:val="en-US"/>
        </w:rPr>
        <w:t>s</w:t>
      </w:r>
      <w:r w:rsidRPr="00D97F6A">
        <w:rPr>
          <w:rFonts w:ascii="Times New Roman" w:hAnsi="Times New Roman" w:cs="Times New Roman"/>
        </w:rPr>
        <w:t>ystems</w:t>
      </w:r>
      <w:r w:rsidRPr="00D97F6A">
        <w:rPr>
          <w:rFonts w:ascii="Times New Roman" w:hAnsi="Times New Roman" w:cs="Times New Roman"/>
          <w:lang w:val="en-US"/>
        </w:rPr>
        <w:t>, p</w:t>
      </w:r>
      <w:r w:rsidRPr="00D97F6A">
        <w:rPr>
          <w:rFonts w:ascii="Times New Roman" w:hAnsi="Times New Roman" w:cs="Times New Roman"/>
        </w:rPr>
        <w:t xml:space="preserve">rocurement of </w:t>
      </w:r>
      <w:r w:rsidR="00AB16F8">
        <w:rPr>
          <w:rFonts w:ascii="Times New Roman" w:hAnsi="Times New Roman" w:cs="Times New Roman"/>
        </w:rPr>
        <w:t>v</w:t>
      </w:r>
      <w:r w:rsidRPr="00D97F6A">
        <w:rPr>
          <w:rFonts w:ascii="Times New Roman" w:hAnsi="Times New Roman" w:cs="Times New Roman"/>
        </w:rPr>
        <w:t xml:space="preserve">ideo </w:t>
      </w:r>
      <w:r w:rsidR="00AB16F8">
        <w:rPr>
          <w:rFonts w:ascii="Times New Roman" w:hAnsi="Times New Roman" w:cs="Times New Roman"/>
        </w:rPr>
        <w:t>c</w:t>
      </w:r>
      <w:r w:rsidRPr="00D97F6A">
        <w:rPr>
          <w:rFonts w:ascii="Times New Roman" w:hAnsi="Times New Roman" w:cs="Times New Roman"/>
        </w:rPr>
        <w:t xml:space="preserve">onferencing </w:t>
      </w:r>
      <w:r w:rsidR="00AB16F8">
        <w:rPr>
          <w:rFonts w:ascii="Times New Roman" w:hAnsi="Times New Roman" w:cs="Times New Roman"/>
        </w:rPr>
        <w:t>e</w:t>
      </w:r>
      <w:r w:rsidRPr="00D97F6A">
        <w:rPr>
          <w:rFonts w:ascii="Times New Roman" w:hAnsi="Times New Roman" w:cs="Times New Roman"/>
        </w:rPr>
        <w:t>quipment</w:t>
      </w:r>
      <w:r w:rsidRPr="00D97F6A">
        <w:rPr>
          <w:rFonts w:ascii="Times New Roman" w:hAnsi="Times New Roman" w:cs="Times New Roman"/>
          <w:lang w:val="en-US"/>
        </w:rPr>
        <w:t>, p</w:t>
      </w:r>
      <w:r w:rsidRPr="00D97F6A">
        <w:rPr>
          <w:rFonts w:ascii="Times New Roman" w:hAnsi="Times New Roman" w:cs="Times New Roman"/>
        </w:rPr>
        <w:t xml:space="preserve">rocurement of real time </w:t>
      </w:r>
      <w:r w:rsidRPr="00D97F6A">
        <w:rPr>
          <w:rFonts w:ascii="Times New Roman" w:hAnsi="Times New Roman" w:cs="Times New Roman"/>
          <w:lang w:val="en-US"/>
        </w:rPr>
        <w:t>c</w:t>
      </w:r>
      <w:r w:rsidRPr="00D97F6A">
        <w:rPr>
          <w:rFonts w:ascii="Times New Roman" w:hAnsi="Times New Roman" w:cs="Times New Roman"/>
        </w:rPr>
        <w:t xml:space="preserve">ourt </w:t>
      </w:r>
      <w:r w:rsidRPr="00D97F6A">
        <w:rPr>
          <w:rFonts w:ascii="Times New Roman" w:hAnsi="Times New Roman" w:cs="Times New Roman"/>
          <w:lang w:val="en-US"/>
        </w:rPr>
        <w:t>r</w:t>
      </w:r>
      <w:r w:rsidRPr="00D97F6A">
        <w:rPr>
          <w:rFonts w:ascii="Times New Roman" w:hAnsi="Times New Roman" w:cs="Times New Roman"/>
        </w:rPr>
        <w:t xml:space="preserve">eporting </w:t>
      </w:r>
      <w:r w:rsidRPr="00D97F6A">
        <w:rPr>
          <w:rFonts w:ascii="Times New Roman" w:hAnsi="Times New Roman" w:cs="Times New Roman"/>
          <w:lang w:val="en-US"/>
        </w:rPr>
        <w:t>e</w:t>
      </w:r>
      <w:r w:rsidRPr="00D97F6A">
        <w:rPr>
          <w:rFonts w:ascii="Times New Roman" w:hAnsi="Times New Roman" w:cs="Times New Roman"/>
        </w:rPr>
        <w:t>quipment</w:t>
      </w:r>
      <w:r w:rsidRPr="00D97F6A">
        <w:rPr>
          <w:rFonts w:ascii="Times New Roman" w:hAnsi="Times New Roman" w:cs="Times New Roman"/>
          <w:lang w:val="en-US"/>
        </w:rPr>
        <w:t>, p</w:t>
      </w:r>
      <w:r w:rsidRPr="00D97F6A">
        <w:rPr>
          <w:rFonts w:ascii="Times New Roman" w:hAnsi="Times New Roman" w:cs="Times New Roman"/>
        </w:rPr>
        <w:t xml:space="preserve">roduction of </w:t>
      </w:r>
      <w:r w:rsidRPr="00D97F6A">
        <w:rPr>
          <w:rFonts w:ascii="Times New Roman" w:hAnsi="Times New Roman" w:cs="Times New Roman"/>
          <w:lang w:val="en-US"/>
        </w:rPr>
        <w:t>f</w:t>
      </w:r>
      <w:r w:rsidRPr="00D97F6A">
        <w:rPr>
          <w:rFonts w:ascii="Times New Roman" w:hAnsi="Times New Roman" w:cs="Times New Roman"/>
        </w:rPr>
        <w:t>liers</w:t>
      </w:r>
      <w:r w:rsidRPr="00D97F6A">
        <w:rPr>
          <w:rFonts w:ascii="Times New Roman" w:hAnsi="Times New Roman" w:cs="Times New Roman"/>
          <w:lang w:val="en-US"/>
        </w:rPr>
        <w:t xml:space="preserve"> </w:t>
      </w:r>
      <w:r w:rsidRPr="00D97F6A">
        <w:rPr>
          <w:rFonts w:ascii="Times New Roman" w:hAnsi="Times New Roman" w:cs="Times New Roman"/>
        </w:rPr>
        <w:t>in English</w:t>
      </w:r>
      <w:r w:rsidRPr="00D97F6A">
        <w:rPr>
          <w:rFonts w:ascii="Times New Roman" w:hAnsi="Times New Roman" w:cs="Times New Roman"/>
          <w:lang w:val="en-US"/>
        </w:rPr>
        <w:t xml:space="preserve"> </w:t>
      </w:r>
      <w:r w:rsidRPr="00D97F6A">
        <w:rPr>
          <w:rFonts w:ascii="Times New Roman" w:hAnsi="Times New Roman" w:cs="Times New Roman"/>
        </w:rPr>
        <w:t xml:space="preserve">and </w:t>
      </w:r>
      <w:r w:rsidRPr="00D97F6A">
        <w:rPr>
          <w:rFonts w:ascii="Times New Roman" w:hAnsi="Times New Roman" w:cs="Times New Roman"/>
          <w:lang w:val="en-US"/>
        </w:rPr>
        <w:t>l</w:t>
      </w:r>
      <w:r w:rsidRPr="00D97F6A">
        <w:rPr>
          <w:rFonts w:ascii="Times New Roman" w:hAnsi="Times New Roman" w:cs="Times New Roman"/>
        </w:rPr>
        <w:t xml:space="preserve">ocal </w:t>
      </w:r>
      <w:r w:rsidRPr="00D97F6A">
        <w:rPr>
          <w:rFonts w:ascii="Times New Roman" w:hAnsi="Times New Roman" w:cs="Times New Roman"/>
          <w:lang w:val="en-US"/>
        </w:rPr>
        <w:t>l</w:t>
      </w:r>
      <w:r w:rsidRPr="00D97F6A">
        <w:rPr>
          <w:rFonts w:ascii="Times New Roman" w:hAnsi="Times New Roman" w:cs="Times New Roman"/>
        </w:rPr>
        <w:t>anguages for dissemination of information on the Role of the Judiciary in Electoral Dispute Resolution</w:t>
      </w:r>
      <w:r w:rsidRPr="00D97F6A">
        <w:rPr>
          <w:rFonts w:ascii="Times New Roman" w:hAnsi="Times New Roman" w:cs="Times New Roman"/>
          <w:lang w:val="en-US"/>
        </w:rPr>
        <w:t xml:space="preserve"> and p</w:t>
      </w:r>
      <w:r w:rsidRPr="00D97F6A">
        <w:rPr>
          <w:rFonts w:ascii="Times New Roman" w:hAnsi="Times New Roman" w:cs="Times New Roman"/>
        </w:rPr>
        <w:t>roduction and countrywide broadcasting of paid radio programmes on the Role of the Judiciary in Electoral Dispute Resolution</w:t>
      </w:r>
      <w:r w:rsidRPr="00D97F6A">
        <w:rPr>
          <w:rFonts w:ascii="Times New Roman" w:hAnsi="Times New Roman" w:cs="Times New Roman"/>
          <w:lang w:val="en-US"/>
        </w:rPr>
        <w:t>.</w:t>
      </w:r>
      <w:r w:rsidRPr="00D97F6A">
        <w:rPr>
          <w:rFonts w:ascii="Times New Roman" w:hAnsi="Times New Roman" w:cs="Times New Roman"/>
        </w:rPr>
        <w:t xml:space="preserve"> </w:t>
      </w:r>
    </w:p>
    <w:p w14:paraId="121C93CF" w14:textId="7736C256" w:rsidR="00AF25D6" w:rsidRDefault="00AF25D6" w:rsidP="00EF64D4">
      <w:pPr>
        <w:pStyle w:val="ListParagraph"/>
        <w:ind w:left="360"/>
        <w:jc w:val="both"/>
        <w:rPr>
          <w:rFonts w:ascii="Times New Roman" w:hAnsi="Times New Roman" w:cs="Times New Roman"/>
        </w:rPr>
      </w:pPr>
      <w:r>
        <w:rPr>
          <w:rFonts w:ascii="Times New Roman" w:hAnsi="Times New Roman" w:cs="Times New Roman"/>
        </w:rPr>
        <w:t xml:space="preserve">, </w:t>
      </w:r>
    </w:p>
    <w:p w14:paraId="11AC719E" w14:textId="49DB3773" w:rsidR="00643BD9" w:rsidRPr="002A4A20" w:rsidRDefault="00684897" w:rsidP="00643BD9">
      <w:pPr>
        <w:pStyle w:val="ListParagraph"/>
        <w:numPr>
          <w:ilvl w:val="0"/>
          <w:numId w:val="33"/>
        </w:numPr>
        <w:jc w:val="both"/>
        <w:rPr>
          <w:rFonts w:ascii="Times New Roman" w:hAnsi="Times New Roman" w:cs="Times New Roman"/>
        </w:rPr>
      </w:pPr>
      <w:r>
        <w:rPr>
          <w:rFonts w:ascii="Times New Roman" w:hAnsi="Times New Roman" w:cs="Times New Roman"/>
        </w:rPr>
        <w:t xml:space="preserve">With a view to strengthening EDR </w:t>
      </w:r>
      <w:r w:rsidR="00B10D3F">
        <w:rPr>
          <w:rFonts w:ascii="Times New Roman" w:hAnsi="Times New Roman" w:cs="Times New Roman"/>
        </w:rPr>
        <w:t xml:space="preserve">mechanisms </w:t>
      </w:r>
      <w:r>
        <w:rPr>
          <w:rFonts w:ascii="Times New Roman" w:hAnsi="Times New Roman" w:cs="Times New Roman"/>
        </w:rPr>
        <w:t xml:space="preserve">and </w:t>
      </w:r>
      <w:r w:rsidR="00DE0816">
        <w:rPr>
          <w:rFonts w:ascii="Times New Roman" w:hAnsi="Times New Roman" w:cs="Times New Roman"/>
        </w:rPr>
        <w:t>counter</w:t>
      </w:r>
      <w:r w:rsidR="00B10D3F">
        <w:rPr>
          <w:rFonts w:ascii="Times New Roman" w:hAnsi="Times New Roman" w:cs="Times New Roman"/>
        </w:rPr>
        <w:t>ing</w:t>
      </w:r>
      <w:r>
        <w:rPr>
          <w:rFonts w:ascii="Times New Roman" w:hAnsi="Times New Roman" w:cs="Times New Roman"/>
        </w:rPr>
        <w:t xml:space="preserve"> </w:t>
      </w:r>
      <w:r w:rsidR="005C61B0">
        <w:rPr>
          <w:rFonts w:ascii="Times New Roman" w:hAnsi="Times New Roman" w:cs="Times New Roman"/>
        </w:rPr>
        <w:t xml:space="preserve">potential </w:t>
      </w:r>
      <w:r w:rsidR="00841E47">
        <w:rPr>
          <w:rFonts w:ascii="Times New Roman" w:hAnsi="Times New Roman" w:cs="Times New Roman"/>
        </w:rPr>
        <w:t>political instability a</w:t>
      </w:r>
      <w:r w:rsidR="00DE0816">
        <w:rPr>
          <w:rFonts w:ascii="Times New Roman" w:hAnsi="Times New Roman" w:cs="Times New Roman"/>
        </w:rPr>
        <w:t xml:space="preserve">ssociated with unresolved </w:t>
      </w:r>
      <w:r w:rsidR="00A41173">
        <w:rPr>
          <w:rFonts w:ascii="Times New Roman" w:hAnsi="Times New Roman" w:cs="Times New Roman"/>
        </w:rPr>
        <w:t xml:space="preserve">or dissatisfaction with </w:t>
      </w:r>
      <w:r w:rsidR="006D315C">
        <w:rPr>
          <w:rFonts w:ascii="Times New Roman" w:hAnsi="Times New Roman" w:cs="Times New Roman"/>
        </w:rPr>
        <w:t xml:space="preserve">EDR, </w:t>
      </w:r>
      <w:r w:rsidR="00643BD9" w:rsidRPr="002A4A20">
        <w:rPr>
          <w:rFonts w:ascii="Times New Roman" w:hAnsi="Times New Roman" w:cs="Times New Roman"/>
        </w:rPr>
        <w:t xml:space="preserve">UNDP </w:t>
      </w:r>
      <w:r w:rsidR="006D315C">
        <w:rPr>
          <w:rFonts w:ascii="Times New Roman" w:hAnsi="Times New Roman" w:cs="Times New Roman"/>
        </w:rPr>
        <w:t xml:space="preserve">responded by supporting </w:t>
      </w:r>
      <w:r w:rsidR="00643BD9" w:rsidRPr="002A4A20">
        <w:rPr>
          <w:rFonts w:ascii="Times New Roman" w:hAnsi="Times New Roman" w:cs="Times New Roman"/>
        </w:rPr>
        <w:t xml:space="preserve">the </w:t>
      </w:r>
      <w:r w:rsidR="0007003E">
        <w:rPr>
          <w:rFonts w:ascii="Times New Roman" w:hAnsi="Times New Roman" w:cs="Times New Roman"/>
        </w:rPr>
        <w:t>J</w:t>
      </w:r>
      <w:r w:rsidR="0007003E" w:rsidRPr="002A4A20">
        <w:rPr>
          <w:rFonts w:ascii="Times New Roman" w:hAnsi="Times New Roman" w:cs="Times New Roman"/>
        </w:rPr>
        <w:t>udiciary</w:t>
      </w:r>
      <w:r w:rsidR="00643BD9" w:rsidRPr="002A4A20">
        <w:rPr>
          <w:rFonts w:ascii="Times New Roman" w:hAnsi="Times New Roman" w:cs="Times New Roman"/>
        </w:rPr>
        <w:t xml:space="preserve"> to develop information, education and communications materials designed to enhance public awareness on the </w:t>
      </w:r>
      <w:r w:rsidR="001E6A36">
        <w:rPr>
          <w:rFonts w:ascii="Times New Roman" w:hAnsi="Times New Roman" w:cs="Times New Roman"/>
        </w:rPr>
        <w:t>EDR</w:t>
      </w:r>
      <w:r w:rsidR="00643BD9" w:rsidRPr="002A4A20">
        <w:rPr>
          <w:rFonts w:ascii="Times New Roman" w:hAnsi="Times New Roman" w:cs="Times New Roman"/>
        </w:rPr>
        <w:t xml:space="preserve"> processes, </w:t>
      </w:r>
      <w:r w:rsidR="00197680" w:rsidRPr="002A4A20">
        <w:rPr>
          <w:rFonts w:ascii="Times New Roman" w:hAnsi="Times New Roman" w:cs="Times New Roman"/>
        </w:rPr>
        <w:t>procedures,</w:t>
      </w:r>
      <w:r w:rsidR="00643BD9" w:rsidRPr="002A4A20">
        <w:rPr>
          <w:rFonts w:ascii="Times New Roman" w:hAnsi="Times New Roman" w:cs="Times New Roman"/>
        </w:rPr>
        <w:t xml:space="preserve"> and guidelines. Through a third-party media production </w:t>
      </w:r>
      <w:r w:rsidR="009E4625" w:rsidRPr="002A4A20">
        <w:rPr>
          <w:rFonts w:ascii="Times New Roman" w:hAnsi="Times New Roman" w:cs="Times New Roman"/>
        </w:rPr>
        <w:t>company</w:t>
      </w:r>
      <w:r w:rsidR="009E4625">
        <w:rPr>
          <w:rFonts w:ascii="Times New Roman" w:hAnsi="Times New Roman" w:cs="Times New Roman"/>
        </w:rPr>
        <w:t xml:space="preserve">, </w:t>
      </w:r>
      <w:r w:rsidR="009E4625" w:rsidRPr="002A4A20">
        <w:rPr>
          <w:rFonts w:ascii="Times New Roman" w:hAnsi="Times New Roman" w:cs="Times New Roman"/>
        </w:rPr>
        <w:t>UNDP</w:t>
      </w:r>
      <w:r w:rsidR="00643BD9" w:rsidRPr="002A4A20">
        <w:rPr>
          <w:rFonts w:ascii="Times New Roman" w:hAnsi="Times New Roman" w:cs="Times New Roman"/>
        </w:rPr>
        <w:t xml:space="preserve"> provided technical, </w:t>
      </w:r>
      <w:r w:rsidR="00197680" w:rsidRPr="002A4A20">
        <w:rPr>
          <w:rFonts w:ascii="Times New Roman" w:hAnsi="Times New Roman" w:cs="Times New Roman"/>
        </w:rPr>
        <w:t>logistical,</w:t>
      </w:r>
      <w:r w:rsidR="00643BD9" w:rsidRPr="002A4A20">
        <w:rPr>
          <w:rFonts w:ascii="Times New Roman" w:hAnsi="Times New Roman" w:cs="Times New Roman"/>
        </w:rPr>
        <w:t xml:space="preserve"> and financial support to the Judiciary to produce and broadcast a 30-minute documentary on </w:t>
      </w:r>
      <w:r w:rsidR="00887E8E">
        <w:rPr>
          <w:rFonts w:ascii="Times New Roman" w:hAnsi="Times New Roman" w:cs="Times New Roman"/>
        </w:rPr>
        <w:t xml:space="preserve">the </w:t>
      </w:r>
      <w:r w:rsidR="001E6A36">
        <w:rPr>
          <w:rFonts w:ascii="Times New Roman" w:hAnsi="Times New Roman" w:cs="Times New Roman"/>
        </w:rPr>
        <w:t>EDR</w:t>
      </w:r>
      <w:r w:rsidR="009E4625" w:rsidRPr="002A4A20">
        <w:rPr>
          <w:rFonts w:ascii="Times New Roman" w:hAnsi="Times New Roman" w:cs="Times New Roman"/>
        </w:rPr>
        <w:t xml:space="preserve"> </w:t>
      </w:r>
      <w:r w:rsidR="00643BD9" w:rsidRPr="002A4A20">
        <w:rPr>
          <w:rFonts w:ascii="Times New Roman" w:hAnsi="Times New Roman" w:cs="Times New Roman"/>
        </w:rPr>
        <w:t>within the context of the 2021 general elections. The EDR documentary was televised on the national broadcaster ZNBC and Diamond TV at prime times and was shared on social media pla</w:t>
      </w:r>
      <w:r w:rsidR="00887E8E">
        <w:rPr>
          <w:rFonts w:ascii="Times New Roman" w:hAnsi="Times New Roman" w:cs="Times New Roman"/>
        </w:rPr>
        <w:t>t</w:t>
      </w:r>
      <w:r w:rsidR="00643BD9" w:rsidRPr="002A4A20">
        <w:rPr>
          <w:rFonts w:ascii="Times New Roman" w:hAnsi="Times New Roman" w:cs="Times New Roman"/>
        </w:rPr>
        <w:t>forms like Facebook</w:t>
      </w:r>
      <w:r w:rsidR="00643BD9" w:rsidRPr="00990F0C">
        <w:rPr>
          <w:vertAlign w:val="superscript"/>
        </w:rPr>
        <w:footnoteReference w:id="10"/>
      </w:r>
      <w:r w:rsidR="00643BD9" w:rsidRPr="00990F0C">
        <w:rPr>
          <w:rFonts w:ascii="Times New Roman" w:hAnsi="Times New Roman" w:cs="Times New Roman"/>
          <w:vertAlign w:val="superscript"/>
        </w:rPr>
        <w:t xml:space="preserve"> </w:t>
      </w:r>
      <w:r w:rsidR="00643BD9" w:rsidRPr="002A4A20">
        <w:rPr>
          <w:rFonts w:ascii="Times New Roman" w:hAnsi="Times New Roman" w:cs="Times New Roman"/>
        </w:rPr>
        <w:t xml:space="preserve">and </w:t>
      </w:r>
      <w:r w:rsidR="00197680" w:rsidRPr="002A4A20">
        <w:rPr>
          <w:rFonts w:ascii="Times New Roman" w:hAnsi="Times New Roman" w:cs="Times New Roman"/>
        </w:rPr>
        <w:t>YouTube</w:t>
      </w:r>
      <w:r w:rsidR="00643BD9" w:rsidRPr="002A4A20">
        <w:rPr>
          <w:rFonts w:ascii="Times New Roman" w:hAnsi="Times New Roman" w:cs="Times New Roman"/>
        </w:rPr>
        <w:t xml:space="preserve">. </w:t>
      </w:r>
      <w:r w:rsidR="00336BDF">
        <w:rPr>
          <w:rFonts w:ascii="Times New Roman" w:hAnsi="Times New Roman" w:cs="Times New Roman"/>
        </w:rPr>
        <w:t xml:space="preserve">Further, the Judiciary was also supported </w:t>
      </w:r>
      <w:r w:rsidR="00A6590A">
        <w:rPr>
          <w:rFonts w:ascii="Times New Roman" w:hAnsi="Times New Roman" w:cs="Times New Roman"/>
        </w:rPr>
        <w:t>to</w:t>
      </w:r>
      <w:r w:rsidR="00336BDF">
        <w:rPr>
          <w:rFonts w:ascii="Times New Roman" w:hAnsi="Times New Roman" w:cs="Times New Roman"/>
        </w:rPr>
        <w:t xml:space="preserve"> pr</w:t>
      </w:r>
      <w:r w:rsidR="00AB16F8">
        <w:rPr>
          <w:rFonts w:ascii="Times New Roman" w:hAnsi="Times New Roman" w:cs="Times New Roman"/>
        </w:rPr>
        <w:t>ocur</w:t>
      </w:r>
      <w:r w:rsidR="00A6590A">
        <w:rPr>
          <w:rFonts w:ascii="Times New Roman" w:hAnsi="Times New Roman" w:cs="Times New Roman"/>
        </w:rPr>
        <w:t>e</w:t>
      </w:r>
      <w:r w:rsidR="00AB16F8">
        <w:rPr>
          <w:rFonts w:ascii="Times New Roman" w:hAnsi="Times New Roman" w:cs="Times New Roman"/>
        </w:rPr>
        <w:t xml:space="preserve"> and instal </w:t>
      </w:r>
      <w:r w:rsidR="00AB16F8" w:rsidRPr="00D97F6A">
        <w:rPr>
          <w:rFonts w:ascii="Times New Roman" w:hAnsi="Times New Roman" w:cs="Times New Roman"/>
        </w:rPr>
        <w:t>equipment to facilitate real time television broadcasting of Presidential Election Petitions</w:t>
      </w:r>
      <w:r w:rsidR="00AB16F8" w:rsidRPr="00D97F6A">
        <w:rPr>
          <w:rFonts w:ascii="Times New Roman" w:hAnsi="Times New Roman" w:cs="Times New Roman"/>
          <w:lang w:val="en-US"/>
        </w:rPr>
        <w:t xml:space="preserve">, </w:t>
      </w:r>
      <w:r w:rsidR="000525FC">
        <w:rPr>
          <w:rFonts w:ascii="Times New Roman" w:hAnsi="Times New Roman" w:cs="Times New Roman"/>
          <w:lang w:val="en-US"/>
        </w:rPr>
        <w:t xml:space="preserve">and </w:t>
      </w:r>
      <w:r w:rsidR="00AB16F8" w:rsidRPr="00D97F6A">
        <w:rPr>
          <w:rFonts w:ascii="Times New Roman" w:hAnsi="Times New Roman" w:cs="Times New Roman"/>
          <w:lang w:val="en-US"/>
        </w:rPr>
        <w:t>c</w:t>
      </w:r>
      <w:r w:rsidR="00AB16F8" w:rsidRPr="00D97F6A">
        <w:rPr>
          <w:rFonts w:ascii="Times New Roman" w:hAnsi="Times New Roman" w:cs="Times New Roman"/>
        </w:rPr>
        <w:t xml:space="preserve">ourtroom </w:t>
      </w:r>
      <w:r w:rsidR="00AB16F8" w:rsidRPr="00D97F6A">
        <w:rPr>
          <w:rFonts w:ascii="Times New Roman" w:hAnsi="Times New Roman" w:cs="Times New Roman"/>
          <w:lang w:val="en-US"/>
        </w:rPr>
        <w:t>p</w:t>
      </w:r>
      <w:r w:rsidR="00AB16F8" w:rsidRPr="00D97F6A">
        <w:rPr>
          <w:rFonts w:ascii="Times New Roman" w:hAnsi="Times New Roman" w:cs="Times New Roman"/>
        </w:rPr>
        <w:t xml:space="preserve">ublic </w:t>
      </w:r>
      <w:r w:rsidR="00AB16F8" w:rsidRPr="00D97F6A">
        <w:rPr>
          <w:rFonts w:ascii="Times New Roman" w:hAnsi="Times New Roman" w:cs="Times New Roman"/>
          <w:lang w:val="en-US"/>
        </w:rPr>
        <w:t>a</w:t>
      </w:r>
      <w:r w:rsidR="00AB16F8" w:rsidRPr="00D97F6A">
        <w:rPr>
          <w:rFonts w:ascii="Times New Roman" w:hAnsi="Times New Roman" w:cs="Times New Roman"/>
        </w:rPr>
        <w:t xml:space="preserve">ddress </w:t>
      </w:r>
      <w:r w:rsidR="00AB16F8" w:rsidRPr="00D97F6A">
        <w:rPr>
          <w:rFonts w:ascii="Times New Roman" w:hAnsi="Times New Roman" w:cs="Times New Roman"/>
          <w:lang w:val="en-US"/>
        </w:rPr>
        <w:t>s</w:t>
      </w:r>
      <w:r w:rsidR="00AB16F8" w:rsidRPr="00D97F6A">
        <w:rPr>
          <w:rFonts w:ascii="Times New Roman" w:hAnsi="Times New Roman" w:cs="Times New Roman"/>
        </w:rPr>
        <w:t>ystems</w:t>
      </w:r>
      <w:r w:rsidR="00156098">
        <w:rPr>
          <w:rFonts w:ascii="Times New Roman" w:hAnsi="Times New Roman" w:cs="Times New Roman"/>
          <w:lang w:val="en-US"/>
        </w:rPr>
        <w:t>.</w:t>
      </w:r>
    </w:p>
    <w:p w14:paraId="713D876C" w14:textId="77777777" w:rsidR="00643BD9" w:rsidRDefault="00643BD9" w:rsidP="00D43628">
      <w:pPr>
        <w:spacing w:after="0" w:line="240" w:lineRule="auto"/>
        <w:jc w:val="both"/>
        <w:rPr>
          <w:rFonts w:eastAsia="MS Gothic" w:cstheme="minorHAnsi"/>
          <w:color w:val="404040" w:themeColor="text1" w:themeTint="BF"/>
          <w:lang w:eastAsia="en-GB"/>
        </w:rPr>
      </w:pPr>
    </w:p>
    <w:p w14:paraId="7D752265" w14:textId="77777777" w:rsidR="00FC331C" w:rsidRPr="00D43628" w:rsidRDefault="00FC331C" w:rsidP="00D43628">
      <w:pPr>
        <w:pStyle w:val="Heading3"/>
        <w:rPr>
          <w:rFonts w:ascii="Arial Nova" w:hAnsi="Arial Nova"/>
          <w:color w:val="0070C0"/>
          <w:lang w:eastAsia="en-GB"/>
        </w:rPr>
      </w:pPr>
      <w:r w:rsidRPr="00D43628">
        <w:rPr>
          <w:rFonts w:ascii="Arial Nova" w:hAnsi="Arial Nova"/>
          <w:color w:val="0070C0"/>
          <w:lang w:eastAsia="en-GB"/>
        </w:rPr>
        <w:t xml:space="preserve">3. Institutions are more transparent and provide access to information </w:t>
      </w:r>
    </w:p>
    <w:p w14:paraId="11B5891C" w14:textId="011F47B3" w:rsidR="008C7AF6" w:rsidRDefault="008C7AF6" w:rsidP="002B580B">
      <w:pPr>
        <w:spacing w:after="0" w:line="240" w:lineRule="auto"/>
        <w:rPr>
          <w:rFonts w:cstheme="minorHAnsi"/>
          <w:color w:val="404040" w:themeColor="text1" w:themeTint="BF"/>
          <w:lang w:eastAsia="en-GB"/>
        </w:rPr>
      </w:pPr>
    </w:p>
    <w:p w14:paraId="76534946" w14:textId="1E849A5C" w:rsidR="00990F0C" w:rsidRPr="002A4A20" w:rsidRDefault="00197680" w:rsidP="00990F0C">
      <w:pPr>
        <w:pStyle w:val="ListParagraph"/>
        <w:numPr>
          <w:ilvl w:val="0"/>
          <w:numId w:val="33"/>
        </w:numPr>
        <w:jc w:val="both"/>
        <w:rPr>
          <w:rFonts w:ascii="Times New Roman" w:hAnsi="Times New Roman" w:cs="Times New Roman"/>
        </w:rPr>
      </w:pPr>
      <w:r w:rsidRPr="002A4A20">
        <w:rPr>
          <w:rFonts w:ascii="Times New Roman" w:hAnsi="Times New Roman" w:cs="Times New Roman"/>
        </w:rPr>
        <w:t>To</w:t>
      </w:r>
      <w:r w:rsidR="00990F0C" w:rsidRPr="002A4A20">
        <w:rPr>
          <w:rFonts w:ascii="Times New Roman" w:hAnsi="Times New Roman" w:cs="Times New Roman"/>
        </w:rPr>
        <w:t xml:space="preserve"> enhance the effectiveness of communication between </w:t>
      </w:r>
      <w:r w:rsidR="00680E17">
        <w:rPr>
          <w:rFonts w:ascii="Times New Roman" w:hAnsi="Times New Roman" w:cs="Times New Roman"/>
        </w:rPr>
        <w:t xml:space="preserve">the </w:t>
      </w:r>
      <w:r w:rsidR="00990F0C" w:rsidRPr="002A4A20">
        <w:rPr>
          <w:rFonts w:ascii="Times New Roman" w:hAnsi="Times New Roman" w:cs="Times New Roman"/>
        </w:rPr>
        <w:t xml:space="preserve">ECZ and its </w:t>
      </w:r>
      <w:r w:rsidR="009E4625" w:rsidRPr="002A4A20">
        <w:rPr>
          <w:rFonts w:ascii="Times New Roman" w:hAnsi="Times New Roman" w:cs="Times New Roman"/>
        </w:rPr>
        <w:t>stakeholders</w:t>
      </w:r>
      <w:r w:rsidR="009E4625">
        <w:rPr>
          <w:rFonts w:ascii="Times New Roman" w:hAnsi="Times New Roman" w:cs="Times New Roman"/>
        </w:rPr>
        <w:t xml:space="preserve">, </w:t>
      </w:r>
      <w:r w:rsidR="009E4625" w:rsidRPr="002A4A20">
        <w:rPr>
          <w:rFonts w:ascii="Times New Roman" w:hAnsi="Times New Roman" w:cs="Times New Roman"/>
        </w:rPr>
        <w:t>UNDP</w:t>
      </w:r>
      <w:r w:rsidR="00990F0C" w:rsidRPr="002A4A20">
        <w:rPr>
          <w:rFonts w:ascii="Times New Roman" w:hAnsi="Times New Roman" w:cs="Times New Roman"/>
        </w:rPr>
        <w:t xml:space="preserve"> financed the training of media </w:t>
      </w:r>
      <w:r w:rsidRPr="002A4A20">
        <w:rPr>
          <w:rFonts w:ascii="Times New Roman" w:hAnsi="Times New Roman" w:cs="Times New Roman"/>
        </w:rPr>
        <w:t>personnel</w:t>
      </w:r>
      <w:r w:rsidR="00990F0C" w:rsidRPr="002A4A20">
        <w:rPr>
          <w:rFonts w:ascii="Times New Roman" w:hAnsi="Times New Roman" w:cs="Times New Roman"/>
        </w:rPr>
        <w:t xml:space="preserve"> across the 10 provinces. The training targeted media </w:t>
      </w:r>
      <w:r w:rsidRPr="002A4A20">
        <w:rPr>
          <w:rFonts w:ascii="Times New Roman" w:hAnsi="Times New Roman" w:cs="Times New Roman"/>
        </w:rPr>
        <w:t>personnel</w:t>
      </w:r>
      <w:r w:rsidR="00990F0C" w:rsidRPr="002A4A20">
        <w:rPr>
          <w:rFonts w:ascii="Times New Roman" w:hAnsi="Times New Roman" w:cs="Times New Roman"/>
        </w:rPr>
        <w:t xml:space="preserve"> in affiliated media houses. In total</w:t>
      </w:r>
      <w:r w:rsidR="00887E8E">
        <w:rPr>
          <w:rFonts w:ascii="Times New Roman" w:hAnsi="Times New Roman" w:cs="Times New Roman"/>
        </w:rPr>
        <w:t xml:space="preserve">, </w:t>
      </w:r>
      <w:r w:rsidR="00990F0C" w:rsidRPr="002A4A20">
        <w:rPr>
          <w:rFonts w:ascii="Times New Roman" w:hAnsi="Times New Roman" w:cs="Times New Roman"/>
        </w:rPr>
        <w:t xml:space="preserve">250 media personnel were trained by </w:t>
      </w:r>
      <w:r w:rsidR="00680E17">
        <w:rPr>
          <w:rFonts w:ascii="Times New Roman" w:hAnsi="Times New Roman" w:cs="Times New Roman"/>
        </w:rPr>
        <w:t xml:space="preserve">the </w:t>
      </w:r>
      <w:r w:rsidR="00990F0C" w:rsidRPr="002A4A20">
        <w:rPr>
          <w:rFonts w:ascii="Times New Roman" w:hAnsi="Times New Roman" w:cs="Times New Roman"/>
        </w:rPr>
        <w:t xml:space="preserve">ECZ and its media liaison partners. The training was designed to contribute to improved media content on elections through best practice </w:t>
      </w:r>
      <w:r w:rsidRPr="002A4A20">
        <w:rPr>
          <w:rFonts w:ascii="Times New Roman" w:hAnsi="Times New Roman" w:cs="Times New Roman"/>
        </w:rPr>
        <w:t>and</w:t>
      </w:r>
      <w:r w:rsidR="00990F0C" w:rsidRPr="002A4A20">
        <w:rPr>
          <w:rFonts w:ascii="Times New Roman" w:hAnsi="Times New Roman" w:cs="Times New Roman"/>
        </w:rPr>
        <w:t xml:space="preserve"> assure fair and objective media coverage for all political parties </w:t>
      </w:r>
      <w:r w:rsidRPr="002A4A20">
        <w:rPr>
          <w:rFonts w:ascii="Times New Roman" w:hAnsi="Times New Roman" w:cs="Times New Roman"/>
        </w:rPr>
        <w:t>considering</w:t>
      </w:r>
      <w:r w:rsidR="00990F0C" w:rsidRPr="002A4A20">
        <w:rPr>
          <w:rFonts w:ascii="Times New Roman" w:hAnsi="Times New Roman" w:cs="Times New Roman"/>
        </w:rPr>
        <w:t xml:space="preserve"> constraints on movement and crowding due to the COVID-19 pandemic. The training of the media personnel was </w:t>
      </w:r>
      <w:r w:rsidRPr="002A4A20">
        <w:rPr>
          <w:rFonts w:ascii="Times New Roman" w:hAnsi="Times New Roman" w:cs="Times New Roman"/>
        </w:rPr>
        <w:t>preceded</w:t>
      </w:r>
      <w:r w:rsidR="00990F0C" w:rsidRPr="002A4A20">
        <w:rPr>
          <w:rFonts w:ascii="Times New Roman" w:hAnsi="Times New Roman" w:cs="Times New Roman"/>
        </w:rPr>
        <w:t xml:space="preserve"> by the training of 27 master trainers in Election Reporting and updating of the Election Reporting Handbook at Twangale in Chilanga.  </w:t>
      </w:r>
    </w:p>
    <w:p w14:paraId="742EEABA" w14:textId="77777777" w:rsidR="00990F0C" w:rsidRPr="002A4A20" w:rsidRDefault="00990F0C" w:rsidP="00990F0C">
      <w:pPr>
        <w:pStyle w:val="ListParagraph"/>
        <w:ind w:left="360"/>
        <w:jc w:val="both"/>
        <w:rPr>
          <w:rFonts w:ascii="Times New Roman" w:hAnsi="Times New Roman" w:cs="Times New Roman"/>
        </w:rPr>
      </w:pPr>
    </w:p>
    <w:p w14:paraId="46EFDBC7" w14:textId="06F25D5B" w:rsidR="00990F0C" w:rsidRPr="005C2943" w:rsidRDefault="00990F0C" w:rsidP="00990F0C">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The ECZ developed and executed a media placement plan for dissemination of </w:t>
      </w:r>
      <w:r w:rsidR="00226022">
        <w:rPr>
          <w:rFonts w:ascii="Times New Roman" w:hAnsi="Times New Roman" w:cs="Times New Roman"/>
        </w:rPr>
        <w:t xml:space="preserve">information on </w:t>
      </w:r>
      <w:r w:rsidRPr="002A4A20">
        <w:rPr>
          <w:rFonts w:ascii="Times New Roman" w:hAnsi="Times New Roman" w:cs="Times New Roman"/>
        </w:rPr>
        <w:t xml:space="preserve">the August elections through various channels of communication, to targeted audiences and within specific timelines. The core messages disseminated in the plan were developed using the </w:t>
      </w:r>
      <w:r w:rsidR="00411398">
        <w:rPr>
          <w:rFonts w:ascii="Times New Roman" w:hAnsi="Times New Roman" w:cs="Times New Roman"/>
        </w:rPr>
        <w:t>third</w:t>
      </w:r>
      <w:r w:rsidR="00411398" w:rsidRPr="002A4A20">
        <w:rPr>
          <w:rFonts w:ascii="Times New Roman" w:hAnsi="Times New Roman" w:cs="Times New Roman"/>
        </w:rPr>
        <w:t>-party</w:t>
      </w:r>
      <w:r w:rsidRPr="002A4A20">
        <w:rPr>
          <w:rFonts w:ascii="Times New Roman" w:hAnsi="Times New Roman" w:cs="Times New Roman"/>
        </w:rPr>
        <w:t xml:space="preserve"> contract with Blackdot media.  </w:t>
      </w:r>
      <w:r w:rsidR="00183217">
        <w:rPr>
          <w:rFonts w:ascii="Times New Roman" w:hAnsi="Times New Roman" w:cs="Times New Roman"/>
        </w:rPr>
        <w:t xml:space="preserve">The </w:t>
      </w:r>
      <w:r w:rsidR="00824484">
        <w:rPr>
          <w:rFonts w:ascii="Times New Roman" w:hAnsi="Times New Roman" w:cs="Times New Roman"/>
        </w:rPr>
        <w:t xml:space="preserve">ECZ </w:t>
      </w:r>
      <w:r w:rsidRPr="002A4A20">
        <w:rPr>
          <w:rFonts w:ascii="Times New Roman" w:hAnsi="Times New Roman" w:cs="Times New Roman"/>
        </w:rPr>
        <w:t>disseminate</w:t>
      </w:r>
      <w:r w:rsidR="00824484">
        <w:rPr>
          <w:rFonts w:ascii="Times New Roman" w:hAnsi="Times New Roman" w:cs="Times New Roman"/>
        </w:rPr>
        <w:t>d</w:t>
      </w:r>
      <w:r w:rsidRPr="002A4A20">
        <w:rPr>
          <w:rFonts w:ascii="Times New Roman" w:hAnsi="Times New Roman" w:cs="Times New Roman"/>
        </w:rPr>
        <w:t xml:space="preserve"> various electoral communication materials and messages for voter education and publicity which were developed by </w:t>
      </w:r>
      <w:r w:rsidR="00183217">
        <w:rPr>
          <w:rFonts w:ascii="Times New Roman" w:hAnsi="Times New Roman" w:cs="Times New Roman"/>
        </w:rPr>
        <w:t>the</w:t>
      </w:r>
      <w:r w:rsidR="00183217" w:rsidRPr="002A4A20">
        <w:rPr>
          <w:rFonts w:ascii="Times New Roman" w:hAnsi="Times New Roman" w:cs="Times New Roman"/>
        </w:rPr>
        <w:t xml:space="preserve"> </w:t>
      </w:r>
      <w:r w:rsidRPr="002A4A20">
        <w:rPr>
          <w:rFonts w:ascii="Times New Roman" w:hAnsi="Times New Roman" w:cs="Times New Roman"/>
        </w:rPr>
        <w:t xml:space="preserve">third-party media agency </w:t>
      </w:r>
      <w:r w:rsidR="00A477A3">
        <w:rPr>
          <w:rFonts w:ascii="Times New Roman" w:hAnsi="Times New Roman" w:cs="Times New Roman"/>
        </w:rPr>
        <w:t>between</w:t>
      </w:r>
      <w:r w:rsidR="00A477A3" w:rsidRPr="002A4A20">
        <w:rPr>
          <w:rFonts w:ascii="Times New Roman" w:hAnsi="Times New Roman" w:cs="Times New Roman"/>
        </w:rPr>
        <w:t xml:space="preserve"> </w:t>
      </w:r>
      <w:r w:rsidRPr="002A4A20">
        <w:rPr>
          <w:rFonts w:ascii="Times New Roman" w:hAnsi="Times New Roman" w:cs="Times New Roman"/>
        </w:rPr>
        <w:t>27</w:t>
      </w:r>
      <w:r w:rsidR="00183217">
        <w:rPr>
          <w:rFonts w:ascii="Times New Roman" w:hAnsi="Times New Roman" w:cs="Times New Roman"/>
        </w:rPr>
        <w:t xml:space="preserve"> </w:t>
      </w:r>
      <w:r w:rsidRPr="002A4A20">
        <w:rPr>
          <w:rFonts w:ascii="Times New Roman" w:hAnsi="Times New Roman" w:cs="Times New Roman"/>
        </w:rPr>
        <w:t>July</w:t>
      </w:r>
      <w:r w:rsidR="00A477A3">
        <w:rPr>
          <w:rFonts w:ascii="Times New Roman" w:hAnsi="Times New Roman" w:cs="Times New Roman"/>
        </w:rPr>
        <w:t xml:space="preserve"> </w:t>
      </w:r>
      <w:r w:rsidR="009E4625">
        <w:rPr>
          <w:rFonts w:ascii="Times New Roman" w:hAnsi="Times New Roman" w:cs="Times New Roman"/>
        </w:rPr>
        <w:t>and</w:t>
      </w:r>
      <w:r w:rsidRPr="002A4A20">
        <w:rPr>
          <w:rFonts w:ascii="Times New Roman" w:hAnsi="Times New Roman" w:cs="Times New Roman"/>
        </w:rPr>
        <w:t xml:space="preserve"> 11 August 2021 on radio and television. The messages were designed in various formats which included </w:t>
      </w:r>
      <w:r w:rsidR="00183217">
        <w:rPr>
          <w:rFonts w:ascii="Times New Roman" w:hAnsi="Times New Roman" w:cs="Times New Roman"/>
        </w:rPr>
        <w:t>j</w:t>
      </w:r>
      <w:r w:rsidR="00183217" w:rsidRPr="002A4A20">
        <w:rPr>
          <w:rFonts w:ascii="Times New Roman" w:hAnsi="Times New Roman" w:cs="Times New Roman"/>
        </w:rPr>
        <w:t>ingles</w:t>
      </w:r>
      <w:r w:rsidRPr="002A4A20">
        <w:rPr>
          <w:rFonts w:ascii="Times New Roman" w:hAnsi="Times New Roman" w:cs="Times New Roman"/>
        </w:rPr>
        <w:t xml:space="preserve">, </w:t>
      </w:r>
      <w:r w:rsidR="00183217">
        <w:rPr>
          <w:rFonts w:ascii="Times New Roman" w:hAnsi="Times New Roman" w:cs="Times New Roman"/>
        </w:rPr>
        <w:t>m</w:t>
      </w:r>
      <w:r w:rsidR="00183217" w:rsidRPr="002A4A20">
        <w:rPr>
          <w:rFonts w:ascii="Times New Roman" w:hAnsi="Times New Roman" w:cs="Times New Roman"/>
        </w:rPr>
        <w:t xml:space="preserve">essages </w:t>
      </w:r>
      <w:r w:rsidRPr="002A4A20">
        <w:rPr>
          <w:rFonts w:ascii="Times New Roman" w:hAnsi="Times New Roman" w:cs="Times New Roman"/>
        </w:rPr>
        <w:t xml:space="preserve">from </w:t>
      </w:r>
      <w:r w:rsidR="00183217">
        <w:rPr>
          <w:rFonts w:ascii="Times New Roman" w:hAnsi="Times New Roman" w:cs="Times New Roman"/>
        </w:rPr>
        <w:t>t</w:t>
      </w:r>
      <w:r w:rsidR="00183217" w:rsidRPr="002A4A20">
        <w:rPr>
          <w:rFonts w:ascii="Times New Roman" w:hAnsi="Times New Roman" w:cs="Times New Roman"/>
        </w:rPr>
        <w:t xml:space="preserve">raditional </w:t>
      </w:r>
      <w:r w:rsidR="00183217">
        <w:rPr>
          <w:rFonts w:ascii="Times New Roman" w:hAnsi="Times New Roman" w:cs="Times New Roman"/>
        </w:rPr>
        <w:t>l</w:t>
      </w:r>
      <w:r w:rsidR="00183217" w:rsidRPr="002A4A20">
        <w:rPr>
          <w:rFonts w:ascii="Times New Roman" w:hAnsi="Times New Roman" w:cs="Times New Roman"/>
        </w:rPr>
        <w:t xml:space="preserve">eaders </w:t>
      </w:r>
      <w:r w:rsidRPr="002A4A20">
        <w:rPr>
          <w:rFonts w:ascii="Times New Roman" w:hAnsi="Times New Roman" w:cs="Times New Roman"/>
        </w:rPr>
        <w:t xml:space="preserve">in video and audio format and hard-copy </w:t>
      </w:r>
      <w:r w:rsidR="00183217">
        <w:rPr>
          <w:rFonts w:ascii="Times New Roman" w:hAnsi="Times New Roman" w:cs="Times New Roman"/>
        </w:rPr>
        <w:t>p</w:t>
      </w:r>
      <w:r w:rsidR="00183217" w:rsidRPr="002A4A20">
        <w:rPr>
          <w:rFonts w:ascii="Times New Roman" w:hAnsi="Times New Roman" w:cs="Times New Roman"/>
        </w:rPr>
        <w:t>osters</w:t>
      </w:r>
      <w:r w:rsidRPr="002A4A20">
        <w:rPr>
          <w:rFonts w:ascii="Times New Roman" w:hAnsi="Times New Roman" w:cs="Times New Roman"/>
        </w:rPr>
        <w:t xml:space="preserve">. The communication materials in electronic and print format were broadcast on various private </w:t>
      </w:r>
      <w:r w:rsidRPr="005C2943">
        <w:rPr>
          <w:rFonts w:ascii="Times New Roman" w:hAnsi="Times New Roman" w:cs="Times New Roman"/>
        </w:rPr>
        <w:t>and public media platforms and on social media. In total</w:t>
      </w:r>
      <w:r w:rsidR="00A014C0" w:rsidRPr="005C2943">
        <w:rPr>
          <w:rFonts w:ascii="Times New Roman" w:hAnsi="Times New Roman" w:cs="Times New Roman"/>
        </w:rPr>
        <w:t>,</w:t>
      </w:r>
      <w:r w:rsidRPr="005C2943">
        <w:rPr>
          <w:rFonts w:ascii="Times New Roman" w:hAnsi="Times New Roman" w:cs="Times New Roman"/>
        </w:rPr>
        <w:t xml:space="preserve"> </w:t>
      </w:r>
      <w:r w:rsidR="00A014C0" w:rsidRPr="005C2943">
        <w:rPr>
          <w:rFonts w:ascii="Times New Roman" w:hAnsi="Times New Roman" w:cs="Times New Roman"/>
        </w:rPr>
        <w:t xml:space="preserve">the </w:t>
      </w:r>
      <w:r w:rsidRPr="005C2943">
        <w:rPr>
          <w:rFonts w:ascii="Times New Roman" w:hAnsi="Times New Roman" w:cs="Times New Roman"/>
        </w:rPr>
        <w:t>ECZ with the financial support of the project managed to make a total of 37</w:t>
      </w:r>
      <w:r w:rsidR="0037135B" w:rsidRPr="005C2943">
        <w:rPr>
          <w:rFonts w:ascii="Times New Roman" w:hAnsi="Times New Roman" w:cs="Times New Roman"/>
        </w:rPr>
        <w:t>,47</w:t>
      </w:r>
      <w:r w:rsidRPr="005C2943">
        <w:rPr>
          <w:rFonts w:ascii="Times New Roman" w:hAnsi="Times New Roman" w:cs="Times New Roman"/>
        </w:rPr>
        <w:t xml:space="preserve">5 placements across the various media platforms costing </w:t>
      </w:r>
      <w:r w:rsidR="00824484" w:rsidRPr="005C2943">
        <w:rPr>
          <w:rFonts w:ascii="Times New Roman" w:hAnsi="Times New Roman" w:cs="Times New Roman"/>
        </w:rPr>
        <w:t>ZMW</w:t>
      </w:r>
      <w:r w:rsidRPr="005C2943">
        <w:rPr>
          <w:rFonts w:ascii="Times New Roman" w:hAnsi="Times New Roman" w:cs="Times New Roman"/>
        </w:rPr>
        <w:t xml:space="preserve">13.4 </w:t>
      </w:r>
      <w:r w:rsidR="00A014C0" w:rsidRPr="005C2943">
        <w:rPr>
          <w:rFonts w:ascii="Times New Roman" w:hAnsi="Times New Roman" w:cs="Times New Roman"/>
        </w:rPr>
        <w:t>million</w:t>
      </w:r>
      <w:r w:rsidR="00AA688B" w:rsidRPr="005C2943">
        <w:rPr>
          <w:rFonts w:ascii="Times New Roman" w:hAnsi="Times New Roman" w:cs="Times New Roman"/>
        </w:rPr>
        <w:t xml:space="preserve"> (</w:t>
      </w:r>
      <w:r w:rsidR="00E412CC" w:rsidRPr="005C2943">
        <w:rPr>
          <w:rFonts w:ascii="Times New Roman" w:hAnsi="Times New Roman" w:cs="Times New Roman"/>
        </w:rPr>
        <w:t xml:space="preserve">about </w:t>
      </w:r>
      <w:r w:rsidR="00AA688B" w:rsidRPr="005C2943">
        <w:rPr>
          <w:rFonts w:ascii="Times New Roman" w:hAnsi="Times New Roman" w:cs="Times New Roman"/>
        </w:rPr>
        <w:t>$</w:t>
      </w:r>
      <w:r w:rsidR="00E412CC" w:rsidRPr="005C2943">
        <w:rPr>
          <w:rFonts w:ascii="Times New Roman" w:hAnsi="Times New Roman" w:cs="Times New Roman"/>
        </w:rPr>
        <w:t>444, 000</w:t>
      </w:r>
      <w:r w:rsidR="00AA688B" w:rsidRPr="005C2943">
        <w:rPr>
          <w:rFonts w:ascii="Times New Roman" w:hAnsi="Times New Roman" w:cs="Times New Roman"/>
        </w:rPr>
        <w:t>)</w:t>
      </w:r>
      <w:r w:rsidR="009E4625" w:rsidRPr="005C2943">
        <w:rPr>
          <w:rFonts w:ascii="Times New Roman" w:hAnsi="Times New Roman" w:cs="Times New Roman"/>
        </w:rPr>
        <w:t>.</w:t>
      </w:r>
    </w:p>
    <w:p w14:paraId="7ACF4505" w14:textId="77777777" w:rsidR="00990F0C" w:rsidRPr="002A4A20" w:rsidRDefault="00990F0C" w:rsidP="00002BA4">
      <w:pPr>
        <w:pStyle w:val="ListParagraph"/>
        <w:ind w:left="360"/>
        <w:jc w:val="both"/>
        <w:rPr>
          <w:rFonts w:ascii="Times New Roman" w:hAnsi="Times New Roman" w:cs="Times New Roman"/>
        </w:rPr>
      </w:pPr>
    </w:p>
    <w:p w14:paraId="7C97C7F3" w14:textId="22993AFF" w:rsidR="00990F0C" w:rsidRDefault="00990F0C" w:rsidP="00990F0C">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UNDP </w:t>
      </w:r>
      <w:r w:rsidR="00AA688B">
        <w:rPr>
          <w:rFonts w:ascii="Times New Roman" w:hAnsi="Times New Roman" w:cs="Times New Roman"/>
        </w:rPr>
        <w:t>also</w:t>
      </w:r>
      <w:r w:rsidR="00AA688B" w:rsidRPr="002A4A20">
        <w:rPr>
          <w:rFonts w:ascii="Times New Roman" w:hAnsi="Times New Roman" w:cs="Times New Roman"/>
        </w:rPr>
        <w:t xml:space="preserve"> </w:t>
      </w:r>
      <w:r w:rsidRPr="002A4A20">
        <w:rPr>
          <w:rFonts w:ascii="Times New Roman" w:hAnsi="Times New Roman" w:cs="Times New Roman"/>
        </w:rPr>
        <w:t>worked with the National Assembly to provided technical support to enhance communication within and with its stakeholders. To this effect</w:t>
      </w:r>
      <w:r w:rsidR="00303FA4">
        <w:rPr>
          <w:rFonts w:ascii="Times New Roman" w:hAnsi="Times New Roman" w:cs="Times New Roman"/>
        </w:rPr>
        <w:t>,</w:t>
      </w:r>
      <w:r w:rsidRPr="002A4A20">
        <w:rPr>
          <w:rFonts w:ascii="Times New Roman" w:hAnsi="Times New Roman" w:cs="Times New Roman"/>
        </w:rPr>
        <w:t xml:space="preserve"> UNDP finalized the recruitment of </w:t>
      </w:r>
      <w:r w:rsidR="003D7BBB">
        <w:rPr>
          <w:rFonts w:ascii="Times New Roman" w:hAnsi="Times New Roman" w:cs="Times New Roman"/>
        </w:rPr>
        <w:t>a National C</w:t>
      </w:r>
      <w:r w:rsidRPr="002A4A20">
        <w:rPr>
          <w:rFonts w:ascii="Times New Roman" w:hAnsi="Times New Roman" w:cs="Times New Roman"/>
        </w:rPr>
        <w:t xml:space="preserve">ommunications </w:t>
      </w:r>
      <w:r w:rsidR="003D7BBB">
        <w:rPr>
          <w:rFonts w:ascii="Times New Roman" w:hAnsi="Times New Roman" w:cs="Times New Roman"/>
        </w:rPr>
        <w:t>C</w:t>
      </w:r>
      <w:r w:rsidRPr="002A4A20">
        <w:rPr>
          <w:rFonts w:ascii="Times New Roman" w:hAnsi="Times New Roman" w:cs="Times New Roman"/>
        </w:rPr>
        <w:t xml:space="preserve">onsultant to </w:t>
      </w:r>
      <w:r w:rsidR="00197680" w:rsidRPr="002A4A20">
        <w:rPr>
          <w:rFonts w:ascii="Times New Roman" w:hAnsi="Times New Roman" w:cs="Times New Roman"/>
        </w:rPr>
        <w:t>assist</w:t>
      </w:r>
      <w:r w:rsidRPr="002A4A20">
        <w:rPr>
          <w:rFonts w:ascii="Times New Roman" w:hAnsi="Times New Roman" w:cs="Times New Roman"/>
        </w:rPr>
        <w:t xml:space="preserve"> the </w:t>
      </w:r>
      <w:r w:rsidR="001E4C75">
        <w:rPr>
          <w:rFonts w:ascii="Times New Roman" w:hAnsi="Times New Roman" w:cs="Times New Roman"/>
        </w:rPr>
        <w:t>National Assembly</w:t>
      </w:r>
      <w:r w:rsidR="001E4C75" w:rsidRPr="002A4A20">
        <w:rPr>
          <w:rFonts w:ascii="Times New Roman" w:hAnsi="Times New Roman" w:cs="Times New Roman"/>
        </w:rPr>
        <w:t xml:space="preserve"> </w:t>
      </w:r>
      <w:r w:rsidR="001E4C75">
        <w:rPr>
          <w:rFonts w:ascii="Times New Roman" w:hAnsi="Times New Roman" w:cs="Times New Roman"/>
        </w:rPr>
        <w:t xml:space="preserve">review the existing strategy with a view to </w:t>
      </w:r>
      <w:r w:rsidRPr="002A4A20">
        <w:rPr>
          <w:rFonts w:ascii="Times New Roman" w:hAnsi="Times New Roman" w:cs="Times New Roman"/>
        </w:rPr>
        <w:t>develop</w:t>
      </w:r>
      <w:r w:rsidR="001E4C75">
        <w:rPr>
          <w:rFonts w:ascii="Times New Roman" w:hAnsi="Times New Roman" w:cs="Times New Roman"/>
        </w:rPr>
        <w:t>ing</w:t>
      </w:r>
      <w:r w:rsidR="00763157">
        <w:rPr>
          <w:rFonts w:ascii="Times New Roman" w:hAnsi="Times New Roman" w:cs="Times New Roman"/>
        </w:rPr>
        <w:t xml:space="preserve"> a new, </w:t>
      </w:r>
      <w:r w:rsidRPr="002A4A20">
        <w:rPr>
          <w:rFonts w:ascii="Times New Roman" w:hAnsi="Times New Roman" w:cs="Times New Roman"/>
        </w:rPr>
        <w:t xml:space="preserve">effective communication strategy. The </w:t>
      </w:r>
      <w:r w:rsidR="00763157">
        <w:rPr>
          <w:rFonts w:ascii="Times New Roman" w:hAnsi="Times New Roman" w:cs="Times New Roman"/>
        </w:rPr>
        <w:t>c</w:t>
      </w:r>
      <w:r w:rsidR="00763157" w:rsidRPr="002A4A20">
        <w:rPr>
          <w:rFonts w:ascii="Times New Roman" w:hAnsi="Times New Roman" w:cs="Times New Roman"/>
        </w:rPr>
        <w:t>onsultant</w:t>
      </w:r>
      <w:r w:rsidRPr="002A4A20">
        <w:rPr>
          <w:rFonts w:ascii="Times New Roman" w:hAnsi="Times New Roman" w:cs="Times New Roman"/>
        </w:rPr>
        <w:t>, Mr. Kennedy Mambwe has since been deployed at the National Assembly and has commence</w:t>
      </w:r>
      <w:r w:rsidR="00F96A34">
        <w:rPr>
          <w:rFonts w:ascii="Times New Roman" w:hAnsi="Times New Roman" w:cs="Times New Roman"/>
        </w:rPr>
        <w:t>d</w:t>
      </w:r>
      <w:r w:rsidRPr="002A4A20">
        <w:rPr>
          <w:rFonts w:ascii="Times New Roman" w:hAnsi="Times New Roman" w:cs="Times New Roman"/>
        </w:rPr>
        <w:t xml:space="preserve"> work and is expected to complete his assignment by the end of October 2021. The Communication Strategy </w:t>
      </w:r>
      <w:r w:rsidRPr="002A4A20">
        <w:rPr>
          <w:rFonts w:ascii="Times New Roman" w:hAnsi="Times New Roman" w:cs="Times New Roman"/>
        </w:rPr>
        <w:lastRenderedPageBreak/>
        <w:t xml:space="preserve">once finalized will inform </w:t>
      </w:r>
      <w:r w:rsidR="005B3AA9">
        <w:rPr>
          <w:rFonts w:ascii="Times New Roman" w:hAnsi="Times New Roman" w:cs="Times New Roman"/>
        </w:rPr>
        <w:t>the 13</w:t>
      </w:r>
      <w:r w:rsidR="005B3AA9" w:rsidRPr="00EF64D4">
        <w:rPr>
          <w:rFonts w:ascii="Times New Roman" w:hAnsi="Times New Roman" w:cs="Times New Roman"/>
          <w:vertAlign w:val="superscript"/>
        </w:rPr>
        <w:t>th</w:t>
      </w:r>
      <w:r w:rsidR="005B3AA9">
        <w:rPr>
          <w:rFonts w:ascii="Times New Roman" w:hAnsi="Times New Roman" w:cs="Times New Roman"/>
        </w:rPr>
        <w:t xml:space="preserve"> </w:t>
      </w:r>
      <w:r w:rsidRPr="002A4A20">
        <w:rPr>
          <w:rFonts w:ascii="Times New Roman" w:hAnsi="Times New Roman" w:cs="Times New Roman"/>
        </w:rPr>
        <w:t>National Assembly on its engagements with stakeholders</w:t>
      </w:r>
      <w:r w:rsidR="00C11BD4">
        <w:rPr>
          <w:rFonts w:ascii="Times New Roman" w:hAnsi="Times New Roman" w:cs="Times New Roman"/>
        </w:rPr>
        <w:t xml:space="preserve">. The strategy will also enable </w:t>
      </w:r>
      <w:r w:rsidR="005B3AA9">
        <w:rPr>
          <w:rFonts w:ascii="Times New Roman" w:hAnsi="Times New Roman" w:cs="Times New Roman"/>
        </w:rPr>
        <w:t>project</w:t>
      </w:r>
      <w:r w:rsidR="00C11BD4">
        <w:rPr>
          <w:rFonts w:ascii="Times New Roman" w:hAnsi="Times New Roman" w:cs="Times New Roman"/>
        </w:rPr>
        <w:t xml:space="preserve"> </w:t>
      </w:r>
      <w:r w:rsidR="00E0215D">
        <w:rPr>
          <w:rFonts w:ascii="Times New Roman" w:hAnsi="Times New Roman" w:cs="Times New Roman"/>
        </w:rPr>
        <w:t>to identify</w:t>
      </w:r>
      <w:r w:rsidR="00C11BD4">
        <w:rPr>
          <w:rFonts w:ascii="Times New Roman" w:hAnsi="Times New Roman" w:cs="Times New Roman"/>
        </w:rPr>
        <w:t xml:space="preserve"> further areas for support to the National Assembly </w:t>
      </w:r>
      <w:r w:rsidR="005B3AA9">
        <w:rPr>
          <w:rFonts w:ascii="Times New Roman" w:hAnsi="Times New Roman" w:cs="Times New Roman"/>
        </w:rPr>
        <w:t>in 2022</w:t>
      </w:r>
      <w:r w:rsidRPr="002A4A20">
        <w:rPr>
          <w:rFonts w:ascii="Times New Roman" w:hAnsi="Times New Roman" w:cs="Times New Roman"/>
        </w:rPr>
        <w:t>.</w:t>
      </w:r>
    </w:p>
    <w:p w14:paraId="609E2304" w14:textId="77777777" w:rsidR="00C11BD4" w:rsidRPr="00EF64D4" w:rsidRDefault="00C11BD4" w:rsidP="00EF64D4">
      <w:pPr>
        <w:pStyle w:val="ListParagraph"/>
        <w:rPr>
          <w:rFonts w:ascii="Times New Roman" w:hAnsi="Times New Roman" w:cs="Times New Roman"/>
        </w:rPr>
      </w:pPr>
    </w:p>
    <w:p w14:paraId="7DFFFD1C" w14:textId="0EBEF956" w:rsidR="00C11BD4" w:rsidRPr="002A4A20" w:rsidRDefault="00C11BD4" w:rsidP="00990F0C">
      <w:pPr>
        <w:pStyle w:val="ListParagraph"/>
        <w:numPr>
          <w:ilvl w:val="0"/>
          <w:numId w:val="33"/>
        </w:numPr>
        <w:jc w:val="both"/>
        <w:rPr>
          <w:rFonts w:ascii="Times New Roman" w:hAnsi="Times New Roman" w:cs="Times New Roman"/>
        </w:rPr>
      </w:pPr>
      <w:r>
        <w:rPr>
          <w:rFonts w:ascii="Times New Roman" w:hAnsi="Times New Roman" w:cs="Times New Roman"/>
        </w:rPr>
        <w:t xml:space="preserve">As envisaged in the </w:t>
      </w:r>
      <w:r w:rsidR="00C66287">
        <w:rPr>
          <w:rFonts w:ascii="Times New Roman" w:hAnsi="Times New Roman" w:cs="Times New Roman"/>
        </w:rPr>
        <w:t>AWP, following the inauguration of the 13</w:t>
      </w:r>
      <w:r w:rsidR="00C66287" w:rsidRPr="00EF64D4">
        <w:rPr>
          <w:rFonts w:ascii="Times New Roman" w:hAnsi="Times New Roman" w:cs="Times New Roman"/>
          <w:vertAlign w:val="superscript"/>
        </w:rPr>
        <w:t>th</w:t>
      </w:r>
      <w:r w:rsidR="00C66287">
        <w:rPr>
          <w:rFonts w:ascii="Times New Roman" w:hAnsi="Times New Roman" w:cs="Times New Roman"/>
        </w:rPr>
        <w:t xml:space="preserve"> National Assembly, </w:t>
      </w:r>
      <w:r w:rsidR="009A2354">
        <w:rPr>
          <w:rFonts w:ascii="Times New Roman" w:hAnsi="Times New Roman" w:cs="Times New Roman"/>
        </w:rPr>
        <w:t xml:space="preserve">the project is </w:t>
      </w:r>
      <w:r w:rsidR="00E36D79">
        <w:rPr>
          <w:rFonts w:ascii="Times New Roman" w:hAnsi="Times New Roman" w:cs="Times New Roman"/>
        </w:rPr>
        <w:t xml:space="preserve">working on </w:t>
      </w:r>
      <w:r w:rsidR="0080374D">
        <w:rPr>
          <w:rFonts w:ascii="Times New Roman" w:hAnsi="Times New Roman" w:cs="Times New Roman"/>
        </w:rPr>
        <w:t>support</w:t>
      </w:r>
      <w:r w:rsidR="00E36D79">
        <w:rPr>
          <w:rFonts w:ascii="Times New Roman" w:hAnsi="Times New Roman" w:cs="Times New Roman"/>
        </w:rPr>
        <w:t xml:space="preserve">ing </w:t>
      </w:r>
      <w:r w:rsidR="00411398">
        <w:rPr>
          <w:rFonts w:ascii="Times New Roman" w:hAnsi="Times New Roman" w:cs="Times New Roman"/>
        </w:rPr>
        <w:t>the</w:t>
      </w:r>
      <w:r w:rsidR="0080374D">
        <w:rPr>
          <w:rFonts w:ascii="Times New Roman" w:hAnsi="Times New Roman" w:cs="Times New Roman"/>
        </w:rPr>
        <w:t xml:space="preserve"> </w:t>
      </w:r>
      <w:r w:rsidR="00D93419">
        <w:rPr>
          <w:rFonts w:ascii="Times New Roman" w:hAnsi="Times New Roman" w:cs="Times New Roman"/>
        </w:rPr>
        <w:t xml:space="preserve">training for women MPs </w:t>
      </w:r>
      <w:r w:rsidR="002311C0">
        <w:rPr>
          <w:rFonts w:ascii="Times New Roman" w:hAnsi="Times New Roman" w:cs="Times New Roman"/>
        </w:rPr>
        <w:t xml:space="preserve">in partnership with the women’s parliamentary </w:t>
      </w:r>
      <w:r w:rsidR="00E36D79">
        <w:rPr>
          <w:rFonts w:ascii="Times New Roman" w:hAnsi="Times New Roman" w:cs="Times New Roman"/>
        </w:rPr>
        <w:t>caucus</w:t>
      </w:r>
      <w:r w:rsidR="002311C0">
        <w:rPr>
          <w:rFonts w:ascii="Times New Roman" w:hAnsi="Times New Roman" w:cs="Times New Roman"/>
        </w:rPr>
        <w:t xml:space="preserve"> as well as undertaking a capacity needs assessment of the </w:t>
      </w:r>
      <w:r w:rsidR="00411398">
        <w:rPr>
          <w:rFonts w:ascii="Times New Roman" w:hAnsi="Times New Roman" w:cs="Times New Roman"/>
        </w:rPr>
        <w:t>newly elected</w:t>
      </w:r>
      <w:r w:rsidR="002311C0">
        <w:rPr>
          <w:rFonts w:ascii="Times New Roman" w:hAnsi="Times New Roman" w:cs="Times New Roman"/>
        </w:rPr>
        <w:t xml:space="preserve"> MPs as a basis for determining </w:t>
      </w:r>
      <w:r w:rsidR="009A2354">
        <w:rPr>
          <w:rFonts w:ascii="Times New Roman" w:hAnsi="Times New Roman" w:cs="Times New Roman"/>
        </w:rPr>
        <w:t>training needs</w:t>
      </w:r>
      <w:r w:rsidR="00D97CA9">
        <w:rPr>
          <w:rFonts w:ascii="Times New Roman" w:hAnsi="Times New Roman" w:cs="Times New Roman"/>
        </w:rPr>
        <w:t>.</w:t>
      </w:r>
    </w:p>
    <w:p w14:paraId="65DEAE49" w14:textId="77777777" w:rsidR="00990F0C" w:rsidRPr="002A4A20" w:rsidRDefault="00990F0C" w:rsidP="00990F0C">
      <w:pPr>
        <w:pStyle w:val="ListParagraph"/>
        <w:ind w:left="360"/>
        <w:jc w:val="both"/>
        <w:rPr>
          <w:rFonts w:ascii="Times New Roman" w:hAnsi="Times New Roman" w:cs="Times New Roman"/>
        </w:rPr>
      </w:pPr>
    </w:p>
    <w:p w14:paraId="2AD10DD9" w14:textId="74D3F21D" w:rsidR="00990F0C" w:rsidRDefault="00990F0C" w:rsidP="00990F0C">
      <w:pPr>
        <w:pStyle w:val="ListParagraph"/>
        <w:numPr>
          <w:ilvl w:val="0"/>
          <w:numId w:val="33"/>
        </w:numPr>
        <w:jc w:val="both"/>
        <w:rPr>
          <w:rFonts w:ascii="Times New Roman" w:hAnsi="Times New Roman" w:cs="Times New Roman"/>
        </w:rPr>
      </w:pPr>
      <w:r w:rsidRPr="002A4A20">
        <w:rPr>
          <w:rFonts w:ascii="Times New Roman" w:hAnsi="Times New Roman" w:cs="Times New Roman"/>
        </w:rPr>
        <w:t xml:space="preserve"> UNDP’s partnership with Panos</w:t>
      </w:r>
      <w:r w:rsidR="004E54F6">
        <w:rPr>
          <w:rFonts w:ascii="Times New Roman" w:hAnsi="Times New Roman" w:cs="Times New Roman"/>
        </w:rPr>
        <w:t xml:space="preserve"> </w:t>
      </w:r>
      <w:r w:rsidRPr="002A4A20">
        <w:rPr>
          <w:rFonts w:ascii="Times New Roman" w:hAnsi="Times New Roman" w:cs="Times New Roman"/>
        </w:rPr>
        <w:t>to counter disinformation</w:t>
      </w:r>
      <w:r w:rsidR="00000474">
        <w:rPr>
          <w:rFonts w:ascii="Times New Roman" w:hAnsi="Times New Roman" w:cs="Times New Roman"/>
        </w:rPr>
        <w:t xml:space="preserve">, </w:t>
      </w:r>
      <w:r w:rsidRPr="002A4A20">
        <w:rPr>
          <w:rFonts w:ascii="Times New Roman" w:hAnsi="Times New Roman" w:cs="Times New Roman"/>
        </w:rPr>
        <w:t>misinformation and hate speech in the context of elections continued to materialize following the operationalization of the iVerify mechanism at the beginning of the quarter under review. In this period</w:t>
      </w:r>
      <w:r w:rsidR="00000474">
        <w:rPr>
          <w:rFonts w:ascii="Times New Roman" w:hAnsi="Times New Roman" w:cs="Times New Roman"/>
        </w:rPr>
        <w:t>,</w:t>
      </w:r>
      <w:r w:rsidRPr="002A4A20">
        <w:rPr>
          <w:rFonts w:ascii="Times New Roman" w:hAnsi="Times New Roman" w:cs="Times New Roman"/>
        </w:rPr>
        <w:t xml:space="preserve"> the DSZ-JTF working with the developers of the system deployed and operationalized the system following the recruitment of 10 personnel by Panos and its partners</w:t>
      </w:r>
      <w:r w:rsidR="005533D0">
        <w:rPr>
          <w:rFonts w:ascii="Times New Roman" w:hAnsi="Times New Roman" w:cs="Times New Roman"/>
        </w:rPr>
        <w:t>,</w:t>
      </w:r>
      <w:r w:rsidRPr="002A4A20">
        <w:rPr>
          <w:rFonts w:ascii="Times New Roman" w:hAnsi="Times New Roman" w:cs="Times New Roman"/>
        </w:rPr>
        <w:t xml:space="preserve"> </w:t>
      </w:r>
      <w:r w:rsidR="00CA4A4D" w:rsidRPr="002A4A20">
        <w:rPr>
          <w:rFonts w:ascii="Times New Roman" w:hAnsi="Times New Roman" w:cs="Times New Roman"/>
        </w:rPr>
        <w:t>MISA,</w:t>
      </w:r>
      <w:r w:rsidRPr="002A4A20">
        <w:rPr>
          <w:rFonts w:ascii="Times New Roman" w:hAnsi="Times New Roman" w:cs="Times New Roman"/>
        </w:rPr>
        <w:t xml:space="preserve"> and Bloggers of Zambia. The staff and Panos media partners were trained on the Medan platform, </w:t>
      </w:r>
      <w:r w:rsidRPr="00EF64D4">
        <w:rPr>
          <w:rFonts w:ascii="Times New Roman" w:hAnsi="Times New Roman" w:cs="Times New Roman"/>
          <w:i/>
          <w:iCs/>
        </w:rPr>
        <w:t>Training for Fact Checkers and Focal Points/Reporters for the iVerify Zambia Mechanism on identifying and mitigating Misinformation and Disinformation</w:t>
      </w:r>
      <w:r w:rsidRPr="002A4A20">
        <w:rPr>
          <w:rFonts w:ascii="Times New Roman" w:hAnsi="Times New Roman" w:cs="Times New Roman"/>
        </w:rPr>
        <w:t xml:space="preserve"> at the beginning of the quarter. In total</w:t>
      </w:r>
      <w:r w:rsidR="00C021FD">
        <w:rPr>
          <w:rFonts w:ascii="Times New Roman" w:hAnsi="Times New Roman" w:cs="Times New Roman"/>
        </w:rPr>
        <w:t>,</w:t>
      </w:r>
      <w:r w:rsidRPr="002A4A20">
        <w:rPr>
          <w:rFonts w:ascii="Times New Roman" w:hAnsi="Times New Roman" w:cs="Times New Roman"/>
        </w:rPr>
        <w:t xml:space="preserve"> 41 staff and partners (21 males and 20 </w:t>
      </w:r>
      <w:r w:rsidR="00C021FD">
        <w:rPr>
          <w:rFonts w:ascii="Times New Roman" w:hAnsi="Times New Roman" w:cs="Times New Roman"/>
        </w:rPr>
        <w:t>f</w:t>
      </w:r>
      <w:r w:rsidR="00C021FD" w:rsidRPr="002A4A20">
        <w:rPr>
          <w:rFonts w:ascii="Times New Roman" w:hAnsi="Times New Roman" w:cs="Times New Roman"/>
        </w:rPr>
        <w:t>emale</w:t>
      </w:r>
      <w:r w:rsidRPr="002A4A20">
        <w:rPr>
          <w:rFonts w:ascii="Times New Roman" w:hAnsi="Times New Roman" w:cs="Times New Roman"/>
        </w:rPr>
        <w:t>)</w:t>
      </w:r>
      <w:r w:rsidR="00C021FD">
        <w:rPr>
          <w:rFonts w:ascii="Times New Roman" w:hAnsi="Times New Roman" w:cs="Times New Roman"/>
        </w:rPr>
        <w:t xml:space="preserve"> comprising</w:t>
      </w:r>
      <w:r w:rsidRPr="002A4A20">
        <w:rPr>
          <w:rFonts w:ascii="Times New Roman" w:hAnsi="Times New Roman" w:cs="Times New Roman"/>
        </w:rPr>
        <w:t xml:space="preserve">; 8 newly recruited </w:t>
      </w:r>
      <w:r w:rsidR="00E62E14">
        <w:rPr>
          <w:rFonts w:ascii="Times New Roman" w:hAnsi="Times New Roman" w:cs="Times New Roman"/>
        </w:rPr>
        <w:t>f</w:t>
      </w:r>
      <w:r w:rsidRPr="002A4A20">
        <w:rPr>
          <w:rFonts w:ascii="Times New Roman" w:hAnsi="Times New Roman" w:cs="Times New Roman"/>
        </w:rPr>
        <w:t xml:space="preserve">act checkers, 2 partner focal point persons and 32 other members of staff, civil society </w:t>
      </w:r>
      <w:r w:rsidR="00C021FD">
        <w:rPr>
          <w:rFonts w:ascii="Times New Roman" w:hAnsi="Times New Roman" w:cs="Times New Roman"/>
        </w:rPr>
        <w:t>s</w:t>
      </w:r>
      <w:r w:rsidR="00C021FD" w:rsidRPr="002A4A20">
        <w:rPr>
          <w:rFonts w:ascii="Times New Roman" w:hAnsi="Times New Roman" w:cs="Times New Roman"/>
        </w:rPr>
        <w:t xml:space="preserve">takeholders </w:t>
      </w:r>
      <w:r w:rsidRPr="002A4A20">
        <w:rPr>
          <w:rFonts w:ascii="Times New Roman" w:hAnsi="Times New Roman" w:cs="Times New Roman"/>
        </w:rPr>
        <w:t xml:space="preserve">and the </w:t>
      </w:r>
      <w:r w:rsidR="00C021FD">
        <w:rPr>
          <w:rFonts w:ascii="Times New Roman" w:hAnsi="Times New Roman" w:cs="Times New Roman"/>
        </w:rPr>
        <w:t>m</w:t>
      </w:r>
      <w:r w:rsidR="00C021FD" w:rsidRPr="002A4A20">
        <w:rPr>
          <w:rFonts w:ascii="Times New Roman" w:hAnsi="Times New Roman" w:cs="Times New Roman"/>
        </w:rPr>
        <w:t xml:space="preserve">edia </w:t>
      </w:r>
      <w:r w:rsidRPr="002A4A20">
        <w:rPr>
          <w:rFonts w:ascii="Times New Roman" w:hAnsi="Times New Roman" w:cs="Times New Roman"/>
        </w:rPr>
        <w:t>members</w:t>
      </w:r>
      <w:r w:rsidR="00C021FD">
        <w:rPr>
          <w:rFonts w:ascii="Times New Roman" w:hAnsi="Times New Roman" w:cs="Times New Roman"/>
        </w:rPr>
        <w:t>, were trained</w:t>
      </w:r>
      <w:r w:rsidRPr="002A4A20">
        <w:rPr>
          <w:rFonts w:ascii="Times New Roman" w:hAnsi="Times New Roman" w:cs="Times New Roman"/>
        </w:rPr>
        <w:t>.</w:t>
      </w:r>
    </w:p>
    <w:p w14:paraId="4A83A966" w14:textId="77777777" w:rsidR="005C5022" w:rsidRDefault="005C5022" w:rsidP="005C5022">
      <w:pPr>
        <w:pStyle w:val="ListParagraph"/>
        <w:ind w:left="360"/>
        <w:jc w:val="both"/>
        <w:rPr>
          <w:rFonts w:ascii="Times New Roman" w:hAnsi="Times New Roman" w:cs="Times New Roman"/>
        </w:rPr>
      </w:pPr>
    </w:p>
    <w:p w14:paraId="5B58356D" w14:textId="38059DCE" w:rsidR="00990F0C" w:rsidRPr="002A4A20" w:rsidRDefault="00990F0C" w:rsidP="00990F0C">
      <w:pPr>
        <w:pStyle w:val="ListParagraph"/>
        <w:numPr>
          <w:ilvl w:val="0"/>
          <w:numId w:val="33"/>
        </w:numPr>
        <w:jc w:val="both"/>
        <w:rPr>
          <w:rFonts w:ascii="Times New Roman" w:hAnsi="Times New Roman" w:cs="Times New Roman"/>
        </w:rPr>
      </w:pPr>
      <w:r w:rsidRPr="002A4A20">
        <w:rPr>
          <w:rFonts w:ascii="Times New Roman" w:hAnsi="Times New Roman" w:cs="Times New Roman"/>
        </w:rPr>
        <w:t>Th</w:t>
      </w:r>
      <w:r w:rsidR="004E54F6">
        <w:rPr>
          <w:rFonts w:ascii="Times New Roman" w:hAnsi="Times New Roman" w:cs="Times New Roman"/>
        </w:rPr>
        <w:t>is</w:t>
      </w:r>
      <w:r w:rsidRPr="002A4A20">
        <w:rPr>
          <w:rFonts w:ascii="Times New Roman" w:hAnsi="Times New Roman" w:cs="Times New Roman"/>
        </w:rPr>
        <w:t xml:space="preserve"> was further presented to the response partners during a </w:t>
      </w:r>
      <w:r w:rsidR="00197680" w:rsidRPr="002A4A20">
        <w:rPr>
          <w:rFonts w:ascii="Times New Roman" w:hAnsi="Times New Roman" w:cs="Times New Roman"/>
        </w:rPr>
        <w:t>one-day</w:t>
      </w:r>
      <w:r w:rsidRPr="002A4A20">
        <w:rPr>
          <w:rFonts w:ascii="Times New Roman" w:hAnsi="Times New Roman" w:cs="Times New Roman"/>
        </w:rPr>
        <w:t xml:space="preserve"> training held on the 14th July, </w:t>
      </w:r>
      <w:r w:rsidR="00963E87">
        <w:rPr>
          <w:rFonts w:ascii="Times New Roman" w:hAnsi="Times New Roman" w:cs="Times New Roman"/>
        </w:rPr>
        <w:t xml:space="preserve">under the </w:t>
      </w:r>
      <w:r w:rsidRPr="002A4A20">
        <w:rPr>
          <w:rFonts w:ascii="Times New Roman" w:hAnsi="Times New Roman" w:cs="Times New Roman"/>
        </w:rPr>
        <w:t xml:space="preserve">theme </w:t>
      </w:r>
      <w:r w:rsidRPr="00EF64D4">
        <w:rPr>
          <w:rFonts w:ascii="Times New Roman" w:hAnsi="Times New Roman" w:cs="Times New Roman"/>
          <w:i/>
          <w:iCs/>
        </w:rPr>
        <w:t>Response Partners Workshop iVerify Zambia Mechanism on identifying and mitigating Misinformation and Disinformation</w:t>
      </w:r>
      <w:r w:rsidRPr="002A4A20">
        <w:rPr>
          <w:rFonts w:ascii="Times New Roman" w:hAnsi="Times New Roman" w:cs="Times New Roman"/>
        </w:rPr>
        <w:t xml:space="preserve">. The training was </w:t>
      </w:r>
      <w:r w:rsidR="00C3452B">
        <w:rPr>
          <w:rFonts w:ascii="Times New Roman" w:hAnsi="Times New Roman" w:cs="Times New Roman"/>
        </w:rPr>
        <w:t>aimed at</w:t>
      </w:r>
      <w:r w:rsidRPr="002A4A20">
        <w:rPr>
          <w:rFonts w:ascii="Times New Roman" w:hAnsi="Times New Roman" w:cs="Times New Roman"/>
        </w:rPr>
        <w:t xml:space="preserve"> </w:t>
      </w:r>
      <w:r w:rsidR="00C3452B" w:rsidRPr="002A4A20">
        <w:rPr>
          <w:rFonts w:ascii="Times New Roman" w:hAnsi="Times New Roman" w:cs="Times New Roman"/>
        </w:rPr>
        <w:t>familiari</w:t>
      </w:r>
      <w:r w:rsidR="00C3452B">
        <w:rPr>
          <w:rFonts w:ascii="Times New Roman" w:hAnsi="Times New Roman" w:cs="Times New Roman"/>
        </w:rPr>
        <w:t>sing</w:t>
      </w:r>
      <w:r w:rsidR="00C3452B" w:rsidRPr="002A4A20">
        <w:rPr>
          <w:rFonts w:ascii="Times New Roman" w:hAnsi="Times New Roman" w:cs="Times New Roman"/>
        </w:rPr>
        <w:t xml:space="preserve"> </w:t>
      </w:r>
      <w:r w:rsidRPr="002A4A20">
        <w:rPr>
          <w:rFonts w:ascii="Times New Roman" w:hAnsi="Times New Roman" w:cs="Times New Roman"/>
        </w:rPr>
        <w:t xml:space="preserve">the </w:t>
      </w:r>
      <w:r w:rsidR="00C3452B">
        <w:rPr>
          <w:rFonts w:ascii="Times New Roman" w:hAnsi="Times New Roman" w:cs="Times New Roman"/>
        </w:rPr>
        <w:t>r</w:t>
      </w:r>
      <w:r w:rsidR="00C3452B" w:rsidRPr="002A4A20">
        <w:rPr>
          <w:rFonts w:ascii="Times New Roman" w:hAnsi="Times New Roman" w:cs="Times New Roman"/>
        </w:rPr>
        <w:t xml:space="preserve">esponse </w:t>
      </w:r>
      <w:r w:rsidR="00C3452B">
        <w:rPr>
          <w:rFonts w:ascii="Times New Roman" w:hAnsi="Times New Roman" w:cs="Times New Roman"/>
        </w:rPr>
        <w:t>p</w:t>
      </w:r>
      <w:r w:rsidR="00C3452B" w:rsidRPr="002A4A20">
        <w:rPr>
          <w:rFonts w:ascii="Times New Roman" w:hAnsi="Times New Roman" w:cs="Times New Roman"/>
        </w:rPr>
        <w:t xml:space="preserve">artners </w:t>
      </w:r>
      <w:r w:rsidRPr="002A4A20">
        <w:rPr>
          <w:rFonts w:ascii="Times New Roman" w:hAnsi="Times New Roman" w:cs="Times New Roman"/>
        </w:rPr>
        <w:t xml:space="preserve">with the overall operations of the mechanism, the expected partnership and ensure further participation. Forty five representatives of the </w:t>
      </w:r>
      <w:r w:rsidR="002501D7">
        <w:rPr>
          <w:rFonts w:ascii="Times New Roman" w:hAnsi="Times New Roman" w:cs="Times New Roman"/>
        </w:rPr>
        <w:t>r</w:t>
      </w:r>
      <w:r w:rsidR="002501D7" w:rsidRPr="002A4A20">
        <w:rPr>
          <w:rFonts w:ascii="Times New Roman" w:hAnsi="Times New Roman" w:cs="Times New Roman"/>
        </w:rPr>
        <w:t xml:space="preserve">esponse </w:t>
      </w:r>
      <w:r w:rsidR="002501D7">
        <w:rPr>
          <w:rFonts w:ascii="Times New Roman" w:hAnsi="Times New Roman" w:cs="Times New Roman"/>
        </w:rPr>
        <w:t>p</w:t>
      </w:r>
      <w:r w:rsidR="002501D7" w:rsidRPr="002A4A20">
        <w:rPr>
          <w:rFonts w:ascii="Times New Roman" w:hAnsi="Times New Roman" w:cs="Times New Roman"/>
        </w:rPr>
        <w:t>artners</w:t>
      </w:r>
      <w:r w:rsidR="002501D7">
        <w:rPr>
          <w:rFonts w:ascii="Times New Roman" w:hAnsi="Times New Roman" w:cs="Times New Roman"/>
        </w:rPr>
        <w:t xml:space="preserve"> group</w:t>
      </w:r>
      <w:r w:rsidR="002501D7" w:rsidRPr="002A4A20">
        <w:rPr>
          <w:rFonts w:ascii="Times New Roman" w:hAnsi="Times New Roman" w:cs="Times New Roman"/>
        </w:rPr>
        <w:t xml:space="preserve"> </w:t>
      </w:r>
      <w:r w:rsidR="00197680" w:rsidRPr="002A4A20">
        <w:rPr>
          <w:rFonts w:ascii="Times New Roman" w:hAnsi="Times New Roman" w:cs="Times New Roman"/>
        </w:rPr>
        <w:t>participated</w:t>
      </w:r>
      <w:r w:rsidRPr="002A4A20">
        <w:rPr>
          <w:rFonts w:ascii="Times New Roman" w:hAnsi="Times New Roman" w:cs="Times New Roman"/>
        </w:rPr>
        <w:t xml:space="preserve"> in the online training including representatives from government and other organization</w:t>
      </w:r>
      <w:r w:rsidR="002501D7">
        <w:rPr>
          <w:rFonts w:ascii="Times New Roman" w:hAnsi="Times New Roman" w:cs="Times New Roman"/>
        </w:rPr>
        <w:t>s</w:t>
      </w:r>
      <w:r w:rsidRPr="002A4A20">
        <w:rPr>
          <w:rFonts w:ascii="Times New Roman" w:hAnsi="Times New Roman" w:cs="Times New Roman"/>
        </w:rPr>
        <w:t xml:space="preserve"> namely; ECZ, the Anti-Corruption Commission, Zambia Media Women Association, Livingstone </w:t>
      </w:r>
      <w:r w:rsidR="0045779C">
        <w:rPr>
          <w:rFonts w:ascii="Times New Roman" w:hAnsi="Times New Roman" w:cs="Times New Roman"/>
        </w:rPr>
        <w:t>P</w:t>
      </w:r>
      <w:r w:rsidRPr="002A4A20">
        <w:rPr>
          <w:rFonts w:ascii="Times New Roman" w:hAnsi="Times New Roman" w:cs="Times New Roman"/>
        </w:rPr>
        <w:t xml:space="preserve">ress </w:t>
      </w:r>
      <w:r w:rsidR="0045779C">
        <w:rPr>
          <w:rFonts w:ascii="Times New Roman" w:hAnsi="Times New Roman" w:cs="Times New Roman"/>
        </w:rPr>
        <w:t>C</w:t>
      </w:r>
      <w:r w:rsidRPr="002A4A20">
        <w:rPr>
          <w:rFonts w:ascii="Times New Roman" w:hAnsi="Times New Roman" w:cs="Times New Roman"/>
        </w:rPr>
        <w:t xml:space="preserve">lub, MISA Zambia, The Mast Newspaper, Bloggers of Zambia, GEARS Initiative, People's Action for Accountability and Good Governance in Zambia (PAAGZ), Radio Maria Yatsani Voice, Kwithu FM, Zambia Institute Of Independent Media Alliance, Chikaya </w:t>
      </w:r>
      <w:r w:rsidR="003A6C5B">
        <w:rPr>
          <w:rFonts w:ascii="Times New Roman" w:hAnsi="Times New Roman" w:cs="Times New Roman"/>
        </w:rPr>
        <w:t>C</w:t>
      </w:r>
      <w:r w:rsidR="003A6C5B" w:rsidRPr="002A4A20">
        <w:rPr>
          <w:rFonts w:ascii="Times New Roman" w:hAnsi="Times New Roman" w:cs="Times New Roman"/>
        </w:rPr>
        <w:t xml:space="preserve">ommunity </w:t>
      </w:r>
      <w:r w:rsidR="003A6C5B">
        <w:rPr>
          <w:rFonts w:ascii="Times New Roman" w:hAnsi="Times New Roman" w:cs="Times New Roman"/>
        </w:rPr>
        <w:t>R</w:t>
      </w:r>
      <w:r w:rsidR="003A6C5B" w:rsidRPr="002A4A20">
        <w:rPr>
          <w:rFonts w:ascii="Times New Roman" w:hAnsi="Times New Roman" w:cs="Times New Roman"/>
        </w:rPr>
        <w:t xml:space="preserve">adio </w:t>
      </w:r>
      <w:r w:rsidR="003A6C5B">
        <w:rPr>
          <w:rFonts w:ascii="Times New Roman" w:hAnsi="Times New Roman" w:cs="Times New Roman"/>
        </w:rPr>
        <w:t>S</w:t>
      </w:r>
      <w:r w:rsidR="003A6C5B" w:rsidRPr="002A4A20">
        <w:rPr>
          <w:rFonts w:ascii="Times New Roman" w:hAnsi="Times New Roman" w:cs="Times New Roman"/>
        </w:rPr>
        <w:t>tation</w:t>
      </w:r>
      <w:r w:rsidRPr="002A4A20">
        <w:rPr>
          <w:rFonts w:ascii="Times New Roman" w:hAnsi="Times New Roman" w:cs="Times New Roman"/>
        </w:rPr>
        <w:t xml:space="preserve">, Mpika Community Radio and Kasempa </w:t>
      </w:r>
      <w:r w:rsidR="003A6C5B" w:rsidRPr="002A4A20">
        <w:rPr>
          <w:rFonts w:ascii="Times New Roman" w:hAnsi="Times New Roman" w:cs="Times New Roman"/>
        </w:rPr>
        <w:t>R</w:t>
      </w:r>
      <w:r w:rsidR="003A6C5B">
        <w:rPr>
          <w:rFonts w:ascii="Times New Roman" w:hAnsi="Times New Roman" w:cs="Times New Roman"/>
        </w:rPr>
        <w:t>adio</w:t>
      </w:r>
      <w:r w:rsidR="004E54F6">
        <w:rPr>
          <w:rFonts w:ascii="Times New Roman" w:hAnsi="Times New Roman" w:cs="Times New Roman"/>
        </w:rPr>
        <w:t>.</w:t>
      </w:r>
    </w:p>
    <w:p w14:paraId="620681E5" w14:textId="77777777" w:rsidR="00990F0C" w:rsidRDefault="00990F0C" w:rsidP="00990F0C">
      <w:pPr>
        <w:spacing w:after="0" w:line="240" w:lineRule="auto"/>
        <w:jc w:val="both"/>
        <w:rPr>
          <w:rFonts w:ascii="Times New Roman" w:hAnsi="Times New Roman" w:cs="Times New Roman"/>
          <w:sz w:val="24"/>
          <w:szCs w:val="24"/>
          <w:lang w:val="en-US"/>
        </w:rPr>
      </w:pPr>
    </w:p>
    <w:p w14:paraId="2EB20C3A" w14:textId="08F48E7D" w:rsidR="00990F0C" w:rsidRPr="00095D2B" w:rsidRDefault="003A6C5B" w:rsidP="00990F0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B</w:t>
      </w:r>
      <w:r w:rsidRPr="00095D2B">
        <w:rPr>
          <w:rFonts w:ascii="Times New Roman" w:hAnsi="Times New Roman" w:cs="Times New Roman"/>
          <w:lang w:val="en-US"/>
        </w:rPr>
        <w:t xml:space="preserve">y </w:t>
      </w:r>
      <w:r w:rsidR="00990F0C" w:rsidRPr="00095D2B">
        <w:rPr>
          <w:rFonts w:ascii="Times New Roman" w:hAnsi="Times New Roman" w:cs="Times New Roman"/>
          <w:lang w:val="en-US"/>
        </w:rPr>
        <w:t xml:space="preserve">the </w:t>
      </w:r>
      <w:r>
        <w:rPr>
          <w:rFonts w:ascii="Times New Roman" w:hAnsi="Times New Roman" w:cs="Times New Roman"/>
          <w:lang w:val="en-US"/>
        </w:rPr>
        <w:t>end</w:t>
      </w:r>
      <w:r w:rsidRPr="00095D2B">
        <w:rPr>
          <w:rFonts w:ascii="Times New Roman" w:hAnsi="Times New Roman" w:cs="Times New Roman"/>
          <w:lang w:val="en-US"/>
        </w:rPr>
        <w:t xml:space="preserve"> </w:t>
      </w:r>
      <w:r w:rsidR="00990F0C" w:rsidRPr="00095D2B">
        <w:rPr>
          <w:rFonts w:ascii="Times New Roman" w:hAnsi="Times New Roman" w:cs="Times New Roman"/>
          <w:lang w:val="en-US"/>
        </w:rPr>
        <w:t>of the quarter</w:t>
      </w:r>
      <w:r>
        <w:rPr>
          <w:rFonts w:ascii="Times New Roman" w:hAnsi="Times New Roman" w:cs="Times New Roman"/>
          <w:lang w:val="en-US"/>
        </w:rPr>
        <w:t>, the mechanism</w:t>
      </w:r>
      <w:r w:rsidR="00990F0C" w:rsidRPr="00095D2B">
        <w:rPr>
          <w:rFonts w:ascii="Times New Roman" w:hAnsi="Times New Roman" w:cs="Times New Roman"/>
          <w:lang w:val="en-US"/>
        </w:rPr>
        <w:t xml:space="preserve"> had dealt with a total of 589 reports, broken down as follows: </w:t>
      </w:r>
    </w:p>
    <w:p w14:paraId="7F8BE555" w14:textId="77777777" w:rsidR="00990F0C" w:rsidRPr="00095D2B" w:rsidRDefault="00990F0C" w:rsidP="00990F0C">
      <w:pPr>
        <w:pStyle w:val="ListParagraph"/>
        <w:numPr>
          <w:ilvl w:val="0"/>
          <w:numId w:val="34"/>
        </w:numPr>
        <w:spacing w:after="0" w:line="240" w:lineRule="auto"/>
        <w:jc w:val="both"/>
        <w:rPr>
          <w:rFonts w:ascii="Times New Roman" w:hAnsi="Times New Roman" w:cs="Times New Roman"/>
          <w:lang w:val="en-US"/>
        </w:rPr>
      </w:pPr>
      <w:r w:rsidRPr="00095D2B">
        <w:rPr>
          <w:rFonts w:ascii="Times New Roman" w:hAnsi="Times New Roman" w:cs="Times New Roman"/>
          <w:lang w:val="en-US"/>
        </w:rPr>
        <w:t>Number of valid reports processed: 300</w:t>
      </w:r>
    </w:p>
    <w:p w14:paraId="34E9ED09" w14:textId="77777777" w:rsidR="00990F0C" w:rsidRPr="00095D2B" w:rsidRDefault="00990F0C" w:rsidP="00990F0C">
      <w:pPr>
        <w:pStyle w:val="ListParagraph"/>
        <w:numPr>
          <w:ilvl w:val="0"/>
          <w:numId w:val="34"/>
        </w:numPr>
        <w:spacing w:after="0" w:line="240" w:lineRule="auto"/>
        <w:jc w:val="both"/>
        <w:rPr>
          <w:rFonts w:ascii="Times New Roman" w:hAnsi="Times New Roman" w:cs="Times New Roman"/>
          <w:lang w:val="en-US"/>
        </w:rPr>
      </w:pPr>
      <w:r w:rsidRPr="00095D2B">
        <w:rPr>
          <w:rFonts w:ascii="Times New Roman" w:hAnsi="Times New Roman" w:cs="Times New Roman"/>
          <w:lang w:val="en-US"/>
        </w:rPr>
        <w:t>Number of invalid reports: 195 (trashed)</w:t>
      </w:r>
    </w:p>
    <w:p w14:paraId="0D372F31" w14:textId="77777777" w:rsidR="00990F0C" w:rsidRPr="00095D2B" w:rsidRDefault="00990F0C" w:rsidP="00990F0C">
      <w:pPr>
        <w:pStyle w:val="ListParagraph"/>
        <w:numPr>
          <w:ilvl w:val="0"/>
          <w:numId w:val="34"/>
        </w:numPr>
        <w:spacing w:after="0" w:line="240" w:lineRule="auto"/>
        <w:jc w:val="both"/>
        <w:rPr>
          <w:rFonts w:ascii="Times New Roman" w:hAnsi="Times New Roman" w:cs="Times New Roman"/>
          <w:lang w:val="en-US"/>
        </w:rPr>
      </w:pPr>
      <w:r w:rsidRPr="00095D2B">
        <w:rPr>
          <w:rFonts w:ascii="Times New Roman" w:hAnsi="Times New Roman" w:cs="Times New Roman"/>
          <w:lang w:val="en-US"/>
        </w:rPr>
        <w:t>Unconfirmed reports due to missing details: 5</w:t>
      </w:r>
    </w:p>
    <w:p w14:paraId="191A11C4" w14:textId="77777777" w:rsidR="00990F0C" w:rsidRPr="00095D2B" w:rsidRDefault="00990F0C" w:rsidP="00990F0C">
      <w:pPr>
        <w:pStyle w:val="ListParagraph"/>
        <w:numPr>
          <w:ilvl w:val="0"/>
          <w:numId w:val="34"/>
        </w:numPr>
        <w:spacing w:after="0" w:line="240" w:lineRule="auto"/>
        <w:jc w:val="both"/>
        <w:rPr>
          <w:rFonts w:ascii="Times New Roman" w:hAnsi="Times New Roman" w:cs="Times New Roman"/>
          <w:lang w:val="en-US"/>
        </w:rPr>
      </w:pPr>
      <w:r w:rsidRPr="00095D2B">
        <w:rPr>
          <w:rFonts w:ascii="Times New Roman" w:hAnsi="Times New Roman" w:cs="Times New Roman"/>
          <w:lang w:val="en-US"/>
        </w:rPr>
        <w:t xml:space="preserve">Number of published reports: 39 </w:t>
      </w:r>
    </w:p>
    <w:p w14:paraId="18285111" w14:textId="77777777" w:rsidR="00990F0C" w:rsidRPr="00095D2B" w:rsidRDefault="00990F0C" w:rsidP="00990F0C">
      <w:pPr>
        <w:pStyle w:val="ListParagraph"/>
        <w:numPr>
          <w:ilvl w:val="0"/>
          <w:numId w:val="34"/>
        </w:numPr>
        <w:spacing w:after="0" w:line="240" w:lineRule="auto"/>
        <w:jc w:val="both"/>
        <w:rPr>
          <w:rFonts w:ascii="Times New Roman" w:hAnsi="Times New Roman" w:cs="Times New Roman"/>
          <w:lang w:val="en-US"/>
        </w:rPr>
      </w:pPr>
      <w:r w:rsidRPr="00095D2B">
        <w:rPr>
          <w:rFonts w:ascii="Times New Roman" w:hAnsi="Times New Roman" w:cs="Times New Roman"/>
          <w:lang w:val="en-US"/>
        </w:rPr>
        <w:t>Reports in progress: 50</w:t>
      </w:r>
    </w:p>
    <w:p w14:paraId="5DBAA9E1" w14:textId="517C1585" w:rsidR="00990F0C" w:rsidRDefault="00990F0C" w:rsidP="00990F0C">
      <w:pPr>
        <w:spacing w:after="0" w:line="240" w:lineRule="auto"/>
        <w:jc w:val="both"/>
        <w:rPr>
          <w:rFonts w:ascii="Times New Roman" w:hAnsi="Times New Roman" w:cs="Times New Roman"/>
          <w:sz w:val="24"/>
          <w:szCs w:val="24"/>
          <w:lang w:val="en-US"/>
        </w:rPr>
      </w:pPr>
    </w:p>
    <w:p w14:paraId="179B528C" w14:textId="6D8B0CC3" w:rsidR="00F3002D" w:rsidRDefault="00F3002D" w:rsidP="00F3002D">
      <w:pPr>
        <w:pStyle w:val="Caption"/>
        <w:jc w:val="both"/>
      </w:pPr>
      <w:r>
        <w:t xml:space="preserve">Chart </w:t>
      </w:r>
      <w:r>
        <w:fldChar w:fldCharType="begin"/>
      </w:r>
      <w:r>
        <w:instrText xml:space="preserve"> SEQ Chart \* ARABIC </w:instrText>
      </w:r>
      <w:r>
        <w:fldChar w:fldCharType="separate"/>
      </w:r>
      <w:r w:rsidR="006D6850">
        <w:rPr>
          <w:noProof/>
        </w:rPr>
        <w:t>4</w:t>
      </w:r>
      <w:r>
        <w:fldChar w:fldCharType="end"/>
      </w:r>
      <w:r>
        <w:t>: Analyses of Stories reported by the iVerify mechanism in the period under review</w:t>
      </w:r>
    </w:p>
    <w:p w14:paraId="20527D3D" w14:textId="77777777" w:rsidR="00F3002D" w:rsidRDefault="00F3002D" w:rsidP="00990F0C">
      <w:pPr>
        <w:spacing w:after="0" w:line="240" w:lineRule="auto"/>
        <w:jc w:val="both"/>
        <w:rPr>
          <w:rFonts w:ascii="Times New Roman" w:hAnsi="Times New Roman" w:cs="Times New Roman"/>
          <w:sz w:val="24"/>
          <w:szCs w:val="24"/>
          <w:lang w:val="en-US"/>
        </w:rPr>
      </w:pPr>
    </w:p>
    <w:p w14:paraId="2283B29E" w14:textId="4B5FEC36" w:rsidR="00F51118" w:rsidRDefault="00E819AE" w:rsidP="00095D2B">
      <w:pPr>
        <w:keepNext/>
        <w:spacing w:after="0" w:line="240" w:lineRule="auto"/>
        <w:jc w:val="both"/>
        <w:rPr>
          <w:rFonts w:ascii="Times New Roman" w:hAnsi="Times New Roman" w:cs="Times New Roman"/>
          <w:sz w:val="24"/>
          <w:szCs w:val="24"/>
          <w:lang w:val="en-US"/>
        </w:rPr>
      </w:pPr>
      <w:r>
        <w:rPr>
          <w:noProof/>
          <w:lang w:val="en-US"/>
        </w:rPr>
        <w:lastRenderedPageBreak/>
        <w:drawing>
          <wp:inline distT="0" distB="0" distL="0" distR="0" wp14:anchorId="0C4EE4E7" wp14:editId="3CBA7FFA">
            <wp:extent cx="2778125" cy="1916430"/>
            <wp:effectExtent l="0" t="0" r="3175"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3002D">
        <w:rPr>
          <w:noProof/>
          <w:lang w:val="en-US"/>
        </w:rPr>
        <w:drawing>
          <wp:inline distT="0" distB="0" distL="0" distR="0" wp14:anchorId="51A045E1" wp14:editId="59CC7FB9">
            <wp:extent cx="2682875" cy="1908810"/>
            <wp:effectExtent l="0" t="0" r="3175"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A68BD5" w14:textId="6D4F1F6D" w:rsidR="00F51118" w:rsidRDefault="00F51118" w:rsidP="00990F0C">
      <w:pPr>
        <w:spacing w:after="0" w:line="240" w:lineRule="auto"/>
        <w:jc w:val="both"/>
        <w:rPr>
          <w:rFonts w:ascii="Times New Roman" w:hAnsi="Times New Roman" w:cs="Times New Roman"/>
          <w:sz w:val="24"/>
          <w:szCs w:val="24"/>
          <w:lang w:val="en-US"/>
        </w:rPr>
      </w:pPr>
    </w:p>
    <w:p w14:paraId="16ABE74E" w14:textId="77777777" w:rsidR="00643BD9" w:rsidRPr="00D43628" w:rsidRDefault="00643BD9" w:rsidP="00D43628">
      <w:pPr>
        <w:spacing w:after="0" w:line="240" w:lineRule="auto"/>
        <w:jc w:val="both"/>
        <w:rPr>
          <w:rFonts w:cstheme="minorHAnsi"/>
          <w:color w:val="404040" w:themeColor="text1" w:themeTint="BF"/>
          <w:lang w:eastAsia="en-GB"/>
        </w:rPr>
      </w:pPr>
    </w:p>
    <w:p w14:paraId="10E2B4B6" w14:textId="77777777" w:rsidR="00093D89" w:rsidRDefault="000D7CA1" w:rsidP="00D43628">
      <w:pPr>
        <w:pStyle w:val="Heading3"/>
        <w:rPr>
          <w:rFonts w:ascii="Arial Nova" w:hAnsi="Arial Nova" w:cstheme="majorHAnsi"/>
          <w:color w:val="0070C0"/>
        </w:rPr>
      </w:pPr>
      <w:r w:rsidRPr="00D43628">
        <w:rPr>
          <w:rFonts w:ascii="Arial Nova" w:hAnsi="Arial Nova" w:cstheme="majorHAnsi"/>
          <w:color w:val="0070C0"/>
        </w:rPr>
        <w:t>4</w:t>
      </w:r>
      <w:r w:rsidR="00E93280" w:rsidRPr="00D43628">
        <w:rPr>
          <w:rFonts w:ascii="Arial Nova" w:hAnsi="Arial Nova" w:cstheme="majorHAnsi"/>
          <w:color w:val="0070C0"/>
        </w:rPr>
        <w:t xml:space="preserve">. </w:t>
      </w:r>
      <w:r w:rsidRPr="00D43628">
        <w:rPr>
          <w:rFonts w:ascii="Arial Nova" w:hAnsi="Arial Nova" w:cstheme="majorHAnsi"/>
          <w:color w:val="0070C0"/>
        </w:rPr>
        <w:t>Technical and organizational capacities of national electoral stakeholders strengthened</w:t>
      </w:r>
    </w:p>
    <w:p w14:paraId="5040BF8F" w14:textId="2D60C47D" w:rsidR="00990F0C" w:rsidRPr="00095D2B" w:rsidRDefault="00990F0C" w:rsidP="00990F0C">
      <w:pPr>
        <w:pStyle w:val="ListParagraph"/>
        <w:numPr>
          <w:ilvl w:val="0"/>
          <w:numId w:val="33"/>
        </w:numPr>
        <w:jc w:val="both"/>
        <w:rPr>
          <w:rFonts w:ascii="Times New Roman" w:hAnsi="Times New Roman" w:cs="Times New Roman"/>
          <w:lang w:val="en-US"/>
        </w:rPr>
      </w:pPr>
      <w:r w:rsidRPr="00095D2B">
        <w:rPr>
          <w:rFonts w:ascii="Times New Roman" w:hAnsi="Times New Roman" w:cs="Times New Roman"/>
          <w:lang w:val="en-US"/>
        </w:rPr>
        <w:t xml:space="preserve">In the period under review, </w:t>
      </w:r>
      <w:r w:rsidRPr="005C2943">
        <w:rPr>
          <w:rFonts w:ascii="Times New Roman" w:hAnsi="Times New Roman" w:cs="Times New Roman"/>
          <w:lang w:val="en-US"/>
        </w:rPr>
        <w:t xml:space="preserve">UNDP provided financial support </w:t>
      </w:r>
      <w:r w:rsidR="003179E0" w:rsidRPr="005C2943">
        <w:rPr>
          <w:rFonts w:ascii="Times New Roman" w:hAnsi="Times New Roman" w:cs="Times New Roman"/>
          <w:lang w:val="en-US"/>
        </w:rPr>
        <w:t xml:space="preserve">for coordination meetings </w:t>
      </w:r>
      <w:r w:rsidRPr="005C2943">
        <w:rPr>
          <w:rFonts w:ascii="Times New Roman" w:hAnsi="Times New Roman" w:cs="Times New Roman"/>
          <w:lang w:val="en-US"/>
        </w:rPr>
        <w:t xml:space="preserve">to the </w:t>
      </w:r>
      <w:r w:rsidR="009B1401" w:rsidRPr="005C2943">
        <w:rPr>
          <w:rFonts w:ascii="Times New Roman" w:hAnsi="Times New Roman" w:cs="Times New Roman"/>
          <w:lang w:val="en-US"/>
        </w:rPr>
        <w:t>ECZ in</w:t>
      </w:r>
      <w:r w:rsidRPr="005C2943">
        <w:rPr>
          <w:rFonts w:ascii="Times New Roman" w:hAnsi="Times New Roman" w:cs="Times New Roman"/>
          <w:lang w:val="en-US"/>
        </w:rPr>
        <w:t xml:space="preserve"> its efforts to mainstream COVID-19 response and prevention in the electoral process. The </w:t>
      </w:r>
      <w:r w:rsidR="00E35717" w:rsidRPr="005C2943">
        <w:rPr>
          <w:rFonts w:ascii="Times New Roman" w:hAnsi="Times New Roman" w:cs="Times New Roman"/>
          <w:lang w:val="en-US"/>
        </w:rPr>
        <w:t xml:space="preserve">ECZ </w:t>
      </w:r>
      <w:r w:rsidRPr="005C2943">
        <w:rPr>
          <w:rFonts w:ascii="Times New Roman" w:hAnsi="Times New Roman" w:cs="Times New Roman"/>
          <w:lang w:val="en-US"/>
        </w:rPr>
        <w:t>set up a Technical Committee on Elections and COVID 19 co</w:t>
      </w:r>
      <w:r w:rsidR="00FB0612" w:rsidRPr="005C2943">
        <w:rPr>
          <w:rFonts w:ascii="Times New Roman" w:hAnsi="Times New Roman" w:cs="Times New Roman"/>
          <w:lang w:val="en-US"/>
        </w:rPr>
        <w:t xml:space="preserve">mprising </w:t>
      </w:r>
      <w:r w:rsidR="00F904FD" w:rsidRPr="005C2943">
        <w:rPr>
          <w:rFonts w:ascii="Times New Roman" w:hAnsi="Times New Roman" w:cs="Times New Roman"/>
          <w:lang w:val="en-US"/>
        </w:rPr>
        <w:t xml:space="preserve">the </w:t>
      </w:r>
      <w:r w:rsidRPr="005C2943">
        <w:rPr>
          <w:rFonts w:ascii="Times New Roman" w:hAnsi="Times New Roman" w:cs="Times New Roman"/>
          <w:lang w:val="en-US"/>
        </w:rPr>
        <w:t>Ministry of Information</w:t>
      </w:r>
      <w:r w:rsidRPr="00095D2B">
        <w:rPr>
          <w:rFonts w:ascii="Times New Roman" w:hAnsi="Times New Roman" w:cs="Times New Roman"/>
          <w:lang w:val="en-US"/>
        </w:rPr>
        <w:t xml:space="preserve"> and Broadcasting, Ministry of Health, Ministry of Local Government, Ministry of General Education, Zambia National Public Health Institute, Disaster Management and Mitigation Unit and Zambia Police Service. The </w:t>
      </w:r>
      <w:r w:rsidR="00FB0612">
        <w:rPr>
          <w:rFonts w:ascii="Times New Roman" w:hAnsi="Times New Roman" w:cs="Times New Roman"/>
          <w:lang w:val="en-US"/>
        </w:rPr>
        <w:t>t</w:t>
      </w:r>
      <w:r w:rsidR="00FB0612" w:rsidRPr="00095D2B">
        <w:rPr>
          <w:rFonts w:ascii="Times New Roman" w:hAnsi="Times New Roman" w:cs="Times New Roman"/>
          <w:lang w:val="en-US"/>
        </w:rPr>
        <w:t xml:space="preserve">echnical </w:t>
      </w:r>
      <w:r w:rsidR="00FB0612">
        <w:rPr>
          <w:rFonts w:ascii="Times New Roman" w:hAnsi="Times New Roman" w:cs="Times New Roman"/>
          <w:lang w:val="en-US"/>
        </w:rPr>
        <w:t>c</w:t>
      </w:r>
      <w:r w:rsidR="00FB0612" w:rsidRPr="00095D2B">
        <w:rPr>
          <w:rFonts w:ascii="Times New Roman" w:hAnsi="Times New Roman" w:cs="Times New Roman"/>
          <w:lang w:val="en-US"/>
        </w:rPr>
        <w:t xml:space="preserve">ommittee </w:t>
      </w:r>
      <w:r w:rsidRPr="00095D2B">
        <w:rPr>
          <w:rFonts w:ascii="Times New Roman" w:hAnsi="Times New Roman" w:cs="Times New Roman"/>
          <w:lang w:val="en-US"/>
        </w:rPr>
        <w:t xml:space="preserve">was responsible for development and implementation of COVID-19 Standard Operational Procedures (SOPs). </w:t>
      </w:r>
      <w:r w:rsidR="00500407">
        <w:rPr>
          <w:rFonts w:ascii="Times New Roman" w:hAnsi="Times New Roman" w:cs="Times New Roman"/>
          <w:lang w:val="en-US"/>
        </w:rPr>
        <w:t>It was</w:t>
      </w:r>
      <w:r w:rsidRPr="00095D2B">
        <w:rPr>
          <w:rFonts w:ascii="Times New Roman" w:hAnsi="Times New Roman" w:cs="Times New Roman"/>
          <w:lang w:val="en-US"/>
        </w:rPr>
        <w:t xml:space="preserve"> also responsible for compliance monitoring and enforcement of SOPs by stakeholders in the electoral process </w:t>
      </w:r>
      <w:r w:rsidR="00197680" w:rsidRPr="00095D2B">
        <w:rPr>
          <w:rFonts w:ascii="Times New Roman" w:hAnsi="Times New Roman" w:cs="Times New Roman"/>
          <w:lang w:val="en-US"/>
        </w:rPr>
        <w:t>e.g.,</w:t>
      </w:r>
      <w:r w:rsidRPr="00095D2B">
        <w:rPr>
          <w:rFonts w:ascii="Times New Roman" w:hAnsi="Times New Roman" w:cs="Times New Roman"/>
          <w:lang w:val="en-US"/>
        </w:rPr>
        <w:t xml:space="preserve"> fumigating venues for electoral activities. </w:t>
      </w:r>
    </w:p>
    <w:p w14:paraId="5F01AD8F" w14:textId="77777777" w:rsidR="00990F0C" w:rsidRPr="00095D2B" w:rsidRDefault="00990F0C" w:rsidP="00002BA4">
      <w:pPr>
        <w:pStyle w:val="ListParagraph"/>
        <w:ind w:left="360"/>
        <w:jc w:val="both"/>
        <w:rPr>
          <w:rFonts w:ascii="Times New Roman" w:hAnsi="Times New Roman" w:cs="Times New Roman"/>
          <w:lang w:val="en-US"/>
        </w:rPr>
      </w:pPr>
    </w:p>
    <w:p w14:paraId="5E6C3445" w14:textId="5D520504" w:rsidR="00990F0C" w:rsidRPr="00095D2B" w:rsidRDefault="00FC728C" w:rsidP="00990F0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The project</w:t>
      </w:r>
      <w:r w:rsidR="00990F0C" w:rsidRPr="00095D2B">
        <w:rPr>
          <w:rFonts w:ascii="Times New Roman" w:hAnsi="Times New Roman" w:cs="Times New Roman"/>
          <w:lang w:val="en-US"/>
        </w:rPr>
        <w:t xml:space="preserve"> continued its technical support to the ECZ through </w:t>
      </w:r>
      <w:r w:rsidR="009D2240">
        <w:rPr>
          <w:rFonts w:ascii="Times New Roman" w:hAnsi="Times New Roman" w:cs="Times New Roman"/>
          <w:lang w:val="en-US"/>
        </w:rPr>
        <w:t>an</w:t>
      </w:r>
      <w:r w:rsidR="00990F0C" w:rsidRPr="00095D2B">
        <w:rPr>
          <w:rFonts w:ascii="Times New Roman" w:hAnsi="Times New Roman" w:cs="Times New Roman"/>
          <w:lang w:val="en-US"/>
        </w:rPr>
        <w:t xml:space="preserve"> </w:t>
      </w:r>
      <w:r w:rsidR="009D2240">
        <w:rPr>
          <w:rFonts w:ascii="Times New Roman" w:hAnsi="Times New Roman" w:cs="Times New Roman"/>
          <w:lang w:val="en-US"/>
        </w:rPr>
        <w:t>e</w:t>
      </w:r>
      <w:r w:rsidR="009D2240" w:rsidRPr="00095D2B">
        <w:rPr>
          <w:rFonts w:ascii="Times New Roman" w:hAnsi="Times New Roman" w:cs="Times New Roman"/>
          <w:lang w:val="en-US"/>
        </w:rPr>
        <w:t xml:space="preserve">mbedded </w:t>
      </w:r>
      <w:r w:rsidR="00990F0C" w:rsidRPr="00095D2B">
        <w:rPr>
          <w:rFonts w:ascii="Times New Roman" w:hAnsi="Times New Roman" w:cs="Times New Roman"/>
          <w:lang w:val="en-US"/>
        </w:rPr>
        <w:t>Logistic</w:t>
      </w:r>
      <w:r w:rsidR="009F1970">
        <w:rPr>
          <w:rFonts w:ascii="Times New Roman" w:hAnsi="Times New Roman" w:cs="Times New Roman"/>
          <w:lang w:val="en-US"/>
        </w:rPr>
        <w:t>s</w:t>
      </w:r>
      <w:r w:rsidR="00990F0C" w:rsidRPr="00095D2B">
        <w:rPr>
          <w:rFonts w:ascii="Times New Roman" w:hAnsi="Times New Roman" w:cs="Times New Roman"/>
          <w:lang w:val="en-US"/>
        </w:rPr>
        <w:t xml:space="preserve"> Support Expert (</w:t>
      </w:r>
      <w:r w:rsidR="009D2240">
        <w:rPr>
          <w:rFonts w:ascii="Times New Roman" w:hAnsi="Times New Roman" w:cs="Times New Roman"/>
          <w:lang w:val="en-US"/>
        </w:rPr>
        <w:t xml:space="preserve">Mr. </w:t>
      </w:r>
      <w:r w:rsidR="00990F0C" w:rsidRPr="00095D2B">
        <w:rPr>
          <w:rFonts w:ascii="Times New Roman" w:hAnsi="Times New Roman" w:cs="Times New Roman"/>
          <w:lang w:val="en-US"/>
        </w:rPr>
        <w:t xml:space="preserve">Mondakan Leon </w:t>
      </w:r>
      <w:r w:rsidR="009D2240" w:rsidRPr="00095D2B">
        <w:rPr>
          <w:rFonts w:ascii="Times New Roman" w:hAnsi="Times New Roman" w:cs="Times New Roman"/>
          <w:lang w:val="en-US"/>
        </w:rPr>
        <w:t>S</w:t>
      </w:r>
      <w:r w:rsidR="009D2240">
        <w:rPr>
          <w:rFonts w:ascii="Times New Roman" w:hAnsi="Times New Roman" w:cs="Times New Roman"/>
          <w:lang w:val="en-US"/>
        </w:rPr>
        <w:t>egbe</w:t>
      </w:r>
      <w:r w:rsidR="00990F0C" w:rsidRPr="00095D2B">
        <w:rPr>
          <w:rFonts w:ascii="Times New Roman" w:hAnsi="Times New Roman" w:cs="Times New Roman"/>
          <w:lang w:val="en-US"/>
        </w:rPr>
        <w:t xml:space="preserve">). The </w:t>
      </w:r>
      <w:r w:rsidR="00F7187C">
        <w:rPr>
          <w:rFonts w:ascii="Times New Roman" w:hAnsi="Times New Roman" w:cs="Times New Roman"/>
          <w:lang w:val="en-US"/>
        </w:rPr>
        <w:t>e</w:t>
      </w:r>
      <w:r w:rsidR="00F7187C" w:rsidRPr="00095D2B">
        <w:rPr>
          <w:rFonts w:ascii="Times New Roman" w:hAnsi="Times New Roman" w:cs="Times New Roman"/>
          <w:lang w:val="en-US"/>
        </w:rPr>
        <w:t xml:space="preserve">xpert </w:t>
      </w:r>
      <w:r w:rsidR="00990F0C" w:rsidRPr="00095D2B">
        <w:rPr>
          <w:rFonts w:ascii="Times New Roman" w:hAnsi="Times New Roman" w:cs="Times New Roman"/>
          <w:lang w:val="en-US"/>
        </w:rPr>
        <w:t xml:space="preserve">provided technical support and contributed to </w:t>
      </w:r>
      <w:r w:rsidR="00F7187C">
        <w:rPr>
          <w:rFonts w:ascii="Times New Roman" w:hAnsi="Times New Roman" w:cs="Times New Roman"/>
          <w:lang w:val="en-US"/>
        </w:rPr>
        <w:t xml:space="preserve">the </w:t>
      </w:r>
      <w:r w:rsidR="00990F0C" w:rsidRPr="00095D2B">
        <w:rPr>
          <w:rFonts w:ascii="Times New Roman" w:hAnsi="Times New Roman" w:cs="Times New Roman"/>
          <w:lang w:val="en-US"/>
        </w:rPr>
        <w:t xml:space="preserve">enhancement of planning and effective execution of activities by the </w:t>
      </w:r>
      <w:r w:rsidR="00F7187C">
        <w:rPr>
          <w:rFonts w:ascii="Times New Roman" w:hAnsi="Times New Roman" w:cs="Times New Roman"/>
          <w:lang w:val="en-US"/>
        </w:rPr>
        <w:t>ECZ</w:t>
      </w:r>
      <w:r w:rsidR="00990F0C" w:rsidRPr="00095D2B">
        <w:rPr>
          <w:rFonts w:ascii="Times New Roman" w:hAnsi="Times New Roman" w:cs="Times New Roman"/>
          <w:lang w:val="en-US"/>
        </w:rPr>
        <w:t xml:space="preserve"> prior to and after the 2021 General Election.  </w:t>
      </w:r>
      <w:r w:rsidR="00197680" w:rsidRPr="00095D2B">
        <w:rPr>
          <w:rFonts w:ascii="Times New Roman" w:hAnsi="Times New Roman" w:cs="Times New Roman"/>
          <w:lang w:val="en-US"/>
        </w:rPr>
        <w:t>Specifically,</w:t>
      </w:r>
      <w:r w:rsidR="00990F0C" w:rsidRPr="00095D2B">
        <w:rPr>
          <w:rFonts w:ascii="Times New Roman" w:hAnsi="Times New Roman" w:cs="Times New Roman"/>
          <w:lang w:val="en-US"/>
        </w:rPr>
        <w:t xml:space="preserve"> </w:t>
      </w:r>
      <w:r w:rsidR="00663D36">
        <w:rPr>
          <w:rFonts w:ascii="Times New Roman" w:hAnsi="Times New Roman" w:cs="Times New Roman"/>
          <w:lang w:val="en-US"/>
        </w:rPr>
        <w:t xml:space="preserve">in June 2021, </w:t>
      </w:r>
      <w:r w:rsidR="00990F0C" w:rsidRPr="00095D2B">
        <w:rPr>
          <w:rFonts w:ascii="Times New Roman" w:hAnsi="Times New Roman" w:cs="Times New Roman"/>
          <w:lang w:val="en-US"/>
        </w:rPr>
        <w:t xml:space="preserve">the expert facilitated the training of </w:t>
      </w:r>
      <w:r w:rsidR="00663D36">
        <w:rPr>
          <w:rFonts w:ascii="Times New Roman" w:hAnsi="Times New Roman" w:cs="Times New Roman"/>
          <w:lang w:val="en-US"/>
        </w:rPr>
        <w:t>d</w:t>
      </w:r>
      <w:r w:rsidR="00663D36" w:rsidRPr="00095D2B">
        <w:rPr>
          <w:rFonts w:ascii="Times New Roman" w:hAnsi="Times New Roman" w:cs="Times New Roman"/>
          <w:lang w:val="en-US"/>
        </w:rPr>
        <w:t xml:space="preserve">istrict </w:t>
      </w:r>
      <w:r w:rsidR="00663D36">
        <w:rPr>
          <w:rFonts w:ascii="Times New Roman" w:hAnsi="Times New Roman" w:cs="Times New Roman"/>
          <w:lang w:val="en-US"/>
        </w:rPr>
        <w:t>s</w:t>
      </w:r>
      <w:r w:rsidR="00663D36" w:rsidRPr="00095D2B">
        <w:rPr>
          <w:rFonts w:ascii="Times New Roman" w:hAnsi="Times New Roman" w:cs="Times New Roman"/>
          <w:lang w:val="en-US"/>
        </w:rPr>
        <w:t xml:space="preserve">tores </w:t>
      </w:r>
      <w:r w:rsidR="00663D36">
        <w:rPr>
          <w:rFonts w:ascii="Times New Roman" w:hAnsi="Times New Roman" w:cs="Times New Roman"/>
          <w:lang w:val="en-US"/>
        </w:rPr>
        <w:t>o</w:t>
      </w:r>
      <w:r w:rsidR="00663D36" w:rsidRPr="00095D2B">
        <w:rPr>
          <w:rFonts w:ascii="Times New Roman" w:hAnsi="Times New Roman" w:cs="Times New Roman"/>
          <w:lang w:val="en-US"/>
        </w:rPr>
        <w:t xml:space="preserve">fficers </w:t>
      </w:r>
      <w:r w:rsidR="00990F0C" w:rsidRPr="00095D2B">
        <w:rPr>
          <w:rFonts w:ascii="Times New Roman" w:hAnsi="Times New Roman" w:cs="Times New Roman"/>
          <w:lang w:val="en-US"/>
        </w:rPr>
        <w:t xml:space="preserve">and other ECZ </w:t>
      </w:r>
      <w:r w:rsidR="00663D36">
        <w:rPr>
          <w:rFonts w:ascii="Times New Roman" w:hAnsi="Times New Roman" w:cs="Times New Roman"/>
          <w:lang w:val="en-US"/>
        </w:rPr>
        <w:t>s</w:t>
      </w:r>
      <w:r w:rsidR="00663D36" w:rsidRPr="00095D2B">
        <w:rPr>
          <w:rFonts w:ascii="Times New Roman" w:hAnsi="Times New Roman" w:cs="Times New Roman"/>
          <w:lang w:val="en-US"/>
        </w:rPr>
        <w:t>taff</w:t>
      </w:r>
      <w:r w:rsidR="00990F0C" w:rsidRPr="00095D2B">
        <w:rPr>
          <w:rFonts w:ascii="Times New Roman" w:hAnsi="Times New Roman" w:cs="Times New Roman"/>
          <w:lang w:val="en-US"/>
        </w:rPr>
        <w:t xml:space="preserve">. The training brought together </w:t>
      </w:r>
      <w:r w:rsidR="00663D36">
        <w:rPr>
          <w:rFonts w:ascii="Times New Roman" w:hAnsi="Times New Roman" w:cs="Times New Roman"/>
          <w:lang w:val="en-US"/>
        </w:rPr>
        <w:t>d</w:t>
      </w:r>
      <w:r w:rsidR="00663D36" w:rsidRPr="00095D2B">
        <w:rPr>
          <w:rFonts w:ascii="Times New Roman" w:hAnsi="Times New Roman" w:cs="Times New Roman"/>
          <w:lang w:val="en-US"/>
        </w:rPr>
        <w:t xml:space="preserve">istrict </w:t>
      </w:r>
      <w:r w:rsidR="00663D36">
        <w:rPr>
          <w:rFonts w:ascii="Times New Roman" w:hAnsi="Times New Roman" w:cs="Times New Roman"/>
          <w:lang w:val="en-US"/>
        </w:rPr>
        <w:t>s</w:t>
      </w:r>
      <w:r w:rsidR="00663D36" w:rsidRPr="00095D2B">
        <w:rPr>
          <w:rFonts w:ascii="Times New Roman" w:hAnsi="Times New Roman" w:cs="Times New Roman"/>
          <w:lang w:val="en-US"/>
        </w:rPr>
        <w:t xml:space="preserve">tores </w:t>
      </w:r>
      <w:r w:rsidR="00990F0C" w:rsidRPr="00095D2B">
        <w:rPr>
          <w:rFonts w:ascii="Times New Roman" w:hAnsi="Times New Roman" w:cs="Times New Roman"/>
          <w:lang w:val="en-US"/>
        </w:rPr>
        <w:t xml:space="preserve">officers drawn from all the 116 districts in Zambia, and the ECZ headquarters </w:t>
      </w:r>
      <w:r w:rsidR="00F30352">
        <w:rPr>
          <w:rFonts w:ascii="Times New Roman" w:hAnsi="Times New Roman" w:cs="Times New Roman"/>
          <w:lang w:val="en-US"/>
        </w:rPr>
        <w:t>I</w:t>
      </w:r>
      <w:r w:rsidR="00F30352" w:rsidRPr="00095D2B">
        <w:rPr>
          <w:rFonts w:ascii="Times New Roman" w:hAnsi="Times New Roman" w:cs="Times New Roman"/>
          <w:lang w:val="en-US"/>
        </w:rPr>
        <w:t xml:space="preserve">ntegrated </w:t>
      </w:r>
      <w:r w:rsidR="00990F0C" w:rsidRPr="00095D2B">
        <w:rPr>
          <w:rFonts w:ascii="Times New Roman" w:hAnsi="Times New Roman" w:cs="Times New Roman"/>
          <w:lang w:val="en-US"/>
        </w:rPr>
        <w:t>Logistic Support Team</w:t>
      </w:r>
      <w:r w:rsidR="00F30352">
        <w:rPr>
          <w:rFonts w:ascii="Times New Roman" w:hAnsi="Times New Roman" w:cs="Times New Roman"/>
          <w:lang w:val="en-US"/>
        </w:rPr>
        <w:t xml:space="preserve"> (ILST)</w:t>
      </w:r>
      <w:r w:rsidR="00990F0C" w:rsidRPr="00095D2B">
        <w:rPr>
          <w:rFonts w:ascii="Times New Roman" w:hAnsi="Times New Roman" w:cs="Times New Roman"/>
          <w:lang w:val="en-US"/>
        </w:rPr>
        <w:t xml:space="preserve">. The training examined and provided knowledge on the importance and objectives of the establishment of the </w:t>
      </w:r>
      <w:r w:rsidR="00F30352">
        <w:rPr>
          <w:rFonts w:ascii="Times New Roman" w:hAnsi="Times New Roman" w:cs="Times New Roman"/>
          <w:lang w:val="en-US"/>
        </w:rPr>
        <w:t>ILST</w:t>
      </w:r>
      <w:r w:rsidR="009E4625">
        <w:rPr>
          <w:rFonts w:ascii="Times New Roman" w:hAnsi="Times New Roman" w:cs="Times New Roman"/>
          <w:lang w:val="en-US"/>
        </w:rPr>
        <w:t xml:space="preserve">, </w:t>
      </w:r>
      <w:r w:rsidR="008F019E">
        <w:rPr>
          <w:rFonts w:ascii="Times New Roman" w:hAnsi="Times New Roman" w:cs="Times New Roman"/>
          <w:lang w:val="en-US"/>
        </w:rPr>
        <w:t>t</w:t>
      </w:r>
      <w:r w:rsidR="009E4625" w:rsidRPr="00095D2B">
        <w:rPr>
          <w:rFonts w:ascii="Times New Roman" w:hAnsi="Times New Roman" w:cs="Times New Roman"/>
          <w:lang w:val="en-US"/>
        </w:rPr>
        <w:t>o</w:t>
      </w:r>
      <w:r w:rsidR="00990F0C" w:rsidRPr="00095D2B">
        <w:rPr>
          <w:rFonts w:ascii="Times New Roman" w:hAnsi="Times New Roman" w:cs="Times New Roman"/>
          <w:lang w:val="en-US"/>
        </w:rPr>
        <w:t xml:space="preserve"> stores management and factors that contribute towards efficiency and effective management of stores. Further</w:t>
      </w:r>
      <w:r w:rsidR="008F019E">
        <w:rPr>
          <w:rFonts w:ascii="Times New Roman" w:hAnsi="Times New Roman" w:cs="Times New Roman"/>
          <w:lang w:val="en-US"/>
        </w:rPr>
        <w:t>,</w:t>
      </w:r>
      <w:r w:rsidR="00990F0C" w:rsidRPr="00095D2B">
        <w:rPr>
          <w:rFonts w:ascii="Times New Roman" w:hAnsi="Times New Roman" w:cs="Times New Roman"/>
          <w:lang w:val="en-US"/>
        </w:rPr>
        <w:t xml:space="preserve"> </w:t>
      </w:r>
      <w:r w:rsidR="008445FE">
        <w:rPr>
          <w:rFonts w:ascii="Times New Roman" w:hAnsi="Times New Roman" w:cs="Times New Roman"/>
          <w:lang w:val="en-US"/>
        </w:rPr>
        <w:t xml:space="preserve">the </w:t>
      </w:r>
      <w:r w:rsidR="00990F0C" w:rsidRPr="00095D2B">
        <w:rPr>
          <w:rFonts w:ascii="Times New Roman" w:hAnsi="Times New Roman" w:cs="Times New Roman"/>
          <w:lang w:val="en-US"/>
        </w:rPr>
        <w:t xml:space="preserve">Logistics Support Expert led the planning and </w:t>
      </w:r>
      <w:r w:rsidR="008F019E" w:rsidRPr="00095D2B">
        <w:rPr>
          <w:rFonts w:ascii="Times New Roman" w:hAnsi="Times New Roman" w:cs="Times New Roman"/>
          <w:lang w:val="en-US"/>
        </w:rPr>
        <w:t>execut</w:t>
      </w:r>
      <w:r w:rsidR="008F019E">
        <w:rPr>
          <w:rFonts w:ascii="Times New Roman" w:hAnsi="Times New Roman" w:cs="Times New Roman"/>
          <w:lang w:val="en-US"/>
        </w:rPr>
        <w:t>ion</w:t>
      </w:r>
      <w:r w:rsidR="008F019E" w:rsidRPr="00095D2B">
        <w:rPr>
          <w:rFonts w:ascii="Times New Roman" w:hAnsi="Times New Roman" w:cs="Times New Roman"/>
          <w:lang w:val="en-US"/>
        </w:rPr>
        <w:t xml:space="preserve"> </w:t>
      </w:r>
      <w:r w:rsidR="00990F0C" w:rsidRPr="00095D2B">
        <w:rPr>
          <w:rFonts w:ascii="Times New Roman" w:hAnsi="Times New Roman" w:cs="Times New Roman"/>
          <w:lang w:val="en-US"/>
        </w:rPr>
        <w:t xml:space="preserve">of distribution of ballot papers to all districts in time for the </w:t>
      </w:r>
      <w:r w:rsidR="008F019E">
        <w:rPr>
          <w:rFonts w:ascii="Times New Roman" w:hAnsi="Times New Roman" w:cs="Times New Roman"/>
          <w:lang w:val="en-US"/>
        </w:rPr>
        <w:t>p</w:t>
      </w:r>
      <w:r w:rsidR="008F019E" w:rsidRPr="00095D2B">
        <w:rPr>
          <w:rFonts w:ascii="Times New Roman" w:hAnsi="Times New Roman" w:cs="Times New Roman"/>
          <w:lang w:val="en-US"/>
        </w:rPr>
        <w:t>oll</w:t>
      </w:r>
      <w:r w:rsidR="00990F0C" w:rsidRPr="00095D2B">
        <w:rPr>
          <w:rFonts w:ascii="Times New Roman" w:hAnsi="Times New Roman" w:cs="Times New Roman"/>
          <w:lang w:val="en-US"/>
        </w:rPr>
        <w:t xml:space="preserve">, </w:t>
      </w:r>
      <w:r w:rsidR="00197680" w:rsidRPr="00095D2B">
        <w:rPr>
          <w:rFonts w:ascii="Times New Roman" w:hAnsi="Times New Roman" w:cs="Times New Roman"/>
          <w:lang w:val="en-US"/>
        </w:rPr>
        <w:t>packing</w:t>
      </w:r>
      <w:r w:rsidR="00990F0C" w:rsidRPr="00095D2B">
        <w:rPr>
          <w:rFonts w:ascii="Times New Roman" w:hAnsi="Times New Roman" w:cs="Times New Roman"/>
          <w:lang w:val="en-US"/>
        </w:rPr>
        <w:t xml:space="preserve"> of materials according polling stations resulting in</w:t>
      </w:r>
      <w:r w:rsidR="008F019E">
        <w:rPr>
          <w:rFonts w:ascii="Times New Roman" w:hAnsi="Times New Roman" w:cs="Times New Roman"/>
          <w:lang w:val="en-US"/>
        </w:rPr>
        <w:t xml:space="preserve"> </w:t>
      </w:r>
      <w:r w:rsidR="005D7719">
        <w:rPr>
          <w:rFonts w:ascii="Times New Roman" w:hAnsi="Times New Roman" w:cs="Times New Roman"/>
          <w:lang w:val="en-US"/>
        </w:rPr>
        <w:t xml:space="preserve">speedy and accurate </w:t>
      </w:r>
      <w:r w:rsidR="00990F0C" w:rsidRPr="00095D2B">
        <w:rPr>
          <w:rFonts w:ascii="Times New Roman" w:hAnsi="Times New Roman" w:cs="Times New Roman"/>
          <w:lang w:val="en-US"/>
        </w:rPr>
        <w:t>distribution of ballot papers</w:t>
      </w:r>
      <w:r w:rsidR="00DF4928">
        <w:rPr>
          <w:rFonts w:ascii="Times New Roman" w:hAnsi="Times New Roman" w:cs="Times New Roman"/>
          <w:lang w:val="en-US"/>
        </w:rPr>
        <w:t>.</w:t>
      </w:r>
      <w:r w:rsidR="00990F0C" w:rsidRPr="00095D2B">
        <w:rPr>
          <w:rFonts w:ascii="Times New Roman" w:hAnsi="Times New Roman" w:cs="Times New Roman"/>
          <w:lang w:val="en-US"/>
        </w:rPr>
        <w:t xml:space="preserve"> </w:t>
      </w:r>
      <w:r w:rsidR="00DF4928">
        <w:rPr>
          <w:rFonts w:ascii="Times New Roman" w:hAnsi="Times New Roman" w:cs="Times New Roman"/>
          <w:lang w:val="en-US"/>
        </w:rPr>
        <w:t>B</w:t>
      </w:r>
      <w:r w:rsidR="00DF4928" w:rsidRPr="00095D2B">
        <w:rPr>
          <w:rFonts w:ascii="Times New Roman" w:hAnsi="Times New Roman" w:cs="Times New Roman"/>
          <w:lang w:val="en-US"/>
        </w:rPr>
        <w:t xml:space="preserve">allot </w:t>
      </w:r>
      <w:r w:rsidR="00990F0C" w:rsidRPr="00095D2B">
        <w:rPr>
          <w:rFonts w:ascii="Times New Roman" w:hAnsi="Times New Roman" w:cs="Times New Roman"/>
          <w:lang w:val="en-US"/>
        </w:rPr>
        <w:t xml:space="preserve">papers and other forms were successfully delivered </w:t>
      </w:r>
      <w:r w:rsidR="00DF4928">
        <w:rPr>
          <w:rFonts w:ascii="Times New Roman" w:hAnsi="Times New Roman" w:cs="Times New Roman"/>
          <w:lang w:val="en-US"/>
        </w:rPr>
        <w:t xml:space="preserve">to </w:t>
      </w:r>
      <w:r w:rsidR="00990F0C" w:rsidRPr="00095D2B">
        <w:rPr>
          <w:rFonts w:ascii="Times New Roman" w:hAnsi="Times New Roman" w:cs="Times New Roman"/>
          <w:lang w:val="en-US"/>
        </w:rPr>
        <w:t>all polling station</w:t>
      </w:r>
      <w:r w:rsidR="00DF4928">
        <w:rPr>
          <w:rFonts w:ascii="Times New Roman" w:hAnsi="Times New Roman" w:cs="Times New Roman"/>
          <w:lang w:val="en-US"/>
        </w:rPr>
        <w:t>s</w:t>
      </w:r>
      <w:r w:rsidR="00990F0C" w:rsidRPr="00095D2B">
        <w:rPr>
          <w:rFonts w:ascii="Times New Roman" w:hAnsi="Times New Roman" w:cs="Times New Roman"/>
          <w:lang w:val="en-US"/>
        </w:rPr>
        <w:t xml:space="preserve"> before the poll day thereby contributing to </w:t>
      </w:r>
      <w:r w:rsidR="00DF4928">
        <w:rPr>
          <w:rFonts w:ascii="Times New Roman" w:hAnsi="Times New Roman" w:cs="Times New Roman"/>
          <w:lang w:val="en-US"/>
        </w:rPr>
        <w:t>the timely</w:t>
      </w:r>
      <w:r w:rsidR="00DF4928" w:rsidRPr="00095D2B">
        <w:rPr>
          <w:rFonts w:ascii="Times New Roman" w:hAnsi="Times New Roman" w:cs="Times New Roman"/>
          <w:lang w:val="en-US"/>
        </w:rPr>
        <w:t xml:space="preserve"> </w:t>
      </w:r>
      <w:r w:rsidR="00990F0C" w:rsidRPr="00095D2B">
        <w:rPr>
          <w:rFonts w:ascii="Times New Roman" w:hAnsi="Times New Roman" w:cs="Times New Roman"/>
          <w:lang w:val="en-US"/>
        </w:rPr>
        <w:t>opening of polling stations on the poll day</w:t>
      </w:r>
      <w:r w:rsidR="00DF4928">
        <w:rPr>
          <w:rStyle w:val="FootnoteReference"/>
          <w:rFonts w:ascii="Times New Roman" w:hAnsi="Times New Roman" w:cs="Times New Roman"/>
          <w:lang w:val="en-US"/>
        </w:rPr>
        <w:footnoteReference w:id="11"/>
      </w:r>
      <w:r w:rsidR="00990F0C" w:rsidRPr="00095D2B">
        <w:rPr>
          <w:rFonts w:ascii="Times New Roman" w:hAnsi="Times New Roman" w:cs="Times New Roman"/>
          <w:lang w:val="en-US"/>
        </w:rPr>
        <w:t>.</w:t>
      </w:r>
      <w:r w:rsidR="00CA4A4D">
        <w:rPr>
          <w:rFonts w:ascii="Times New Roman" w:hAnsi="Times New Roman" w:cs="Times New Roman"/>
          <w:lang w:val="en-US"/>
        </w:rPr>
        <w:t xml:space="preserve"> It is worth noting that </w:t>
      </w:r>
      <w:r w:rsidR="009F1970">
        <w:rPr>
          <w:rFonts w:ascii="Times New Roman" w:hAnsi="Times New Roman" w:cs="Times New Roman"/>
          <w:lang w:val="en-US"/>
        </w:rPr>
        <w:t xml:space="preserve">in part due to the Logistics Support Expert’s performance and also in view of the </w:t>
      </w:r>
      <w:r w:rsidR="00256812">
        <w:rPr>
          <w:rFonts w:ascii="Times New Roman" w:hAnsi="Times New Roman" w:cs="Times New Roman"/>
          <w:lang w:val="en-US"/>
        </w:rPr>
        <w:t xml:space="preserve">identified needs of the ECZ, a request has been submitted to UNDP for retention of the services of Mr. </w:t>
      </w:r>
      <w:r w:rsidR="00256812" w:rsidRPr="00095D2B">
        <w:rPr>
          <w:rFonts w:ascii="Times New Roman" w:hAnsi="Times New Roman" w:cs="Times New Roman"/>
          <w:lang w:val="en-US"/>
        </w:rPr>
        <w:t>Mondakan Leon S</w:t>
      </w:r>
      <w:r w:rsidR="00256812">
        <w:rPr>
          <w:rFonts w:ascii="Times New Roman" w:hAnsi="Times New Roman" w:cs="Times New Roman"/>
          <w:lang w:val="en-US"/>
        </w:rPr>
        <w:t xml:space="preserve">egbe </w:t>
      </w:r>
      <w:r w:rsidR="009B1401">
        <w:rPr>
          <w:rFonts w:ascii="Times New Roman" w:hAnsi="Times New Roman" w:cs="Times New Roman"/>
          <w:lang w:val="en-US"/>
        </w:rPr>
        <w:t>for 12 months</w:t>
      </w:r>
      <w:r w:rsidR="00256812">
        <w:rPr>
          <w:rFonts w:ascii="Times New Roman" w:hAnsi="Times New Roman" w:cs="Times New Roman"/>
          <w:lang w:val="en-US"/>
        </w:rPr>
        <w:t>.</w:t>
      </w:r>
    </w:p>
    <w:p w14:paraId="781E156D" w14:textId="77777777" w:rsidR="00990F0C" w:rsidRPr="00095D2B" w:rsidRDefault="00990F0C" w:rsidP="00002BA4">
      <w:pPr>
        <w:pStyle w:val="ListParagraph"/>
        <w:ind w:left="360"/>
        <w:jc w:val="both"/>
        <w:rPr>
          <w:rFonts w:ascii="Times New Roman" w:hAnsi="Times New Roman" w:cs="Times New Roman"/>
          <w:lang w:val="en-US"/>
        </w:rPr>
      </w:pPr>
    </w:p>
    <w:p w14:paraId="3528F90C" w14:textId="1F422D38" w:rsidR="00990F0C" w:rsidRPr="00095D2B" w:rsidRDefault="00E0677C" w:rsidP="00990F0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With financial support from the project</w:t>
      </w:r>
      <w:r w:rsidR="00E412CC">
        <w:rPr>
          <w:rFonts w:ascii="Times New Roman" w:hAnsi="Times New Roman" w:cs="Times New Roman"/>
          <w:lang w:val="en-US"/>
        </w:rPr>
        <w:t xml:space="preserve"> </w:t>
      </w:r>
      <w:r w:rsidR="00E412CC" w:rsidRPr="005C2943">
        <w:rPr>
          <w:rFonts w:ascii="Times New Roman" w:hAnsi="Times New Roman" w:cs="Times New Roman"/>
          <w:lang w:val="en-US"/>
        </w:rPr>
        <w:t>particularly towards training staff</w:t>
      </w:r>
      <w:r w:rsidRPr="005C2943">
        <w:rPr>
          <w:rFonts w:ascii="Times New Roman" w:hAnsi="Times New Roman" w:cs="Times New Roman"/>
          <w:lang w:val="en-US"/>
        </w:rPr>
        <w:t xml:space="preserve">, the </w:t>
      </w:r>
      <w:r w:rsidR="00990F0C" w:rsidRPr="005C2943">
        <w:rPr>
          <w:rFonts w:ascii="Times New Roman" w:hAnsi="Times New Roman" w:cs="Times New Roman"/>
          <w:lang w:val="en-US"/>
        </w:rPr>
        <w:t>ECZ implemented the conversion of polling streams into polling stations as a mechanism to strengthen</w:t>
      </w:r>
      <w:r w:rsidR="00990F0C" w:rsidRPr="00095D2B">
        <w:rPr>
          <w:rFonts w:ascii="Times New Roman" w:hAnsi="Times New Roman" w:cs="Times New Roman"/>
          <w:lang w:val="en-US"/>
        </w:rPr>
        <w:t xml:space="preserve"> operations and enhance efficiency at </w:t>
      </w:r>
      <w:r w:rsidR="004367D4">
        <w:rPr>
          <w:rFonts w:ascii="Times New Roman" w:hAnsi="Times New Roman" w:cs="Times New Roman"/>
          <w:lang w:val="en-US"/>
        </w:rPr>
        <w:t xml:space="preserve">the 12,152 </w:t>
      </w:r>
      <w:r w:rsidR="00990F0C" w:rsidRPr="00095D2B">
        <w:rPr>
          <w:rFonts w:ascii="Times New Roman" w:hAnsi="Times New Roman" w:cs="Times New Roman"/>
          <w:lang w:val="en-US"/>
        </w:rPr>
        <w:t>polling stations. In addition, measures were put in place to improve on the number of assistants</w:t>
      </w:r>
      <w:r w:rsidR="00FA00FC">
        <w:rPr>
          <w:rFonts w:ascii="Times New Roman" w:hAnsi="Times New Roman" w:cs="Times New Roman"/>
          <w:lang w:val="en-US"/>
        </w:rPr>
        <w:t xml:space="preserve"> </w:t>
      </w:r>
      <w:r w:rsidR="00191487">
        <w:rPr>
          <w:rFonts w:ascii="Times New Roman" w:hAnsi="Times New Roman" w:cs="Times New Roman"/>
          <w:lang w:val="en-US"/>
        </w:rPr>
        <w:t>to</w:t>
      </w:r>
      <w:r w:rsidR="00191487" w:rsidRPr="00191487">
        <w:rPr>
          <w:rFonts w:ascii="Times New Roman" w:hAnsi="Times New Roman" w:cs="Times New Roman"/>
          <w:lang w:val="en-US"/>
        </w:rPr>
        <w:t xml:space="preserve"> returning</w:t>
      </w:r>
      <w:r w:rsidR="00990F0C" w:rsidRPr="00095D2B">
        <w:rPr>
          <w:rFonts w:ascii="Times New Roman" w:hAnsi="Times New Roman" w:cs="Times New Roman"/>
          <w:lang w:val="en-US"/>
        </w:rPr>
        <w:t xml:space="preserve"> officers at totaling </w:t>
      </w:r>
      <w:r w:rsidR="00197680" w:rsidRPr="00095D2B">
        <w:rPr>
          <w:rFonts w:ascii="Times New Roman" w:hAnsi="Times New Roman" w:cs="Times New Roman"/>
          <w:lang w:val="en-US"/>
        </w:rPr>
        <w:t>centers</w:t>
      </w:r>
      <w:r w:rsidR="00FA00FC">
        <w:rPr>
          <w:rFonts w:ascii="Times New Roman" w:hAnsi="Times New Roman" w:cs="Times New Roman"/>
          <w:lang w:val="en-US"/>
        </w:rPr>
        <w:t>,</w:t>
      </w:r>
      <w:r w:rsidR="00990F0C" w:rsidRPr="00095D2B">
        <w:rPr>
          <w:rFonts w:ascii="Times New Roman" w:hAnsi="Times New Roman" w:cs="Times New Roman"/>
          <w:lang w:val="en-US"/>
        </w:rPr>
        <w:t xml:space="preserve"> to support the tallying of results and enhance efficiency at totaling centers. The </w:t>
      </w:r>
      <w:r w:rsidR="00C609F8">
        <w:rPr>
          <w:rFonts w:ascii="Times New Roman" w:hAnsi="Times New Roman" w:cs="Times New Roman"/>
          <w:lang w:val="en-US"/>
        </w:rPr>
        <w:t>c</w:t>
      </w:r>
      <w:r w:rsidR="00C609F8" w:rsidRPr="00095D2B">
        <w:rPr>
          <w:rFonts w:ascii="Times New Roman" w:hAnsi="Times New Roman" w:cs="Times New Roman"/>
          <w:lang w:val="en-US"/>
        </w:rPr>
        <w:t xml:space="preserve">onversion </w:t>
      </w:r>
      <w:r w:rsidR="00990F0C" w:rsidRPr="00095D2B">
        <w:rPr>
          <w:rFonts w:ascii="Times New Roman" w:hAnsi="Times New Roman" w:cs="Times New Roman"/>
          <w:lang w:val="en-US"/>
        </w:rPr>
        <w:t xml:space="preserve">of polling streams into polling stations </w:t>
      </w:r>
      <w:r w:rsidR="00990F0C" w:rsidRPr="00095D2B">
        <w:rPr>
          <w:rFonts w:ascii="Times New Roman" w:hAnsi="Times New Roman" w:cs="Times New Roman"/>
          <w:lang w:val="en-US"/>
        </w:rPr>
        <w:lastRenderedPageBreak/>
        <w:t>led to more efficient administration of elections at polling station level.</w:t>
      </w:r>
      <w:r w:rsidR="004E54F6" w:rsidRPr="00095D2B">
        <w:rPr>
          <w:rFonts w:ascii="Times New Roman" w:hAnsi="Times New Roman" w:cs="Times New Roman"/>
          <w:lang w:val="en-US"/>
        </w:rPr>
        <w:t xml:space="preserve"> </w:t>
      </w:r>
      <w:r w:rsidR="00990F0C" w:rsidRPr="00095D2B">
        <w:rPr>
          <w:rFonts w:ascii="Times New Roman" w:hAnsi="Times New Roman" w:cs="Times New Roman"/>
          <w:lang w:val="en-US"/>
        </w:rPr>
        <w:t>To achieve this, 156 assistants returning officers were engaged to support operations at totaling centers</w:t>
      </w:r>
      <w:r w:rsidR="00002BA4" w:rsidRPr="00095D2B">
        <w:rPr>
          <w:rFonts w:ascii="Times New Roman" w:hAnsi="Times New Roman" w:cs="Times New Roman"/>
          <w:lang w:val="en-US"/>
        </w:rPr>
        <w:t>.</w:t>
      </w:r>
    </w:p>
    <w:p w14:paraId="385A7467" w14:textId="77777777" w:rsidR="00002BA4" w:rsidRPr="00095D2B" w:rsidRDefault="00002BA4" w:rsidP="00002BA4">
      <w:pPr>
        <w:pStyle w:val="ListParagraph"/>
        <w:ind w:left="360"/>
        <w:jc w:val="both"/>
        <w:rPr>
          <w:rFonts w:ascii="Times New Roman" w:hAnsi="Times New Roman" w:cs="Times New Roman"/>
          <w:lang w:val="en-US"/>
        </w:rPr>
      </w:pPr>
    </w:p>
    <w:p w14:paraId="7FE72456" w14:textId="1BA4836D" w:rsidR="00990F0C" w:rsidRPr="00095D2B" w:rsidRDefault="00197680" w:rsidP="00990F0C">
      <w:pPr>
        <w:pStyle w:val="ListParagraph"/>
        <w:numPr>
          <w:ilvl w:val="0"/>
          <w:numId w:val="33"/>
        </w:numPr>
        <w:jc w:val="both"/>
        <w:rPr>
          <w:rFonts w:ascii="Times New Roman" w:hAnsi="Times New Roman" w:cs="Times New Roman"/>
          <w:lang w:val="en-US"/>
        </w:rPr>
      </w:pPr>
      <w:r w:rsidRPr="00095D2B">
        <w:rPr>
          <w:rFonts w:ascii="Times New Roman" w:hAnsi="Times New Roman" w:cs="Times New Roman"/>
          <w:lang w:val="en-US"/>
        </w:rPr>
        <w:t>To</w:t>
      </w:r>
      <w:r w:rsidR="00990F0C" w:rsidRPr="00095D2B">
        <w:rPr>
          <w:rFonts w:ascii="Times New Roman" w:hAnsi="Times New Roman" w:cs="Times New Roman"/>
          <w:lang w:val="en-US"/>
        </w:rPr>
        <w:t xml:space="preserve"> enhance </w:t>
      </w:r>
      <w:r w:rsidR="004367D4">
        <w:rPr>
          <w:rFonts w:ascii="Times New Roman" w:hAnsi="Times New Roman" w:cs="Times New Roman"/>
          <w:lang w:val="en-US"/>
        </w:rPr>
        <w:t xml:space="preserve">the </w:t>
      </w:r>
      <w:r w:rsidR="00990F0C" w:rsidRPr="00095D2B">
        <w:rPr>
          <w:rFonts w:ascii="Times New Roman" w:hAnsi="Times New Roman" w:cs="Times New Roman"/>
          <w:lang w:val="en-US"/>
        </w:rPr>
        <w:t>ECZ</w:t>
      </w:r>
      <w:r w:rsidR="004367D4">
        <w:rPr>
          <w:rFonts w:ascii="Times New Roman" w:hAnsi="Times New Roman" w:cs="Times New Roman"/>
          <w:lang w:val="en-US"/>
        </w:rPr>
        <w:t>’</w:t>
      </w:r>
      <w:r w:rsidR="00990F0C" w:rsidRPr="00095D2B">
        <w:rPr>
          <w:rFonts w:ascii="Times New Roman" w:hAnsi="Times New Roman" w:cs="Times New Roman"/>
          <w:lang w:val="en-US"/>
        </w:rPr>
        <w:t>s delivery of voter and civic education activities, UNDP co-financed the training of National Voter Education Trainers (NVETs). Forty NVETs were trained to facilitate voter education content and methodology. They were equipped with a common community mobilization strategy</w:t>
      </w:r>
      <w:r w:rsidR="0000496C">
        <w:rPr>
          <w:rFonts w:ascii="Times New Roman" w:hAnsi="Times New Roman" w:cs="Times New Roman"/>
          <w:lang w:val="en-US"/>
        </w:rPr>
        <w:t>,</w:t>
      </w:r>
      <w:r w:rsidR="00990F0C" w:rsidRPr="00095D2B">
        <w:rPr>
          <w:rFonts w:ascii="Times New Roman" w:hAnsi="Times New Roman" w:cs="Times New Roman"/>
          <w:lang w:val="en-US"/>
        </w:rPr>
        <w:t xml:space="preserve"> facilitation </w:t>
      </w:r>
      <w:r w:rsidR="00191487" w:rsidRPr="00191487">
        <w:rPr>
          <w:rFonts w:ascii="Times New Roman" w:hAnsi="Times New Roman" w:cs="Times New Roman"/>
          <w:lang w:val="en-US"/>
        </w:rPr>
        <w:t>methodologies and</w:t>
      </w:r>
      <w:r w:rsidR="00990F0C" w:rsidRPr="00095D2B">
        <w:rPr>
          <w:rFonts w:ascii="Times New Roman" w:hAnsi="Times New Roman" w:cs="Times New Roman"/>
          <w:lang w:val="en-US"/>
        </w:rPr>
        <w:t xml:space="preserve"> voter education content to prepare them to roll out and deliver training to 232 </w:t>
      </w:r>
      <w:r w:rsidR="00F32773">
        <w:rPr>
          <w:rFonts w:ascii="Times New Roman" w:hAnsi="Times New Roman" w:cs="Times New Roman"/>
          <w:lang w:val="en-US"/>
        </w:rPr>
        <w:t>d</w:t>
      </w:r>
      <w:r w:rsidR="00F32773" w:rsidRPr="00095D2B">
        <w:rPr>
          <w:rFonts w:ascii="Times New Roman" w:hAnsi="Times New Roman" w:cs="Times New Roman"/>
          <w:lang w:val="en-US"/>
        </w:rPr>
        <w:t xml:space="preserve">istrict </w:t>
      </w:r>
      <w:r w:rsidR="00F32773">
        <w:rPr>
          <w:rFonts w:ascii="Times New Roman" w:hAnsi="Times New Roman" w:cs="Times New Roman"/>
          <w:lang w:val="en-US"/>
        </w:rPr>
        <w:t>t</w:t>
      </w:r>
      <w:r w:rsidR="00F32773" w:rsidRPr="00095D2B">
        <w:rPr>
          <w:rFonts w:ascii="Times New Roman" w:hAnsi="Times New Roman" w:cs="Times New Roman"/>
          <w:lang w:val="en-US"/>
        </w:rPr>
        <w:t>rainers</w:t>
      </w:r>
      <w:r w:rsidR="00990F0C" w:rsidRPr="00095D2B">
        <w:rPr>
          <w:rFonts w:ascii="Times New Roman" w:hAnsi="Times New Roman" w:cs="Times New Roman"/>
          <w:lang w:val="en-US"/>
        </w:rPr>
        <w:t xml:space="preserve">. </w:t>
      </w:r>
      <w:r w:rsidR="00394E88">
        <w:rPr>
          <w:rFonts w:ascii="Times New Roman" w:hAnsi="Times New Roman" w:cs="Times New Roman"/>
          <w:lang w:val="en-US"/>
        </w:rPr>
        <w:t>Further</w:t>
      </w:r>
      <w:r w:rsidR="00F32773">
        <w:rPr>
          <w:rFonts w:ascii="Times New Roman" w:hAnsi="Times New Roman" w:cs="Times New Roman"/>
          <w:lang w:val="en-US"/>
        </w:rPr>
        <w:t>,</w:t>
      </w:r>
      <w:r w:rsidR="00394E88">
        <w:rPr>
          <w:rFonts w:ascii="Times New Roman" w:hAnsi="Times New Roman" w:cs="Times New Roman"/>
          <w:lang w:val="en-US"/>
        </w:rPr>
        <w:t xml:space="preserve"> the </w:t>
      </w:r>
      <w:r w:rsidR="00132B2B">
        <w:rPr>
          <w:rFonts w:ascii="Times New Roman" w:hAnsi="Times New Roman" w:cs="Times New Roman"/>
          <w:lang w:val="en-US"/>
        </w:rPr>
        <w:t xml:space="preserve">ECZ </w:t>
      </w:r>
      <w:r w:rsidR="00394E88">
        <w:rPr>
          <w:rFonts w:ascii="Times New Roman" w:hAnsi="Times New Roman" w:cs="Times New Roman"/>
          <w:lang w:val="en-US"/>
        </w:rPr>
        <w:t>and UNDP</w:t>
      </w:r>
      <w:r w:rsidR="00990F0C" w:rsidRPr="00095D2B">
        <w:rPr>
          <w:rFonts w:ascii="Times New Roman" w:hAnsi="Times New Roman" w:cs="Times New Roman"/>
          <w:lang w:val="en-US"/>
        </w:rPr>
        <w:t xml:space="preserve"> </w:t>
      </w:r>
      <w:r w:rsidR="00394E88">
        <w:rPr>
          <w:rFonts w:ascii="Times New Roman" w:hAnsi="Times New Roman" w:cs="Times New Roman"/>
          <w:lang w:val="en-US"/>
        </w:rPr>
        <w:t>co-</w:t>
      </w:r>
      <w:r w:rsidR="00990F0C" w:rsidRPr="00095D2B">
        <w:rPr>
          <w:rFonts w:ascii="Times New Roman" w:hAnsi="Times New Roman" w:cs="Times New Roman"/>
          <w:lang w:val="en-US"/>
        </w:rPr>
        <w:t xml:space="preserve">financed the </w:t>
      </w:r>
      <w:r w:rsidR="005D02B7">
        <w:rPr>
          <w:rFonts w:ascii="Times New Roman" w:hAnsi="Times New Roman" w:cs="Times New Roman"/>
          <w:lang w:val="en-US"/>
        </w:rPr>
        <w:t>t</w:t>
      </w:r>
      <w:r w:rsidR="005D02B7" w:rsidRPr="00095D2B">
        <w:rPr>
          <w:rFonts w:ascii="Times New Roman" w:hAnsi="Times New Roman" w:cs="Times New Roman"/>
          <w:lang w:val="en-US"/>
        </w:rPr>
        <w:t xml:space="preserve">raining </w:t>
      </w:r>
      <w:r w:rsidR="00990F0C" w:rsidRPr="00095D2B">
        <w:rPr>
          <w:rFonts w:ascii="Times New Roman" w:hAnsi="Times New Roman" w:cs="Times New Roman"/>
          <w:lang w:val="en-US"/>
        </w:rPr>
        <w:t xml:space="preserve">and deployment of 3,395 voter education facilitators across the country. </w:t>
      </w:r>
    </w:p>
    <w:p w14:paraId="33428E49" w14:textId="77777777" w:rsidR="00990F0C" w:rsidRPr="00095D2B" w:rsidRDefault="00990F0C" w:rsidP="00990F0C">
      <w:pPr>
        <w:pStyle w:val="ListParagraph"/>
        <w:ind w:left="360"/>
        <w:jc w:val="both"/>
        <w:rPr>
          <w:rFonts w:ascii="Times New Roman" w:hAnsi="Times New Roman" w:cs="Times New Roman"/>
          <w:lang w:val="en-US"/>
        </w:rPr>
      </w:pPr>
    </w:p>
    <w:p w14:paraId="6169F56B" w14:textId="56158F52" w:rsidR="00990F0C" w:rsidRPr="00095D2B" w:rsidRDefault="0099037B" w:rsidP="00990F0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F</w:t>
      </w:r>
      <w:r w:rsidR="00990F0C" w:rsidRPr="00095D2B">
        <w:rPr>
          <w:rFonts w:ascii="Times New Roman" w:hAnsi="Times New Roman" w:cs="Times New Roman"/>
          <w:lang w:val="en-US"/>
        </w:rPr>
        <w:t xml:space="preserve">inancial and technical support to enhance voter and civic education was provided to ECZ through </w:t>
      </w:r>
      <w:r w:rsidR="00B65F20">
        <w:rPr>
          <w:rFonts w:ascii="Times New Roman" w:hAnsi="Times New Roman" w:cs="Times New Roman"/>
          <w:lang w:val="en-US"/>
        </w:rPr>
        <w:t xml:space="preserve">a </w:t>
      </w:r>
      <w:r w:rsidR="00A76870">
        <w:rPr>
          <w:rFonts w:ascii="Times New Roman" w:hAnsi="Times New Roman" w:cs="Times New Roman"/>
          <w:lang w:val="en-US"/>
        </w:rPr>
        <w:t>third</w:t>
      </w:r>
      <w:r w:rsidR="00A76870" w:rsidRPr="00095D2B">
        <w:rPr>
          <w:rFonts w:ascii="Times New Roman" w:hAnsi="Times New Roman" w:cs="Times New Roman"/>
          <w:lang w:val="en-US"/>
        </w:rPr>
        <w:t>-party</w:t>
      </w:r>
      <w:r w:rsidR="00CA4A4D">
        <w:rPr>
          <w:rFonts w:ascii="Times New Roman" w:hAnsi="Times New Roman" w:cs="Times New Roman"/>
          <w:lang w:val="en-US"/>
        </w:rPr>
        <w:t xml:space="preserve"> </w:t>
      </w:r>
      <w:r w:rsidR="00CA4A4D" w:rsidRPr="00095D2B">
        <w:rPr>
          <w:rFonts w:ascii="Times New Roman" w:hAnsi="Times New Roman" w:cs="Times New Roman"/>
          <w:lang w:val="en-US"/>
        </w:rPr>
        <w:t>media</w:t>
      </w:r>
      <w:r w:rsidR="00990F0C" w:rsidRPr="00095D2B">
        <w:rPr>
          <w:rFonts w:ascii="Times New Roman" w:hAnsi="Times New Roman" w:cs="Times New Roman"/>
          <w:lang w:val="en-US"/>
        </w:rPr>
        <w:t xml:space="preserve"> agency</w:t>
      </w:r>
      <w:r w:rsidR="00B65F20">
        <w:rPr>
          <w:rFonts w:ascii="Times New Roman" w:hAnsi="Times New Roman" w:cs="Times New Roman"/>
          <w:lang w:val="en-US"/>
        </w:rPr>
        <w:t>,</w:t>
      </w:r>
      <w:r w:rsidR="00990F0C" w:rsidRPr="00095D2B">
        <w:rPr>
          <w:rFonts w:ascii="Times New Roman" w:hAnsi="Times New Roman" w:cs="Times New Roman"/>
          <w:lang w:val="en-US"/>
        </w:rPr>
        <w:t xml:space="preserve"> Blackdot. Blackdot was re</w:t>
      </w:r>
      <w:r w:rsidR="003F64FB">
        <w:rPr>
          <w:rFonts w:ascii="Times New Roman" w:hAnsi="Times New Roman" w:cs="Times New Roman"/>
          <w:lang w:val="en-US"/>
        </w:rPr>
        <w:t>-</w:t>
      </w:r>
      <w:r w:rsidR="00990F0C" w:rsidRPr="00095D2B">
        <w:rPr>
          <w:rFonts w:ascii="Times New Roman" w:hAnsi="Times New Roman" w:cs="Times New Roman"/>
          <w:lang w:val="en-US"/>
        </w:rPr>
        <w:t>engaged to produce electronic media and other civic and voter education content on behalf of the ECZ. The</w:t>
      </w:r>
      <w:r w:rsidR="00B65F20">
        <w:rPr>
          <w:rFonts w:ascii="Times New Roman" w:hAnsi="Times New Roman" w:cs="Times New Roman"/>
          <w:lang w:val="en-US"/>
        </w:rPr>
        <w:t xml:space="preserve"> agenc</w:t>
      </w:r>
      <w:r w:rsidR="00990F0C" w:rsidRPr="00095D2B">
        <w:rPr>
          <w:rFonts w:ascii="Times New Roman" w:hAnsi="Times New Roman" w:cs="Times New Roman"/>
          <w:lang w:val="en-US"/>
        </w:rPr>
        <w:t xml:space="preserve">y </w:t>
      </w:r>
      <w:r w:rsidR="00A76870" w:rsidRPr="00095D2B">
        <w:rPr>
          <w:rFonts w:ascii="Times New Roman" w:hAnsi="Times New Roman" w:cs="Times New Roman"/>
          <w:lang w:val="en-US"/>
        </w:rPr>
        <w:t>was</w:t>
      </w:r>
      <w:r w:rsidR="00990F0C" w:rsidRPr="00095D2B">
        <w:rPr>
          <w:rFonts w:ascii="Times New Roman" w:hAnsi="Times New Roman" w:cs="Times New Roman"/>
          <w:lang w:val="en-US"/>
        </w:rPr>
        <w:t xml:space="preserve"> tasked </w:t>
      </w:r>
      <w:r w:rsidR="00B65F20">
        <w:rPr>
          <w:rFonts w:ascii="Times New Roman" w:hAnsi="Times New Roman" w:cs="Times New Roman"/>
          <w:lang w:val="en-US"/>
        </w:rPr>
        <w:t>with</w:t>
      </w:r>
      <w:r w:rsidR="00B65F20" w:rsidRPr="00095D2B">
        <w:rPr>
          <w:rFonts w:ascii="Times New Roman" w:hAnsi="Times New Roman" w:cs="Times New Roman"/>
          <w:lang w:val="en-US"/>
        </w:rPr>
        <w:t xml:space="preserve"> </w:t>
      </w:r>
      <w:r w:rsidR="00990F0C" w:rsidRPr="00095D2B">
        <w:rPr>
          <w:rFonts w:ascii="Times New Roman" w:hAnsi="Times New Roman" w:cs="Times New Roman"/>
          <w:lang w:val="en-US"/>
        </w:rPr>
        <w:t xml:space="preserve">undertake multi–media voter education campaigns leading </w:t>
      </w:r>
      <w:r w:rsidR="00197680" w:rsidRPr="00095D2B">
        <w:rPr>
          <w:rFonts w:ascii="Times New Roman" w:hAnsi="Times New Roman" w:cs="Times New Roman"/>
          <w:lang w:val="en-US"/>
        </w:rPr>
        <w:t>up to</w:t>
      </w:r>
      <w:r w:rsidR="00990F0C" w:rsidRPr="00095D2B">
        <w:rPr>
          <w:rFonts w:ascii="Times New Roman" w:hAnsi="Times New Roman" w:cs="Times New Roman"/>
          <w:lang w:val="en-US"/>
        </w:rPr>
        <w:t xml:space="preserve"> and during the 2021 General Elections. To this effect</w:t>
      </w:r>
      <w:r w:rsidR="0037449E">
        <w:rPr>
          <w:rFonts w:ascii="Times New Roman" w:hAnsi="Times New Roman" w:cs="Times New Roman"/>
          <w:lang w:val="en-US"/>
        </w:rPr>
        <w:t>,</w:t>
      </w:r>
      <w:r w:rsidR="00990F0C" w:rsidRPr="00095D2B">
        <w:rPr>
          <w:rFonts w:ascii="Times New Roman" w:hAnsi="Times New Roman" w:cs="Times New Roman"/>
          <w:lang w:val="en-US"/>
        </w:rPr>
        <w:t xml:space="preserve"> </w:t>
      </w:r>
      <w:r w:rsidR="0037449E">
        <w:rPr>
          <w:rFonts w:ascii="Times New Roman" w:hAnsi="Times New Roman" w:cs="Times New Roman"/>
          <w:lang w:val="en-US"/>
        </w:rPr>
        <w:t>Blackdot</w:t>
      </w:r>
      <w:r w:rsidR="0037449E" w:rsidRPr="00095D2B">
        <w:rPr>
          <w:rFonts w:ascii="Times New Roman" w:hAnsi="Times New Roman" w:cs="Times New Roman"/>
          <w:lang w:val="en-US"/>
        </w:rPr>
        <w:t xml:space="preserve"> </w:t>
      </w:r>
      <w:r w:rsidR="00990F0C" w:rsidRPr="00095D2B">
        <w:rPr>
          <w:rFonts w:ascii="Times New Roman" w:hAnsi="Times New Roman" w:cs="Times New Roman"/>
          <w:lang w:val="en-US"/>
        </w:rPr>
        <w:t>produced various voter education materials that were placed by ECZ and aired on several media platforms</w:t>
      </w:r>
      <w:r w:rsidR="008A3802">
        <w:rPr>
          <w:rFonts w:ascii="Times New Roman" w:hAnsi="Times New Roman" w:cs="Times New Roman"/>
          <w:lang w:val="en-US"/>
        </w:rPr>
        <w:t>.</w:t>
      </w:r>
      <w:r w:rsidR="00990F0C" w:rsidRPr="00095D2B">
        <w:rPr>
          <w:rFonts w:ascii="Times New Roman" w:hAnsi="Times New Roman" w:cs="Times New Roman"/>
          <w:lang w:val="en-US"/>
        </w:rPr>
        <w:t xml:space="preserve"> </w:t>
      </w:r>
      <w:r w:rsidR="008A3802">
        <w:rPr>
          <w:rFonts w:ascii="Times New Roman" w:hAnsi="Times New Roman" w:cs="Times New Roman"/>
          <w:lang w:val="en-US"/>
        </w:rPr>
        <w:t xml:space="preserve">On behalf of the ECZ, </w:t>
      </w:r>
      <w:r w:rsidR="00990F0C" w:rsidRPr="00095D2B">
        <w:rPr>
          <w:rFonts w:ascii="Times New Roman" w:hAnsi="Times New Roman" w:cs="Times New Roman"/>
          <w:lang w:val="en-US"/>
        </w:rPr>
        <w:t>Blackdot on behalf of ECZ produced</w:t>
      </w:r>
      <w:r w:rsidR="00D93F4C" w:rsidRPr="00095D2B">
        <w:rPr>
          <w:rStyle w:val="FootnoteReference"/>
          <w:rFonts w:ascii="Times New Roman" w:hAnsi="Times New Roman" w:cs="Times New Roman"/>
          <w:lang w:val="en-US"/>
        </w:rPr>
        <w:footnoteReference w:id="12"/>
      </w:r>
      <w:r w:rsidR="00990F0C" w:rsidRPr="00095D2B">
        <w:rPr>
          <w:rFonts w:ascii="Times New Roman" w:hAnsi="Times New Roman" w:cs="Times New Roman"/>
          <w:lang w:val="en-US"/>
        </w:rPr>
        <w:t xml:space="preserve"> 32 docudramas (4 in each language), 88 posters (13 in English, 10 in each local language), 8 TV messages (1 in each language), 40 radio ads (5 in each language), 8 jingles (1 in each language), 13 TV messages by Chiefs (in all 8 languages) and 13 radio messages by Chiefs (in all 8 languages).</w:t>
      </w:r>
    </w:p>
    <w:p w14:paraId="38F90594" w14:textId="2312F46A" w:rsidR="00990F0C" w:rsidRDefault="00990F0C" w:rsidP="00990F0C">
      <w:pPr>
        <w:pStyle w:val="ListParagraph"/>
        <w:ind w:left="360"/>
        <w:jc w:val="both"/>
        <w:rPr>
          <w:rFonts w:ascii="Times New Roman" w:hAnsi="Times New Roman" w:cs="Times New Roman"/>
          <w:sz w:val="24"/>
          <w:szCs w:val="24"/>
          <w:lang w:val="en-US"/>
        </w:rPr>
      </w:pPr>
    </w:p>
    <w:p w14:paraId="5D3385FD" w14:textId="1824249D" w:rsidR="0037135B" w:rsidRDefault="0037135B" w:rsidP="00095D2B">
      <w:pPr>
        <w:pStyle w:val="ListParagraph"/>
        <w:keepNext/>
        <w:ind w:left="360"/>
        <w:jc w:val="both"/>
      </w:pPr>
      <w:r>
        <w:rPr>
          <w:noProof/>
        </w:rPr>
        <w:drawing>
          <wp:inline distT="0" distB="0" distL="0" distR="0" wp14:anchorId="3D9D6B49" wp14:editId="185BBCD6">
            <wp:extent cx="6121400" cy="3705225"/>
            <wp:effectExtent l="0" t="0" r="0" b="0"/>
            <wp:docPr id="7" name="Chart 7">
              <a:extLst xmlns:a="http://schemas.openxmlformats.org/drawingml/2006/main">
                <a:ext uri="{FF2B5EF4-FFF2-40B4-BE49-F238E27FC236}">
                  <a16:creationId xmlns:a16="http://schemas.microsoft.com/office/drawing/2014/main" id="{7A607637-33BC-4395-B49B-124C48ABB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375BDA" w14:textId="0A757773" w:rsidR="0037135B" w:rsidRDefault="0037135B" w:rsidP="00095D2B">
      <w:pPr>
        <w:pStyle w:val="Caption"/>
        <w:jc w:val="both"/>
        <w:rPr>
          <w:rFonts w:ascii="Times New Roman" w:hAnsi="Times New Roman" w:cs="Times New Roman"/>
          <w:sz w:val="24"/>
          <w:szCs w:val="24"/>
          <w:lang w:val="en-US"/>
        </w:rPr>
      </w:pPr>
      <w:r>
        <w:t xml:space="preserve">Chart </w:t>
      </w:r>
      <w:r>
        <w:fldChar w:fldCharType="begin"/>
      </w:r>
      <w:r>
        <w:instrText xml:space="preserve"> SEQ Chart \* ARABIC </w:instrText>
      </w:r>
      <w:r>
        <w:fldChar w:fldCharType="separate"/>
      </w:r>
      <w:r w:rsidR="006D6850">
        <w:rPr>
          <w:noProof/>
        </w:rPr>
        <w:t>5</w:t>
      </w:r>
      <w:r>
        <w:fldChar w:fldCharType="end"/>
      </w:r>
      <w:r>
        <w:t>: Breakdown of media placement across various media platforms in support of the 12 August Elections</w:t>
      </w:r>
    </w:p>
    <w:p w14:paraId="5B571650" w14:textId="77777777" w:rsidR="0037135B" w:rsidRDefault="0037135B" w:rsidP="00990F0C">
      <w:pPr>
        <w:pStyle w:val="ListParagraph"/>
        <w:ind w:left="360"/>
        <w:jc w:val="both"/>
        <w:rPr>
          <w:rFonts w:ascii="Times New Roman" w:hAnsi="Times New Roman" w:cs="Times New Roman"/>
          <w:sz w:val="24"/>
          <w:szCs w:val="24"/>
          <w:lang w:val="en-US"/>
        </w:rPr>
      </w:pPr>
    </w:p>
    <w:p w14:paraId="4457D455" w14:textId="38EABB3D" w:rsidR="00990F0C" w:rsidRPr="00095D2B" w:rsidRDefault="00990F0C" w:rsidP="00990F0C">
      <w:pPr>
        <w:pStyle w:val="ListParagraph"/>
        <w:numPr>
          <w:ilvl w:val="0"/>
          <w:numId w:val="33"/>
        </w:numPr>
        <w:jc w:val="both"/>
        <w:rPr>
          <w:rFonts w:ascii="Times New Roman" w:hAnsi="Times New Roman" w:cs="Times New Roman"/>
          <w:lang w:val="en-US"/>
        </w:rPr>
      </w:pPr>
      <w:r w:rsidRPr="00095D2B">
        <w:rPr>
          <w:rFonts w:ascii="Times New Roman" w:hAnsi="Times New Roman" w:cs="Times New Roman"/>
          <w:lang w:val="en-US"/>
        </w:rPr>
        <w:t xml:space="preserve">UNDP and </w:t>
      </w:r>
      <w:r w:rsidR="008A3802">
        <w:rPr>
          <w:rFonts w:ascii="Times New Roman" w:hAnsi="Times New Roman" w:cs="Times New Roman"/>
          <w:lang w:val="en-US"/>
        </w:rPr>
        <w:t xml:space="preserve">the </w:t>
      </w:r>
      <w:r w:rsidRPr="00095D2B">
        <w:rPr>
          <w:rFonts w:ascii="Times New Roman" w:hAnsi="Times New Roman" w:cs="Times New Roman"/>
          <w:lang w:val="en-US"/>
        </w:rPr>
        <w:t xml:space="preserve">ECZ co-financed the transcription of various voter education messages into sign language and large format print to reach out to the deaf voters. Key voter education messages </w:t>
      </w:r>
      <w:r w:rsidRPr="00095D2B">
        <w:rPr>
          <w:rFonts w:ascii="Times New Roman" w:hAnsi="Times New Roman" w:cs="Times New Roman"/>
          <w:lang w:val="en-US"/>
        </w:rPr>
        <w:lastRenderedPageBreak/>
        <w:t xml:space="preserve">transcribed in sign language included the voting procedure; secrecy of the ballot; documents required to vote; voting process and electoral offences. Seven types of brochures, </w:t>
      </w:r>
      <w:r w:rsidR="00197680" w:rsidRPr="00095D2B">
        <w:rPr>
          <w:rFonts w:ascii="Times New Roman" w:hAnsi="Times New Roman" w:cs="Times New Roman"/>
          <w:lang w:val="en-US"/>
        </w:rPr>
        <w:t>posters,</w:t>
      </w:r>
      <w:r w:rsidRPr="00095D2B">
        <w:rPr>
          <w:rFonts w:ascii="Times New Roman" w:hAnsi="Times New Roman" w:cs="Times New Roman"/>
          <w:lang w:val="en-US"/>
        </w:rPr>
        <w:t xml:space="preserve"> and fliers (95,000 printed materials) were transcribed and formatted in sign language and large print. The materials were distributed to all the 116 districts and PWDs organizations for onward distribution among deaf voters.</w:t>
      </w:r>
    </w:p>
    <w:p w14:paraId="45790C72" w14:textId="77777777" w:rsidR="00774612" w:rsidRDefault="00774612" w:rsidP="00774612">
      <w:pPr>
        <w:pStyle w:val="ListParagraph"/>
        <w:spacing w:after="0" w:line="360" w:lineRule="auto"/>
        <w:ind w:left="360"/>
        <w:jc w:val="both"/>
        <w:rPr>
          <w:rFonts w:ascii="Times New Roman" w:hAnsi="Times New Roman" w:cs="Times New Roman"/>
          <w:lang w:val="en-US"/>
        </w:rPr>
      </w:pPr>
    </w:p>
    <w:p w14:paraId="413D3A3D" w14:textId="77777777" w:rsidR="000D7CA1" w:rsidRPr="00D43628" w:rsidRDefault="000D7CA1" w:rsidP="00D43628">
      <w:pPr>
        <w:pStyle w:val="Heading3"/>
        <w:rPr>
          <w:rFonts w:ascii="Arial Nova" w:hAnsi="Arial Nova" w:cstheme="majorHAnsi"/>
          <w:color w:val="0070C0"/>
          <w:lang w:eastAsia="en-GB"/>
        </w:rPr>
      </w:pPr>
      <w:r w:rsidRPr="00D43628">
        <w:rPr>
          <w:rFonts w:ascii="Arial Nova" w:hAnsi="Arial Nova" w:cstheme="majorHAnsi"/>
          <w:color w:val="0070C0"/>
          <w:lang w:eastAsia="en-GB"/>
        </w:rPr>
        <w:t xml:space="preserve">5. Credible and legitimate institutions work with integrity </w:t>
      </w:r>
    </w:p>
    <w:p w14:paraId="78C9A7E4" w14:textId="641E8E00" w:rsidR="000D7CA1" w:rsidRDefault="000D7CA1" w:rsidP="00D43628">
      <w:pPr>
        <w:spacing w:after="0" w:line="240" w:lineRule="auto"/>
        <w:jc w:val="both"/>
        <w:rPr>
          <w:rFonts w:cstheme="minorHAnsi"/>
          <w:color w:val="404040" w:themeColor="text1" w:themeTint="BF"/>
          <w:lang w:eastAsia="en-GB"/>
        </w:rPr>
      </w:pPr>
    </w:p>
    <w:p w14:paraId="7446A83D" w14:textId="380E69E5" w:rsidR="002D33E0" w:rsidRPr="000900B2" w:rsidRDefault="00990F0C" w:rsidP="000900B2">
      <w:pPr>
        <w:pStyle w:val="ListParagraph"/>
        <w:numPr>
          <w:ilvl w:val="0"/>
          <w:numId w:val="33"/>
        </w:numPr>
        <w:rPr>
          <w:rFonts w:ascii="Times New Roman" w:hAnsi="Times New Roman" w:cs="Times New Roman"/>
        </w:rPr>
      </w:pPr>
      <w:r w:rsidRPr="000900B2">
        <w:rPr>
          <w:rFonts w:ascii="Times New Roman" w:hAnsi="Times New Roman" w:cs="Times New Roman"/>
          <w:lang w:val="en-US"/>
        </w:rPr>
        <w:t>In the period under review no notable support was rendered to partners</w:t>
      </w:r>
      <w:r w:rsidR="00CD4870" w:rsidRPr="000900B2">
        <w:rPr>
          <w:rFonts w:ascii="Times New Roman" w:hAnsi="Times New Roman" w:cs="Times New Roman"/>
          <w:lang w:val="en-US"/>
        </w:rPr>
        <w:t xml:space="preserve"> towards legislative drafting processes</w:t>
      </w:r>
      <w:r w:rsidR="00A47FD5" w:rsidRPr="000900B2">
        <w:rPr>
          <w:rFonts w:ascii="Times New Roman" w:hAnsi="Times New Roman" w:cs="Times New Roman"/>
          <w:lang w:val="en-US"/>
        </w:rPr>
        <w:t>.</w:t>
      </w:r>
      <w:r w:rsidR="00CD4870" w:rsidRPr="000900B2">
        <w:rPr>
          <w:rFonts w:ascii="Times New Roman" w:hAnsi="Times New Roman" w:cs="Times New Roman"/>
          <w:lang w:val="en-US"/>
        </w:rPr>
        <w:t xml:space="preserve"> </w:t>
      </w:r>
      <w:r w:rsidR="00A47FD5" w:rsidRPr="000900B2">
        <w:rPr>
          <w:rFonts w:ascii="Times New Roman" w:hAnsi="Times New Roman" w:cs="Times New Roman"/>
          <w:lang w:val="en-US"/>
        </w:rPr>
        <w:t xml:space="preserve">However, </w:t>
      </w:r>
      <w:r w:rsidR="00CD4870" w:rsidRPr="000900B2">
        <w:rPr>
          <w:rFonts w:ascii="Times New Roman" w:hAnsi="Times New Roman" w:cs="Times New Roman"/>
          <w:lang w:val="en-US"/>
        </w:rPr>
        <w:t xml:space="preserve">UNDP continued to engage relevant </w:t>
      </w:r>
      <w:r w:rsidR="00197680" w:rsidRPr="000900B2">
        <w:rPr>
          <w:rFonts w:ascii="Times New Roman" w:hAnsi="Times New Roman" w:cs="Times New Roman"/>
          <w:lang w:val="en-US"/>
        </w:rPr>
        <w:t>partners</w:t>
      </w:r>
      <w:r w:rsidR="00CD4870" w:rsidRPr="000900B2">
        <w:rPr>
          <w:rFonts w:ascii="Times New Roman" w:hAnsi="Times New Roman" w:cs="Times New Roman"/>
          <w:lang w:val="en-US"/>
        </w:rPr>
        <w:t xml:space="preserve"> to explore and </w:t>
      </w:r>
      <w:r w:rsidR="00197680" w:rsidRPr="000900B2">
        <w:rPr>
          <w:rFonts w:ascii="Times New Roman" w:hAnsi="Times New Roman" w:cs="Times New Roman"/>
          <w:lang w:val="en-US"/>
        </w:rPr>
        <w:t>identify</w:t>
      </w:r>
      <w:r w:rsidR="00CD4870" w:rsidRPr="000900B2">
        <w:rPr>
          <w:rFonts w:ascii="Times New Roman" w:hAnsi="Times New Roman" w:cs="Times New Roman"/>
          <w:lang w:val="en-US"/>
        </w:rPr>
        <w:t xml:space="preserve"> opportunities for legislative review and changes to the existing legal framework designed to enhance and strengthen Zambia’s democratic institutions </w:t>
      </w:r>
      <w:r w:rsidR="002D33E0" w:rsidRPr="000900B2">
        <w:rPr>
          <w:rFonts w:ascii="Times New Roman" w:hAnsi="Times New Roman" w:cs="Times New Roman"/>
          <w:lang w:val="en-US"/>
        </w:rPr>
        <w:t>especially post elections. In this regard, consultations were held with ZLDC to discuss key areas for collaboration beyond the 2021 elections within the framework of the project goal and objectives.</w:t>
      </w:r>
      <w:r w:rsidR="007D3FF4" w:rsidRPr="000900B2">
        <w:rPr>
          <w:rFonts w:ascii="Times New Roman" w:hAnsi="Times New Roman" w:cs="Times New Roman"/>
          <w:lang w:val="en-US"/>
        </w:rPr>
        <w:t xml:space="preserve"> In his inaugural address to the 13</w:t>
      </w:r>
      <w:r w:rsidR="007D3FF4" w:rsidRPr="000900B2">
        <w:rPr>
          <w:rFonts w:ascii="Times New Roman" w:hAnsi="Times New Roman" w:cs="Times New Roman"/>
          <w:vertAlign w:val="superscript"/>
          <w:lang w:val="en-US"/>
        </w:rPr>
        <w:t>th</w:t>
      </w:r>
      <w:r w:rsidR="007D3FF4" w:rsidRPr="000900B2">
        <w:rPr>
          <w:rFonts w:ascii="Times New Roman" w:hAnsi="Times New Roman" w:cs="Times New Roman"/>
          <w:lang w:val="en-US"/>
        </w:rPr>
        <w:t xml:space="preserve"> National Assembly, His Excellency the President </w:t>
      </w:r>
      <w:r w:rsidR="009A3D2D" w:rsidRPr="000900B2">
        <w:rPr>
          <w:rFonts w:ascii="Times New Roman" w:hAnsi="Times New Roman" w:cs="Times New Roman"/>
          <w:lang w:val="en-US"/>
        </w:rPr>
        <w:t>and as further amplified by the Minister of Justice in his televised interview</w:t>
      </w:r>
      <w:r w:rsidR="001728EB" w:rsidRPr="000900B2">
        <w:rPr>
          <w:rFonts w:ascii="Times New Roman" w:hAnsi="Times New Roman" w:cs="Times New Roman"/>
          <w:lang w:val="en-US"/>
        </w:rPr>
        <w:t xml:space="preserve">, </w:t>
      </w:r>
      <w:r w:rsidR="007D3FF4" w:rsidRPr="000900B2">
        <w:rPr>
          <w:rFonts w:ascii="Times New Roman" w:hAnsi="Times New Roman" w:cs="Times New Roman"/>
          <w:lang w:val="en-US"/>
        </w:rPr>
        <w:t xml:space="preserve">highlighted </w:t>
      </w:r>
      <w:r w:rsidR="00EB2E51" w:rsidRPr="000900B2">
        <w:rPr>
          <w:rFonts w:ascii="Times New Roman" w:hAnsi="Times New Roman" w:cs="Times New Roman"/>
          <w:lang w:val="en-US"/>
        </w:rPr>
        <w:t>several</w:t>
      </w:r>
      <w:r w:rsidR="007D3FF4" w:rsidRPr="000900B2">
        <w:rPr>
          <w:rFonts w:ascii="Times New Roman" w:hAnsi="Times New Roman" w:cs="Times New Roman"/>
          <w:lang w:val="en-US"/>
        </w:rPr>
        <w:t xml:space="preserve"> </w:t>
      </w:r>
      <w:r w:rsidR="00CE2D8C" w:rsidRPr="000900B2">
        <w:rPr>
          <w:rFonts w:ascii="Times New Roman" w:hAnsi="Times New Roman" w:cs="Times New Roman"/>
          <w:lang w:val="en-US"/>
        </w:rPr>
        <w:t>governance-related reform</w:t>
      </w:r>
      <w:r w:rsidR="00AC2BF3" w:rsidRPr="000900B2">
        <w:rPr>
          <w:rFonts w:ascii="Times New Roman" w:hAnsi="Times New Roman" w:cs="Times New Roman"/>
          <w:lang w:val="en-US"/>
        </w:rPr>
        <w:t>s</w:t>
      </w:r>
      <w:r w:rsidR="00CE2D8C" w:rsidRPr="000900B2">
        <w:rPr>
          <w:rFonts w:ascii="Times New Roman" w:hAnsi="Times New Roman" w:cs="Times New Roman"/>
          <w:lang w:val="en-US"/>
        </w:rPr>
        <w:t>, some of which fall within the</w:t>
      </w:r>
      <w:r w:rsidR="00AC2BF3" w:rsidRPr="000900B2">
        <w:rPr>
          <w:rFonts w:ascii="Times New Roman" w:hAnsi="Times New Roman" w:cs="Times New Roman"/>
          <w:lang w:val="en-US"/>
        </w:rPr>
        <w:t xml:space="preserve"> scope of the project. These include electoral reforms</w:t>
      </w:r>
      <w:r w:rsidR="00C5475F" w:rsidRPr="000900B2">
        <w:rPr>
          <w:rFonts w:ascii="Times New Roman" w:hAnsi="Times New Roman" w:cs="Times New Roman"/>
          <w:lang w:val="en-US"/>
        </w:rPr>
        <w:t xml:space="preserve">, </w:t>
      </w:r>
      <w:r w:rsidR="009A3D2D" w:rsidRPr="000900B2">
        <w:rPr>
          <w:rFonts w:ascii="Times New Roman" w:hAnsi="Times New Roman" w:cs="Times New Roman"/>
          <w:lang w:val="en-US"/>
        </w:rPr>
        <w:t>s</w:t>
      </w:r>
      <w:r w:rsidR="009A3D2D" w:rsidRPr="000900B2">
        <w:rPr>
          <w:rFonts w:ascii="Times New Roman" w:hAnsi="Times New Roman" w:cs="Times New Roman"/>
        </w:rPr>
        <w:t>trengthen</w:t>
      </w:r>
      <w:r w:rsidR="009A3D2D" w:rsidRPr="000900B2">
        <w:rPr>
          <w:rFonts w:ascii="Times New Roman" w:hAnsi="Times New Roman" w:cs="Times New Roman"/>
          <w:lang w:val="en-US"/>
        </w:rPr>
        <w:t>ing</w:t>
      </w:r>
      <w:r w:rsidR="009A3D2D" w:rsidRPr="000900B2">
        <w:rPr>
          <w:rFonts w:ascii="Times New Roman" w:hAnsi="Times New Roman" w:cs="Times New Roman"/>
        </w:rPr>
        <w:t xml:space="preserve"> </w:t>
      </w:r>
      <w:r w:rsidR="009A3D2D" w:rsidRPr="000900B2">
        <w:rPr>
          <w:rFonts w:ascii="Times New Roman" w:hAnsi="Times New Roman" w:cs="Times New Roman"/>
          <w:lang w:val="en-US"/>
        </w:rPr>
        <w:t>t</w:t>
      </w:r>
      <w:r w:rsidR="009A3D2D" w:rsidRPr="000900B2">
        <w:rPr>
          <w:rFonts w:ascii="Times New Roman" w:hAnsi="Times New Roman" w:cs="Times New Roman"/>
        </w:rPr>
        <w:t xml:space="preserve">he </w:t>
      </w:r>
      <w:r w:rsidR="009A3D2D" w:rsidRPr="000900B2">
        <w:rPr>
          <w:rFonts w:ascii="Times New Roman" w:hAnsi="Times New Roman" w:cs="Times New Roman"/>
          <w:lang w:val="en-US"/>
        </w:rPr>
        <w:t>i</w:t>
      </w:r>
      <w:r w:rsidR="009A3D2D" w:rsidRPr="000900B2">
        <w:rPr>
          <w:rFonts w:ascii="Times New Roman" w:hAnsi="Times New Roman" w:cs="Times New Roman"/>
        </w:rPr>
        <w:t xml:space="preserve">ndependence </w:t>
      </w:r>
      <w:r w:rsidR="009A3D2D" w:rsidRPr="000900B2">
        <w:rPr>
          <w:rFonts w:ascii="Times New Roman" w:hAnsi="Times New Roman" w:cs="Times New Roman"/>
          <w:lang w:val="en-US"/>
        </w:rPr>
        <w:t xml:space="preserve">of the </w:t>
      </w:r>
      <w:r w:rsidR="00EB2E51" w:rsidRPr="000900B2">
        <w:rPr>
          <w:rFonts w:ascii="Times New Roman" w:hAnsi="Times New Roman" w:cs="Times New Roman"/>
          <w:lang w:val="en-US"/>
        </w:rPr>
        <w:t>ECZ,</w:t>
      </w:r>
      <w:r w:rsidR="009A3D2D" w:rsidRPr="000900B2">
        <w:rPr>
          <w:rFonts w:ascii="Times New Roman" w:hAnsi="Times New Roman" w:cs="Times New Roman"/>
          <w:lang w:val="en-US"/>
        </w:rPr>
        <w:t xml:space="preserve"> reforming t</w:t>
      </w:r>
      <w:r w:rsidR="009A3D2D" w:rsidRPr="000900B2">
        <w:rPr>
          <w:rFonts w:ascii="Times New Roman" w:hAnsi="Times New Roman" w:cs="Times New Roman"/>
        </w:rPr>
        <w:t>he Public Order Act</w:t>
      </w:r>
      <w:r w:rsidR="009A3D2D" w:rsidRPr="000900B2">
        <w:rPr>
          <w:rFonts w:ascii="Times New Roman" w:hAnsi="Times New Roman" w:cs="Times New Roman"/>
          <w:lang w:val="en-US"/>
        </w:rPr>
        <w:t>, and s</w:t>
      </w:r>
      <w:r w:rsidR="009A3D2D" w:rsidRPr="000900B2">
        <w:rPr>
          <w:rFonts w:ascii="Times New Roman" w:hAnsi="Times New Roman" w:cs="Times New Roman"/>
        </w:rPr>
        <w:t>trengthen</w:t>
      </w:r>
      <w:r w:rsidR="009A3D2D" w:rsidRPr="000900B2">
        <w:rPr>
          <w:rFonts w:ascii="Times New Roman" w:hAnsi="Times New Roman" w:cs="Times New Roman"/>
          <w:lang w:val="en-US"/>
        </w:rPr>
        <w:t>ing</w:t>
      </w:r>
      <w:r w:rsidR="009A3D2D" w:rsidRPr="000900B2">
        <w:rPr>
          <w:rFonts w:ascii="Times New Roman" w:hAnsi="Times New Roman" w:cs="Times New Roman"/>
        </w:rPr>
        <w:t xml:space="preserve"> </w:t>
      </w:r>
      <w:r w:rsidR="009A3D2D" w:rsidRPr="000900B2">
        <w:rPr>
          <w:rFonts w:ascii="Times New Roman" w:hAnsi="Times New Roman" w:cs="Times New Roman"/>
          <w:lang w:val="en-US"/>
        </w:rPr>
        <w:t>s</w:t>
      </w:r>
      <w:r w:rsidR="009A3D2D" w:rsidRPr="000900B2">
        <w:rPr>
          <w:rFonts w:ascii="Times New Roman" w:hAnsi="Times New Roman" w:cs="Times New Roman"/>
        </w:rPr>
        <w:t xml:space="preserve">eparation </w:t>
      </w:r>
      <w:r w:rsidR="009A3D2D" w:rsidRPr="000900B2">
        <w:rPr>
          <w:rFonts w:ascii="Times New Roman" w:hAnsi="Times New Roman" w:cs="Times New Roman"/>
          <w:lang w:val="en-US"/>
        </w:rPr>
        <w:t>o</w:t>
      </w:r>
      <w:r w:rsidR="009A3D2D" w:rsidRPr="000900B2">
        <w:rPr>
          <w:rFonts w:ascii="Times New Roman" w:hAnsi="Times New Roman" w:cs="Times New Roman"/>
        </w:rPr>
        <w:t xml:space="preserve">f </w:t>
      </w:r>
      <w:r w:rsidR="009A3D2D" w:rsidRPr="000900B2">
        <w:rPr>
          <w:rFonts w:ascii="Times New Roman" w:hAnsi="Times New Roman" w:cs="Times New Roman"/>
          <w:lang w:val="en-US"/>
        </w:rPr>
        <w:t>p</w:t>
      </w:r>
      <w:r w:rsidR="009A3D2D" w:rsidRPr="000900B2">
        <w:rPr>
          <w:rFonts w:ascii="Times New Roman" w:hAnsi="Times New Roman" w:cs="Times New Roman"/>
        </w:rPr>
        <w:t>owers</w:t>
      </w:r>
      <w:r w:rsidR="00AF2829" w:rsidRPr="000900B2">
        <w:rPr>
          <w:rFonts w:ascii="Times New Roman" w:hAnsi="Times New Roman" w:cs="Times New Roman"/>
          <w:lang w:val="en-US"/>
        </w:rPr>
        <w:t>.</w:t>
      </w:r>
      <w:r w:rsidR="00CE2D8C" w:rsidRPr="000900B2">
        <w:rPr>
          <w:rFonts w:ascii="Times New Roman" w:hAnsi="Times New Roman" w:cs="Times New Roman"/>
          <w:lang w:val="en-US"/>
        </w:rPr>
        <w:t xml:space="preserve">  </w:t>
      </w:r>
    </w:p>
    <w:p w14:paraId="0562272E" w14:textId="77777777" w:rsidR="002D33E0" w:rsidRPr="00095D2B" w:rsidRDefault="002D33E0" w:rsidP="006C5B11">
      <w:pPr>
        <w:pStyle w:val="ListParagraph"/>
        <w:ind w:left="360"/>
        <w:jc w:val="both"/>
        <w:rPr>
          <w:rFonts w:ascii="Times New Roman" w:hAnsi="Times New Roman" w:cs="Times New Roman"/>
          <w:lang w:val="en-US"/>
        </w:rPr>
      </w:pPr>
    </w:p>
    <w:p w14:paraId="43B5D587" w14:textId="7192D2E8" w:rsidR="00774612" w:rsidRPr="00095D2B" w:rsidRDefault="002D33E0" w:rsidP="006C5B11">
      <w:pPr>
        <w:pStyle w:val="ListParagraph"/>
        <w:numPr>
          <w:ilvl w:val="0"/>
          <w:numId w:val="33"/>
        </w:numPr>
        <w:jc w:val="both"/>
        <w:rPr>
          <w:rFonts w:ascii="Times New Roman" w:hAnsi="Times New Roman" w:cs="Times New Roman"/>
          <w:lang w:val="en-US"/>
        </w:rPr>
      </w:pPr>
      <w:r w:rsidRPr="00095D2B">
        <w:rPr>
          <w:rFonts w:ascii="Times New Roman" w:hAnsi="Times New Roman" w:cs="Times New Roman"/>
          <w:lang w:val="en-US"/>
        </w:rPr>
        <w:t xml:space="preserve">UNDP also had engagements with the Ministry of Home </w:t>
      </w:r>
      <w:r w:rsidR="00EB2E51">
        <w:rPr>
          <w:rFonts w:ascii="Times New Roman" w:hAnsi="Times New Roman" w:cs="Times New Roman"/>
          <w:lang w:val="en-US"/>
        </w:rPr>
        <w:t>A</w:t>
      </w:r>
      <w:r w:rsidR="00EB2E51" w:rsidRPr="00095D2B">
        <w:rPr>
          <w:rFonts w:ascii="Times New Roman" w:hAnsi="Times New Roman" w:cs="Times New Roman"/>
          <w:lang w:val="en-US"/>
        </w:rPr>
        <w:t>ffair’</w:t>
      </w:r>
      <w:r w:rsidR="00EB2E51">
        <w:rPr>
          <w:rFonts w:ascii="Times New Roman" w:hAnsi="Times New Roman" w:cs="Times New Roman"/>
          <w:lang w:val="en-US"/>
        </w:rPr>
        <w:t>s</w:t>
      </w:r>
      <w:r w:rsidR="00AF2829">
        <w:rPr>
          <w:rFonts w:ascii="Times New Roman" w:hAnsi="Times New Roman" w:cs="Times New Roman"/>
          <w:lang w:val="en-US"/>
        </w:rPr>
        <w:t xml:space="preserve"> Department of </w:t>
      </w:r>
      <w:r w:rsidR="00B7044F">
        <w:rPr>
          <w:rFonts w:ascii="Times New Roman" w:hAnsi="Times New Roman" w:cs="Times New Roman"/>
          <w:lang w:val="en-US"/>
        </w:rPr>
        <w:t xml:space="preserve">National Registration, Passports and </w:t>
      </w:r>
      <w:r w:rsidR="002A34D5">
        <w:rPr>
          <w:rFonts w:ascii="Times New Roman" w:hAnsi="Times New Roman" w:cs="Times New Roman"/>
          <w:lang w:val="en-US"/>
        </w:rPr>
        <w:t>Citizenship</w:t>
      </w:r>
      <w:r w:rsidR="003759E5">
        <w:rPr>
          <w:rFonts w:ascii="Times New Roman" w:hAnsi="Times New Roman" w:cs="Times New Roman"/>
          <w:lang w:val="en-US"/>
        </w:rPr>
        <w:t xml:space="preserve"> (DNRPC)</w:t>
      </w:r>
      <w:r w:rsidRPr="00095D2B">
        <w:rPr>
          <w:rFonts w:ascii="Times New Roman" w:hAnsi="Times New Roman" w:cs="Times New Roman"/>
          <w:lang w:val="en-US"/>
        </w:rPr>
        <w:t xml:space="preserve"> to discuss </w:t>
      </w:r>
      <w:r w:rsidR="003759E5">
        <w:rPr>
          <w:rFonts w:ascii="Times New Roman" w:hAnsi="Times New Roman" w:cs="Times New Roman"/>
          <w:lang w:val="en-US"/>
        </w:rPr>
        <w:t xml:space="preserve">progress on </w:t>
      </w:r>
      <w:r w:rsidRPr="00095D2B">
        <w:rPr>
          <w:rFonts w:ascii="Times New Roman" w:hAnsi="Times New Roman" w:cs="Times New Roman"/>
          <w:lang w:val="en-US"/>
        </w:rPr>
        <w:t xml:space="preserve">the implementation of the </w:t>
      </w:r>
      <w:r w:rsidR="00A444F9">
        <w:rPr>
          <w:rFonts w:ascii="Times New Roman" w:hAnsi="Times New Roman" w:cs="Times New Roman"/>
          <w:lang w:val="en-US"/>
        </w:rPr>
        <w:t>b</w:t>
      </w:r>
      <w:r w:rsidRPr="00095D2B">
        <w:rPr>
          <w:rFonts w:ascii="Times New Roman" w:hAnsi="Times New Roman" w:cs="Times New Roman"/>
          <w:lang w:val="en-US"/>
        </w:rPr>
        <w:t xml:space="preserve">iometric </w:t>
      </w:r>
      <w:r w:rsidR="00197680" w:rsidRPr="00095D2B">
        <w:rPr>
          <w:rFonts w:ascii="Times New Roman" w:hAnsi="Times New Roman" w:cs="Times New Roman"/>
          <w:lang w:val="en-US"/>
        </w:rPr>
        <w:t>identification</w:t>
      </w:r>
      <w:r w:rsidRPr="00095D2B">
        <w:rPr>
          <w:rFonts w:ascii="Times New Roman" w:hAnsi="Times New Roman" w:cs="Times New Roman"/>
          <w:lang w:val="en-US"/>
        </w:rPr>
        <w:t xml:space="preserve"> activities under the</w:t>
      </w:r>
      <w:r w:rsidR="00A444F9">
        <w:rPr>
          <w:rFonts w:ascii="Times New Roman" w:hAnsi="Times New Roman" w:cs="Times New Roman"/>
          <w:lang w:val="en-US"/>
        </w:rPr>
        <w:t xml:space="preserve"> 2021</w:t>
      </w:r>
      <w:r w:rsidRPr="00095D2B">
        <w:rPr>
          <w:rFonts w:ascii="Times New Roman" w:hAnsi="Times New Roman" w:cs="Times New Roman"/>
          <w:lang w:val="en-US"/>
        </w:rPr>
        <w:t xml:space="preserve"> project workplan. The discussion</w:t>
      </w:r>
      <w:r w:rsidR="008506E0" w:rsidRPr="00095D2B">
        <w:rPr>
          <w:rFonts w:ascii="Times New Roman" w:hAnsi="Times New Roman" w:cs="Times New Roman"/>
          <w:lang w:val="en-US"/>
        </w:rPr>
        <w:t>s</w:t>
      </w:r>
      <w:r w:rsidRPr="00095D2B">
        <w:rPr>
          <w:rFonts w:ascii="Times New Roman" w:hAnsi="Times New Roman" w:cs="Times New Roman"/>
          <w:lang w:val="en-US"/>
        </w:rPr>
        <w:t xml:space="preserve"> were meant to agree on the scope of work and the </w:t>
      </w:r>
      <w:r w:rsidR="00191487" w:rsidRPr="00191487">
        <w:rPr>
          <w:rFonts w:ascii="Times New Roman" w:hAnsi="Times New Roman" w:cs="Times New Roman"/>
          <w:lang w:val="en-US"/>
        </w:rPr>
        <w:t>conceptualization</w:t>
      </w:r>
      <w:r w:rsidRPr="00095D2B">
        <w:rPr>
          <w:rFonts w:ascii="Times New Roman" w:hAnsi="Times New Roman" w:cs="Times New Roman"/>
          <w:lang w:val="en-US"/>
        </w:rPr>
        <w:t xml:space="preserve"> of</w:t>
      </w:r>
      <w:r w:rsidR="008506E0" w:rsidRPr="00095D2B">
        <w:rPr>
          <w:rFonts w:ascii="Times New Roman" w:hAnsi="Times New Roman" w:cs="Times New Roman"/>
          <w:lang w:val="en-US"/>
        </w:rPr>
        <w:t xml:space="preserve"> UNDP’s support to the planned </w:t>
      </w:r>
      <w:r w:rsidRPr="00095D2B">
        <w:rPr>
          <w:rFonts w:ascii="Times New Roman" w:hAnsi="Times New Roman" w:cs="Times New Roman"/>
          <w:lang w:val="en-US"/>
        </w:rPr>
        <w:t>roll</w:t>
      </w:r>
      <w:r w:rsidR="008506E0" w:rsidRPr="00095D2B">
        <w:rPr>
          <w:rFonts w:ascii="Times New Roman" w:hAnsi="Times New Roman" w:cs="Times New Roman"/>
          <w:lang w:val="en-US"/>
        </w:rPr>
        <w:t xml:space="preserve"> out of the system.</w:t>
      </w:r>
    </w:p>
    <w:p w14:paraId="5394A926" w14:textId="77777777" w:rsidR="00002BA4" w:rsidRPr="00095D2B" w:rsidRDefault="00002BA4" w:rsidP="00002BA4">
      <w:pPr>
        <w:pStyle w:val="ListParagraph"/>
        <w:rPr>
          <w:rFonts w:ascii="Times New Roman" w:hAnsi="Times New Roman" w:cs="Times New Roman"/>
          <w:lang w:val="en-US"/>
        </w:rPr>
      </w:pPr>
    </w:p>
    <w:p w14:paraId="6B3AC5EB" w14:textId="77777777" w:rsidR="000D7CA1" w:rsidRPr="00D43628" w:rsidRDefault="000D7CA1" w:rsidP="00D43628">
      <w:pPr>
        <w:pStyle w:val="Heading2"/>
        <w:rPr>
          <w:rFonts w:ascii="Arial Nova" w:hAnsi="Arial Nova"/>
          <w:color w:val="0070C0"/>
          <w:lang w:eastAsia="en-GB"/>
        </w:rPr>
      </w:pPr>
      <w:bookmarkStart w:id="18" w:name="_Toc84437245"/>
      <w:r w:rsidRPr="00D43628">
        <w:rPr>
          <w:rFonts w:ascii="Arial Nova" w:hAnsi="Arial Nova"/>
          <w:color w:val="0070C0"/>
          <w:lang w:eastAsia="en-GB"/>
        </w:rPr>
        <w:t>Results Area 2:  Programming for Peace</w:t>
      </w:r>
      <w:bookmarkEnd w:id="18"/>
    </w:p>
    <w:p w14:paraId="48C7BE62" w14:textId="77777777" w:rsidR="00AA3214" w:rsidRPr="00D43628" w:rsidRDefault="00AA3214" w:rsidP="00D43628">
      <w:pPr>
        <w:spacing w:after="0" w:line="240" w:lineRule="auto"/>
        <w:jc w:val="both"/>
        <w:rPr>
          <w:rFonts w:cstheme="minorHAnsi"/>
          <w:color w:val="404040" w:themeColor="text1" w:themeTint="BF"/>
          <w:lang w:eastAsia="en-GB"/>
        </w:rPr>
      </w:pPr>
    </w:p>
    <w:p w14:paraId="2BACAF69" w14:textId="4692EBB1" w:rsidR="000900B2" w:rsidRDefault="000D7CA1" w:rsidP="000900B2">
      <w:pPr>
        <w:pStyle w:val="Heading3"/>
        <w:rPr>
          <w:rFonts w:ascii="Arial Nova" w:hAnsi="Arial Nova" w:cstheme="majorHAnsi"/>
          <w:color w:val="0070C0"/>
          <w:lang w:eastAsia="en-GB"/>
        </w:rPr>
      </w:pPr>
      <w:r w:rsidRPr="00D43628">
        <w:rPr>
          <w:rFonts w:ascii="Arial Nova" w:hAnsi="Arial Nova" w:cstheme="majorHAnsi"/>
          <w:color w:val="0070C0"/>
          <w:lang w:eastAsia="en-GB"/>
        </w:rPr>
        <w:t>6. Conflict mitigation mechanisms to support the peaceful conduct of elections are enhanced</w:t>
      </w:r>
    </w:p>
    <w:p w14:paraId="0D68C5BD" w14:textId="77777777" w:rsidR="000900B2" w:rsidRPr="000900B2" w:rsidRDefault="000900B2" w:rsidP="000900B2">
      <w:pPr>
        <w:rPr>
          <w:lang w:eastAsia="en-GB"/>
        </w:rPr>
      </w:pPr>
    </w:p>
    <w:p w14:paraId="350B97FA" w14:textId="28B2112F" w:rsidR="00535AB9" w:rsidRPr="00FE17F9" w:rsidRDefault="00535AB9" w:rsidP="00535AB9">
      <w:pPr>
        <w:pStyle w:val="ListParagraph"/>
        <w:numPr>
          <w:ilvl w:val="0"/>
          <w:numId w:val="33"/>
        </w:numPr>
        <w:jc w:val="both"/>
        <w:rPr>
          <w:rFonts w:ascii="Times New Roman" w:hAnsi="Times New Roman" w:cs="Times New Roman"/>
        </w:rPr>
      </w:pPr>
      <w:r w:rsidRPr="00FE17F9">
        <w:rPr>
          <w:rFonts w:ascii="Times New Roman" w:hAnsi="Times New Roman" w:cs="Times New Roman"/>
          <w:lang w:val="en-US"/>
        </w:rPr>
        <w:t xml:space="preserve">The Zambia Police Service with the financial and technical support of UNDP </w:t>
      </w:r>
      <w:r w:rsidR="00E554F3" w:rsidRPr="00FE17F9">
        <w:rPr>
          <w:rFonts w:ascii="Times New Roman" w:hAnsi="Times New Roman" w:cs="Times New Roman"/>
          <w:lang w:val="en-US"/>
        </w:rPr>
        <w:t>roll</w:t>
      </w:r>
      <w:r w:rsidR="008405D1" w:rsidRPr="00FE17F9">
        <w:rPr>
          <w:rFonts w:ascii="Times New Roman" w:hAnsi="Times New Roman" w:cs="Times New Roman"/>
          <w:lang w:val="en-US"/>
        </w:rPr>
        <w:t>ed-</w:t>
      </w:r>
      <w:r w:rsidR="00E554F3" w:rsidRPr="00FE17F9">
        <w:rPr>
          <w:rFonts w:ascii="Times New Roman" w:hAnsi="Times New Roman" w:cs="Times New Roman"/>
          <w:lang w:val="en-US"/>
        </w:rPr>
        <w:t xml:space="preserve">out </w:t>
      </w:r>
      <w:r w:rsidRPr="00FE17F9">
        <w:rPr>
          <w:rFonts w:ascii="Times New Roman" w:hAnsi="Times New Roman" w:cs="Times New Roman"/>
          <w:lang w:val="en-US"/>
        </w:rPr>
        <w:t xml:space="preserve">electoral security training and deployment of </w:t>
      </w:r>
      <w:r w:rsidR="00197680" w:rsidRPr="00FE17F9">
        <w:rPr>
          <w:rFonts w:ascii="Times New Roman" w:hAnsi="Times New Roman" w:cs="Times New Roman"/>
          <w:lang w:val="en-US"/>
        </w:rPr>
        <w:t>personnel</w:t>
      </w:r>
      <w:r w:rsidRPr="00FE17F9">
        <w:rPr>
          <w:rFonts w:ascii="Times New Roman" w:hAnsi="Times New Roman" w:cs="Times New Roman"/>
          <w:lang w:val="en-US"/>
        </w:rPr>
        <w:t xml:space="preserve"> to all the polling stations in the country. Cumulatively, the Zambia Police trained 13</w:t>
      </w:r>
      <w:r w:rsidR="008405D1" w:rsidRPr="00FE17F9">
        <w:rPr>
          <w:rFonts w:ascii="Times New Roman" w:hAnsi="Times New Roman" w:cs="Times New Roman"/>
          <w:lang w:val="en-US"/>
        </w:rPr>
        <w:t>,</w:t>
      </w:r>
      <w:r w:rsidRPr="00FE17F9">
        <w:rPr>
          <w:rFonts w:ascii="Times New Roman" w:hAnsi="Times New Roman" w:cs="Times New Roman"/>
          <w:lang w:val="en-US"/>
        </w:rPr>
        <w:t>385 (10</w:t>
      </w:r>
      <w:r w:rsidR="008405D1" w:rsidRPr="00FE17F9">
        <w:rPr>
          <w:rFonts w:ascii="Times New Roman" w:hAnsi="Times New Roman" w:cs="Times New Roman"/>
          <w:lang w:val="en-US"/>
        </w:rPr>
        <w:t>,</w:t>
      </w:r>
      <w:r w:rsidRPr="00FE17F9">
        <w:rPr>
          <w:rFonts w:ascii="Times New Roman" w:hAnsi="Times New Roman" w:cs="Times New Roman"/>
          <w:lang w:val="en-US"/>
        </w:rPr>
        <w:t>312 male, 3</w:t>
      </w:r>
      <w:r w:rsidR="00315E20" w:rsidRPr="00FE17F9">
        <w:rPr>
          <w:rFonts w:ascii="Times New Roman" w:hAnsi="Times New Roman" w:cs="Times New Roman"/>
          <w:lang w:val="en-US"/>
        </w:rPr>
        <w:t>,</w:t>
      </w:r>
      <w:r w:rsidRPr="00FE17F9">
        <w:rPr>
          <w:rFonts w:ascii="Times New Roman" w:hAnsi="Times New Roman" w:cs="Times New Roman"/>
          <w:lang w:val="en-US"/>
        </w:rPr>
        <w:t xml:space="preserve">073 female) officers by the end of the quarter under review. </w:t>
      </w:r>
      <w:r w:rsidRPr="00FE17F9">
        <w:rPr>
          <w:rFonts w:ascii="Times New Roman" w:hAnsi="Times New Roman" w:cs="Times New Roman"/>
        </w:rPr>
        <w:t xml:space="preserve">The training involved Zambia Police Service </w:t>
      </w:r>
      <w:r w:rsidR="00197680" w:rsidRPr="00FE17F9">
        <w:rPr>
          <w:rFonts w:ascii="Times New Roman" w:hAnsi="Times New Roman" w:cs="Times New Roman"/>
        </w:rPr>
        <w:t>personnel</w:t>
      </w:r>
      <w:r w:rsidRPr="00FE17F9">
        <w:rPr>
          <w:rFonts w:ascii="Times New Roman" w:hAnsi="Times New Roman" w:cs="Times New Roman"/>
        </w:rPr>
        <w:t xml:space="preserve"> in the rank and file of the service drawn from all the 116 districts of Zambia. This training was aimed at capacitating officers with modern law enforcement skills and </w:t>
      </w:r>
      <w:r w:rsidR="000A70BF" w:rsidRPr="00FE17F9">
        <w:rPr>
          <w:rFonts w:ascii="Times New Roman" w:hAnsi="Times New Roman" w:cs="Times New Roman"/>
        </w:rPr>
        <w:t>k</w:t>
      </w:r>
      <w:r w:rsidRPr="00FE17F9">
        <w:rPr>
          <w:rFonts w:ascii="Times New Roman" w:hAnsi="Times New Roman" w:cs="Times New Roman"/>
        </w:rPr>
        <w:t xml:space="preserve">nowledge for policing the 2021 General Elections </w:t>
      </w:r>
      <w:r w:rsidR="00197680" w:rsidRPr="00FE17F9">
        <w:rPr>
          <w:rFonts w:ascii="Times New Roman" w:hAnsi="Times New Roman" w:cs="Times New Roman"/>
        </w:rPr>
        <w:t>to</w:t>
      </w:r>
      <w:r w:rsidRPr="00FE17F9">
        <w:rPr>
          <w:rFonts w:ascii="Times New Roman" w:hAnsi="Times New Roman" w:cs="Times New Roman"/>
        </w:rPr>
        <w:t xml:space="preserve"> support a credible, </w:t>
      </w:r>
      <w:r w:rsidR="009E4625" w:rsidRPr="00FE17F9">
        <w:rPr>
          <w:rFonts w:ascii="Times New Roman" w:hAnsi="Times New Roman" w:cs="Times New Roman"/>
        </w:rPr>
        <w:t>free,</w:t>
      </w:r>
      <w:r w:rsidRPr="00FE17F9">
        <w:rPr>
          <w:rFonts w:ascii="Times New Roman" w:hAnsi="Times New Roman" w:cs="Times New Roman"/>
        </w:rPr>
        <w:t xml:space="preserve"> and fair political atmosphere. Twenty-four teams of </w:t>
      </w:r>
      <w:r w:rsidR="00E95116" w:rsidRPr="00FE17F9">
        <w:rPr>
          <w:rFonts w:ascii="Times New Roman" w:hAnsi="Times New Roman" w:cs="Times New Roman"/>
        </w:rPr>
        <w:t xml:space="preserve">trainers </w:t>
      </w:r>
      <w:r w:rsidRPr="00FE17F9">
        <w:rPr>
          <w:rFonts w:ascii="Times New Roman" w:hAnsi="Times New Roman" w:cs="Times New Roman"/>
        </w:rPr>
        <w:t xml:space="preserve">comprising six to eight members were constituted to facilitate the trainings </w:t>
      </w:r>
      <w:r w:rsidR="00E95116" w:rsidRPr="00FE17F9">
        <w:rPr>
          <w:rFonts w:ascii="Times New Roman" w:hAnsi="Times New Roman" w:cs="Times New Roman"/>
        </w:rPr>
        <w:t>under the leadership of the</w:t>
      </w:r>
      <w:r w:rsidRPr="00FE17F9">
        <w:rPr>
          <w:rFonts w:ascii="Times New Roman" w:hAnsi="Times New Roman" w:cs="Times New Roman"/>
        </w:rPr>
        <w:t xml:space="preserve"> Deputy Inspector General of Police in Charge of Operations and Provincial Commissioners of Police. </w:t>
      </w:r>
    </w:p>
    <w:p w14:paraId="18D22930" w14:textId="77777777" w:rsidR="00535AB9" w:rsidRPr="00FE17F9" w:rsidRDefault="00535AB9" w:rsidP="00535AB9">
      <w:pPr>
        <w:pStyle w:val="ListParagraph"/>
        <w:ind w:left="360"/>
        <w:jc w:val="both"/>
        <w:rPr>
          <w:rFonts w:ascii="Times New Roman" w:hAnsi="Times New Roman" w:cs="Times New Roman"/>
        </w:rPr>
      </w:pPr>
    </w:p>
    <w:p w14:paraId="2D367EFC" w14:textId="4E43908F" w:rsidR="00002BA4" w:rsidRPr="00FE17F9" w:rsidRDefault="00535AB9" w:rsidP="00535AB9">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UNDP further provided Zambia Police with technical support through the deployment of </w:t>
      </w:r>
      <w:r w:rsidR="00DF17C6" w:rsidRPr="00FE17F9">
        <w:rPr>
          <w:rFonts w:ascii="Times New Roman" w:hAnsi="Times New Roman" w:cs="Times New Roman"/>
          <w:lang w:val="en-US"/>
        </w:rPr>
        <w:t xml:space="preserve">Lt. </w:t>
      </w:r>
      <w:r w:rsidRPr="00FE17F9">
        <w:rPr>
          <w:rFonts w:ascii="Times New Roman" w:hAnsi="Times New Roman" w:cs="Times New Roman"/>
          <w:lang w:val="en-US"/>
        </w:rPr>
        <w:t>Col</w:t>
      </w:r>
      <w:r w:rsidR="00DF17C6" w:rsidRPr="00FE17F9">
        <w:rPr>
          <w:rFonts w:ascii="Times New Roman" w:hAnsi="Times New Roman" w:cs="Times New Roman"/>
          <w:lang w:val="en-US"/>
        </w:rPr>
        <w:t>.</w:t>
      </w:r>
      <w:r w:rsidRPr="00FE17F9">
        <w:rPr>
          <w:rFonts w:ascii="Times New Roman" w:hAnsi="Times New Roman" w:cs="Times New Roman"/>
          <w:lang w:val="en-US"/>
        </w:rPr>
        <w:t xml:space="preserve"> Dee Dee Rodrigue</w:t>
      </w:r>
      <w:r w:rsidR="004E54F6" w:rsidRPr="00FE17F9">
        <w:rPr>
          <w:rFonts w:ascii="Times New Roman" w:hAnsi="Times New Roman" w:cs="Times New Roman"/>
          <w:lang w:val="en-US"/>
        </w:rPr>
        <w:t>z</w:t>
      </w:r>
      <w:r w:rsidRPr="00FE17F9">
        <w:rPr>
          <w:rFonts w:ascii="Times New Roman" w:hAnsi="Times New Roman" w:cs="Times New Roman"/>
          <w:lang w:val="en-US"/>
        </w:rPr>
        <w:t xml:space="preserve"> from the UN Standing Police Capacity on a 3-month </w:t>
      </w:r>
      <w:r w:rsidR="009E4625" w:rsidRPr="00FE17F9">
        <w:rPr>
          <w:rFonts w:ascii="Times New Roman" w:hAnsi="Times New Roman" w:cs="Times New Roman"/>
          <w:lang w:val="en-US"/>
        </w:rPr>
        <w:t>detailed</w:t>
      </w:r>
      <w:r w:rsidRPr="00FE17F9">
        <w:rPr>
          <w:rFonts w:ascii="Times New Roman" w:hAnsi="Times New Roman" w:cs="Times New Roman"/>
          <w:lang w:val="en-US"/>
        </w:rPr>
        <w:t xml:space="preserve"> assignment that ended on 21</w:t>
      </w:r>
      <w:r w:rsidRPr="00FE17F9">
        <w:rPr>
          <w:rFonts w:ascii="Times New Roman" w:hAnsi="Times New Roman" w:cs="Times New Roman"/>
          <w:vertAlign w:val="superscript"/>
          <w:lang w:val="en-US"/>
        </w:rPr>
        <w:t>st</w:t>
      </w:r>
      <w:r w:rsidRPr="00FE17F9">
        <w:rPr>
          <w:rFonts w:ascii="Times New Roman" w:hAnsi="Times New Roman" w:cs="Times New Roman"/>
          <w:lang w:val="en-US"/>
        </w:rPr>
        <w:t xml:space="preserve"> August 2021. She</w:t>
      </w:r>
      <w:r w:rsidRPr="00FE17F9">
        <w:rPr>
          <w:rFonts w:ascii="Times New Roman" w:eastAsia="Arial" w:hAnsi="Times New Roman" w:cs="Times New Roman"/>
          <w:lang w:val="en-US"/>
        </w:rPr>
        <w:t xml:space="preserve"> </w:t>
      </w:r>
      <w:r w:rsidRPr="00FE17F9">
        <w:rPr>
          <w:rFonts w:ascii="Times New Roman" w:hAnsi="Times New Roman" w:cs="Times New Roman"/>
          <w:lang w:val="en-US"/>
        </w:rPr>
        <w:t>has since submitted a draft end of assignment report which is currently under review.  A review session on the effectiveness of the support provided and lessons learnt is planned with the ZPS in October</w:t>
      </w:r>
      <w:r w:rsidR="00DF17C6" w:rsidRPr="00FE17F9">
        <w:rPr>
          <w:rFonts w:ascii="Times New Roman" w:hAnsi="Times New Roman" w:cs="Times New Roman"/>
          <w:lang w:val="en-US"/>
        </w:rPr>
        <w:t xml:space="preserve"> 2021</w:t>
      </w:r>
      <w:r w:rsidRPr="00FE17F9">
        <w:rPr>
          <w:rFonts w:ascii="Times New Roman" w:hAnsi="Times New Roman" w:cs="Times New Roman"/>
          <w:lang w:val="en-US"/>
        </w:rPr>
        <w:t>.</w:t>
      </w:r>
    </w:p>
    <w:p w14:paraId="1EB25CB8" w14:textId="77777777" w:rsidR="00002BA4" w:rsidRPr="00FE17F9" w:rsidRDefault="00002BA4" w:rsidP="00002BA4">
      <w:pPr>
        <w:pStyle w:val="ListParagraph"/>
        <w:rPr>
          <w:rFonts w:ascii="Times New Roman" w:hAnsi="Times New Roman" w:cs="Times New Roman"/>
          <w:lang w:val="en-US"/>
        </w:rPr>
      </w:pPr>
    </w:p>
    <w:p w14:paraId="5182E855" w14:textId="3937D015" w:rsidR="00535AB9" w:rsidRPr="00FE17F9" w:rsidRDefault="00535AB9" w:rsidP="00002BA4">
      <w:pPr>
        <w:pStyle w:val="ListParagraph"/>
        <w:ind w:left="360"/>
        <w:jc w:val="both"/>
        <w:rPr>
          <w:rFonts w:ascii="Times New Roman" w:hAnsi="Times New Roman" w:cs="Times New Roman"/>
          <w:lang w:val="en-US"/>
        </w:rPr>
      </w:pPr>
      <w:r w:rsidRPr="00FE17F9">
        <w:rPr>
          <w:rFonts w:ascii="Times New Roman" w:hAnsi="Times New Roman" w:cs="Times New Roman"/>
          <w:lang w:val="en-US"/>
        </w:rPr>
        <w:t xml:space="preserve"> </w:t>
      </w:r>
    </w:p>
    <w:p w14:paraId="3FC6DE60" w14:textId="77777777" w:rsidR="00002BA4" w:rsidRPr="00FE17F9" w:rsidRDefault="00002BA4" w:rsidP="00002BA4">
      <w:pPr>
        <w:pStyle w:val="ListParagraph"/>
        <w:keepNext/>
        <w:rPr>
          <w:rFonts w:ascii="Times New Roman" w:hAnsi="Times New Roman" w:cs="Times New Roman"/>
        </w:rPr>
      </w:pPr>
      <w:r w:rsidRPr="00FE17F9">
        <w:rPr>
          <w:rFonts w:ascii="Times New Roman" w:hAnsi="Times New Roman" w:cs="Times New Roman"/>
          <w:noProof/>
          <w:lang w:val="en-US"/>
        </w:rPr>
        <w:lastRenderedPageBreak/>
        <w:drawing>
          <wp:inline distT="0" distB="0" distL="0" distR="0" wp14:anchorId="4EC2D616" wp14:editId="129DF633">
            <wp:extent cx="5730875" cy="25177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517775"/>
                    </a:xfrm>
                    <a:prstGeom prst="rect">
                      <a:avLst/>
                    </a:prstGeom>
                    <a:noFill/>
                  </pic:spPr>
                </pic:pic>
              </a:graphicData>
            </a:graphic>
          </wp:inline>
        </w:drawing>
      </w:r>
    </w:p>
    <w:p w14:paraId="2617F32D" w14:textId="28E2454C" w:rsidR="00535AB9" w:rsidRPr="00FE17F9" w:rsidRDefault="00002BA4" w:rsidP="00002BA4">
      <w:pPr>
        <w:pStyle w:val="Caption"/>
        <w:rPr>
          <w:rFonts w:ascii="Times New Roman" w:hAnsi="Times New Roman" w:cs="Times New Roman"/>
          <w:sz w:val="22"/>
          <w:szCs w:val="22"/>
          <w:lang w:val="en-US"/>
        </w:rPr>
      </w:pPr>
      <w:r w:rsidRPr="00FE17F9">
        <w:rPr>
          <w:rFonts w:ascii="Times New Roman" w:hAnsi="Times New Roman" w:cs="Times New Roman"/>
          <w:sz w:val="22"/>
          <w:szCs w:val="22"/>
        </w:rPr>
        <w:t xml:space="preserve">Picture </w:t>
      </w:r>
      <w:r w:rsidRPr="00FE17F9">
        <w:rPr>
          <w:rFonts w:ascii="Times New Roman" w:hAnsi="Times New Roman" w:cs="Times New Roman"/>
          <w:sz w:val="22"/>
          <w:szCs w:val="22"/>
        </w:rPr>
        <w:fldChar w:fldCharType="begin"/>
      </w:r>
      <w:r w:rsidRPr="00FE17F9">
        <w:rPr>
          <w:rFonts w:ascii="Times New Roman" w:hAnsi="Times New Roman" w:cs="Times New Roman"/>
          <w:sz w:val="22"/>
          <w:szCs w:val="22"/>
        </w:rPr>
        <w:instrText xml:space="preserve"> SEQ Picture \* ARABIC </w:instrText>
      </w:r>
      <w:r w:rsidRPr="00FE17F9">
        <w:rPr>
          <w:rFonts w:ascii="Times New Roman" w:hAnsi="Times New Roman" w:cs="Times New Roman"/>
          <w:sz w:val="22"/>
          <w:szCs w:val="22"/>
        </w:rPr>
        <w:fldChar w:fldCharType="separate"/>
      </w:r>
      <w:r w:rsidR="006D6850">
        <w:rPr>
          <w:rFonts w:ascii="Times New Roman" w:hAnsi="Times New Roman" w:cs="Times New Roman"/>
          <w:noProof/>
          <w:sz w:val="22"/>
          <w:szCs w:val="22"/>
        </w:rPr>
        <w:t>3</w:t>
      </w:r>
      <w:r w:rsidRPr="00FE17F9">
        <w:rPr>
          <w:rFonts w:ascii="Times New Roman" w:hAnsi="Times New Roman" w:cs="Times New Roman"/>
          <w:sz w:val="22"/>
          <w:szCs w:val="22"/>
        </w:rPr>
        <w:fldChar w:fldCharType="end"/>
      </w:r>
      <w:r w:rsidRPr="00FE17F9">
        <w:rPr>
          <w:rFonts w:ascii="Times New Roman" w:hAnsi="Times New Roman" w:cs="Times New Roman"/>
          <w:sz w:val="22"/>
          <w:szCs w:val="22"/>
        </w:rPr>
        <w:t>: State House Police Officers participating in electoral security training in Lusaka</w:t>
      </w:r>
    </w:p>
    <w:p w14:paraId="55F730AC" w14:textId="736AF590" w:rsidR="00772BC3" w:rsidRPr="00FE17F9" w:rsidRDefault="00772BC3" w:rsidP="00772BC3">
      <w:pPr>
        <w:pStyle w:val="ListParagraph"/>
        <w:numPr>
          <w:ilvl w:val="0"/>
          <w:numId w:val="38"/>
        </w:numPr>
        <w:jc w:val="both"/>
        <w:rPr>
          <w:rFonts w:ascii="Times New Roman" w:hAnsi="Times New Roman" w:cs="Times New Roman"/>
        </w:rPr>
      </w:pPr>
      <w:r w:rsidRPr="00FE17F9">
        <w:rPr>
          <w:rFonts w:ascii="Times New Roman" w:hAnsi="Times New Roman" w:cs="Times New Roman"/>
        </w:rPr>
        <w:t xml:space="preserve">The Zambia Police Service with the financial support from the project trained 164 (81 male, 83 female) Community Safety </w:t>
      </w:r>
      <w:r w:rsidR="00C51F9F" w:rsidRPr="00FE17F9">
        <w:rPr>
          <w:rFonts w:ascii="Times New Roman" w:hAnsi="Times New Roman" w:cs="Times New Roman"/>
        </w:rPr>
        <w:t xml:space="preserve">(CS) </w:t>
      </w:r>
      <w:r w:rsidRPr="00FE17F9">
        <w:rPr>
          <w:rFonts w:ascii="Times New Roman" w:hAnsi="Times New Roman" w:cs="Times New Roman"/>
        </w:rPr>
        <w:t xml:space="preserve">officers in identified hotspots across the 10 provinces. The purpose of training was to equip the trainees (CS officers) with appropriate community policing approaches and methods to enable them </w:t>
      </w:r>
      <w:r w:rsidR="00C51F9F" w:rsidRPr="00FE17F9">
        <w:rPr>
          <w:rFonts w:ascii="Times New Roman" w:hAnsi="Times New Roman" w:cs="Times New Roman"/>
        </w:rPr>
        <w:t xml:space="preserve">to </w:t>
      </w:r>
      <w:r w:rsidRPr="00FE17F9">
        <w:rPr>
          <w:rFonts w:ascii="Times New Roman" w:hAnsi="Times New Roman" w:cs="Times New Roman"/>
        </w:rPr>
        <w:t xml:space="preserve">effectively contribute to the prevention of violence during the 2021 General Elections. The training </w:t>
      </w:r>
      <w:r w:rsidR="00320CB9" w:rsidRPr="00FE17F9">
        <w:rPr>
          <w:rFonts w:ascii="Times New Roman" w:hAnsi="Times New Roman" w:cs="Times New Roman"/>
        </w:rPr>
        <w:t xml:space="preserve">placed </w:t>
      </w:r>
      <w:r w:rsidR="00897963" w:rsidRPr="00FE17F9">
        <w:rPr>
          <w:rFonts w:ascii="Times New Roman" w:hAnsi="Times New Roman" w:cs="Times New Roman"/>
        </w:rPr>
        <w:t>emphasis on the need for</w:t>
      </w:r>
      <w:r w:rsidRPr="00FE17F9">
        <w:rPr>
          <w:rFonts w:ascii="Times New Roman" w:hAnsi="Times New Roman" w:cs="Times New Roman"/>
        </w:rPr>
        <w:t xml:space="preserve"> police officers </w:t>
      </w:r>
      <w:r w:rsidR="00897963" w:rsidRPr="00FE17F9">
        <w:rPr>
          <w:rFonts w:ascii="Times New Roman" w:hAnsi="Times New Roman" w:cs="Times New Roman"/>
        </w:rPr>
        <w:t xml:space="preserve">to work </w:t>
      </w:r>
      <w:r w:rsidRPr="00FE17F9">
        <w:rPr>
          <w:rFonts w:ascii="Times New Roman" w:hAnsi="Times New Roman" w:cs="Times New Roman"/>
        </w:rPr>
        <w:t xml:space="preserve">in partnership with the community and neighbourhood groups </w:t>
      </w:r>
      <w:r w:rsidR="00897963" w:rsidRPr="00FE17F9">
        <w:rPr>
          <w:rFonts w:ascii="Times New Roman" w:hAnsi="Times New Roman" w:cs="Times New Roman"/>
        </w:rPr>
        <w:t>to</w:t>
      </w:r>
      <w:r w:rsidRPr="00FE17F9">
        <w:rPr>
          <w:rFonts w:ascii="Times New Roman" w:hAnsi="Times New Roman" w:cs="Times New Roman"/>
        </w:rPr>
        <w:t xml:space="preserve"> prevent and end </w:t>
      </w:r>
      <w:r w:rsidR="00897963" w:rsidRPr="00FE17F9">
        <w:rPr>
          <w:rFonts w:ascii="Times New Roman" w:hAnsi="Times New Roman" w:cs="Times New Roman"/>
        </w:rPr>
        <w:t xml:space="preserve">political </w:t>
      </w:r>
      <w:r w:rsidR="009E4625" w:rsidRPr="00FE17F9">
        <w:rPr>
          <w:rFonts w:ascii="Times New Roman" w:hAnsi="Times New Roman" w:cs="Times New Roman"/>
        </w:rPr>
        <w:t>violence through</w:t>
      </w:r>
      <w:r w:rsidRPr="00FE17F9">
        <w:rPr>
          <w:rFonts w:ascii="Times New Roman" w:hAnsi="Times New Roman" w:cs="Times New Roman"/>
        </w:rPr>
        <w:t xml:space="preserve"> sensitisation and awareness program</w:t>
      </w:r>
      <w:r w:rsidR="00320CB9" w:rsidRPr="00FE17F9">
        <w:rPr>
          <w:rFonts w:ascii="Times New Roman" w:hAnsi="Times New Roman" w:cs="Times New Roman"/>
        </w:rPr>
        <w:t>me</w:t>
      </w:r>
      <w:r w:rsidRPr="00FE17F9">
        <w:rPr>
          <w:rFonts w:ascii="Times New Roman" w:hAnsi="Times New Roman" w:cs="Times New Roman"/>
        </w:rPr>
        <w:t>s</w:t>
      </w:r>
      <w:r w:rsidR="00897963" w:rsidRPr="00FE17F9">
        <w:rPr>
          <w:rFonts w:ascii="Times New Roman" w:hAnsi="Times New Roman" w:cs="Times New Roman"/>
        </w:rPr>
        <w:t>.</w:t>
      </w:r>
    </w:p>
    <w:p w14:paraId="0BB03D9D" w14:textId="07132D06" w:rsidR="00772BC3" w:rsidRPr="00FE17F9" w:rsidRDefault="00772BC3" w:rsidP="00095D2B">
      <w:pPr>
        <w:pStyle w:val="ListParagraph"/>
        <w:ind w:left="360"/>
        <w:jc w:val="both"/>
        <w:rPr>
          <w:rFonts w:ascii="Times New Roman" w:hAnsi="Times New Roman" w:cs="Times New Roman"/>
          <w:lang w:val="en-US"/>
        </w:rPr>
      </w:pPr>
    </w:p>
    <w:p w14:paraId="28A24783" w14:textId="77777777" w:rsidR="00772BC3" w:rsidRPr="00FE17F9" w:rsidRDefault="00772BC3" w:rsidP="00095D2B">
      <w:pPr>
        <w:jc w:val="both"/>
        <w:rPr>
          <w:rFonts w:ascii="Times New Roman" w:hAnsi="Times New Roman" w:cs="Times New Roman"/>
          <w:lang w:val="en-US"/>
        </w:rPr>
      </w:pPr>
    </w:p>
    <w:p w14:paraId="7FD8C735" w14:textId="292E7F27" w:rsidR="00535AB9" w:rsidRPr="00FE17F9" w:rsidRDefault="00535AB9" w:rsidP="00535AB9">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On 1st July 2021, the EWERS was officially launched in a virtual ceremony which brought together various stakeholders. This was followed by training for 87 district monitors and members from several CSOs. The National Situation Room (NSR) was successfully set up and continues to run efficiently. HRC issued public statements based on information from NSR.</w:t>
      </w:r>
    </w:p>
    <w:p w14:paraId="54A7168A" w14:textId="77777777" w:rsidR="00002BA4" w:rsidRPr="00FE17F9" w:rsidRDefault="00002BA4" w:rsidP="00002BA4">
      <w:pPr>
        <w:pStyle w:val="ListParagraph"/>
        <w:ind w:left="360"/>
        <w:jc w:val="both"/>
        <w:rPr>
          <w:rFonts w:ascii="Times New Roman" w:hAnsi="Times New Roman" w:cs="Times New Roman"/>
          <w:lang w:val="en-US"/>
        </w:rPr>
      </w:pPr>
    </w:p>
    <w:p w14:paraId="7426EE1A" w14:textId="0DFA1C95" w:rsidR="00611EE3" w:rsidRPr="00FE17F9" w:rsidRDefault="00535AB9" w:rsidP="00C049A9">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Following incidents that occurred before, during and after the just ended 2021 General Elections, HRC officers in the various provinces have been undertaking investigations and mediation with direct support fr</w:t>
      </w:r>
      <w:r w:rsidR="002A09C5" w:rsidRPr="00FE17F9">
        <w:rPr>
          <w:rFonts w:ascii="Times New Roman" w:hAnsi="Times New Roman" w:cs="Times New Roman"/>
          <w:lang w:val="en-US"/>
        </w:rPr>
        <w:t>o</w:t>
      </w:r>
      <w:r w:rsidRPr="00FE17F9">
        <w:rPr>
          <w:rFonts w:ascii="Times New Roman" w:hAnsi="Times New Roman" w:cs="Times New Roman"/>
          <w:lang w:val="en-US"/>
        </w:rPr>
        <w:t xml:space="preserve">m </w:t>
      </w:r>
      <w:r w:rsidR="00997BB8" w:rsidRPr="00FE17F9">
        <w:rPr>
          <w:rFonts w:ascii="Times New Roman" w:hAnsi="Times New Roman" w:cs="Times New Roman"/>
          <w:lang w:val="en-US"/>
        </w:rPr>
        <w:t xml:space="preserve">the </w:t>
      </w:r>
      <w:r w:rsidRPr="00FE17F9">
        <w:rPr>
          <w:rFonts w:ascii="Times New Roman" w:hAnsi="Times New Roman" w:cs="Times New Roman"/>
          <w:lang w:val="en-US"/>
        </w:rPr>
        <w:t>HRC</w:t>
      </w:r>
      <w:r w:rsidR="00997BB8" w:rsidRPr="00FE17F9">
        <w:rPr>
          <w:rFonts w:ascii="Times New Roman" w:hAnsi="Times New Roman" w:cs="Times New Roman"/>
          <w:lang w:val="en-US"/>
        </w:rPr>
        <w:t>’s</w:t>
      </w:r>
      <w:r w:rsidRPr="00FE17F9">
        <w:rPr>
          <w:rFonts w:ascii="Times New Roman" w:hAnsi="Times New Roman" w:cs="Times New Roman"/>
          <w:lang w:val="en-US"/>
        </w:rPr>
        <w:t xml:space="preserve"> </w:t>
      </w:r>
      <w:r w:rsidR="002A09C5" w:rsidRPr="00FE17F9">
        <w:rPr>
          <w:rFonts w:ascii="Times New Roman" w:hAnsi="Times New Roman" w:cs="Times New Roman"/>
          <w:lang w:val="en-US"/>
        </w:rPr>
        <w:t xml:space="preserve">headquarters </w:t>
      </w:r>
      <w:r w:rsidRPr="00FE17F9">
        <w:rPr>
          <w:rFonts w:ascii="Times New Roman" w:hAnsi="Times New Roman" w:cs="Times New Roman"/>
          <w:lang w:val="en-US"/>
        </w:rPr>
        <w:t>teams</w:t>
      </w:r>
      <w:r w:rsidR="005729C6" w:rsidRPr="00FE17F9">
        <w:rPr>
          <w:rFonts w:ascii="Times New Roman" w:hAnsi="Times New Roman" w:cs="Times New Roman"/>
          <w:lang w:val="en-US"/>
        </w:rPr>
        <w:t xml:space="preserve"> and Law Association of Zambia</w:t>
      </w:r>
      <w:r w:rsidRPr="00FE17F9">
        <w:rPr>
          <w:rFonts w:ascii="Times New Roman" w:hAnsi="Times New Roman" w:cs="Times New Roman"/>
          <w:lang w:val="en-US"/>
        </w:rPr>
        <w:t xml:space="preserve">. The total number of incidents processed in the period 19 July to </w:t>
      </w:r>
      <w:r w:rsidR="00E412CC" w:rsidRPr="00FE17F9">
        <w:rPr>
          <w:rFonts w:ascii="Times New Roman" w:hAnsi="Times New Roman" w:cs="Times New Roman"/>
          <w:lang w:val="en-US"/>
        </w:rPr>
        <w:t>30 September</w:t>
      </w:r>
      <w:r w:rsidRPr="00FE17F9">
        <w:rPr>
          <w:rFonts w:ascii="Times New Roman" w:hAnsi="Times New Roman" w:cs="Times New Roman"/>
          <w:lang w:val="en-US"/>
        </w:rPr>
        <w:t xml:space="preserve"> 2021 stood at </w:t>
      </w:r>
      <w:r w:rsidR="005729C6" w:rsidRPr="00FE17F9">
        <w:rPr>
          <w:rFonts w:ascii="Times New Roman" w:hAnsi="Times New Roman" w:cs="Times New Roman"/>
          <w:lang w:val="en-US"/>
        </w:rPr>
        <w:t xml:space="preserve">627 </w:t>
      </w:r>
      <w:r w:rsidR="009B1401" w:rsidRPr="00FE17F9">
        <w:rPr>
          <w:rFonts w:ascii="Times New Roman" w:hAnsi="Times New Roman" w:cs="Times New Roman"/>
          <w:lang w:val="en-US"/>
        </w:rPr>
        <w:t>reports</w:t>
      </w:r>
      <w:r w:rsidR="009B1401">
        <w:rPr>
          <w:rFonts w:ascii="Times New Roman" w:hAnsi="Times New Roman" w:cs="Times New Roman"/>
          <w:lang w:val="en-US"/>
        </w:rPr>
        <w:t xml:space="preserve">. </w:t>
      </w:r>
      <w:r w:rsidR="009B1401" w:rsidRPr="00FE17F9">
        <w:rPr>
          <w:rFonts w:ascii="Times New Roman" w:hAnsi="Times New Roman" w:cs="Times New Roman"/>
          <w:lang w:val="en-US"/>
        </w:rPr>
        <w:t>After</w:t>
      </w:r>
      <w:r w:rsidR="005729C6" w:rsidRPr="00FE17F9">
        <w:rPr>
          <w:rFonts w:ascii="Times New Roman" w:hAnsi="Times New Roman" w:cs="Times New Roman"/>
          <w:lang w:val="en-US"/>
        </w:rPr>
        <w:t xml:space="preserve"> cleaning by the data </w:t>
      </w:r>
      <w:r w:rsidR="009B1401" w:rsidRPr="00FE17F9">
        <w:rPr>
          <w:rFonts w:ascii="Times New Roman" w:hAnsi="Times New Roman" w:cs="Times New Roman"/>
          <w:lang w:val="en-US"/>
        </w:rPr>
        <w:t>processors,</w:t>
      </w:r>
      <w:r w:rsidR="005729C6" w:rsidRPr="00FE17F9">
        <w:rPr>
          <w:rFonts w:ascii="Times New Roman" w:hAnsi="Times New Roman" w:cs="Times New Roman"/>
          <w:lang w:val="en-US"/>
        </w:rPr>
        <w:t xml:space="preserve"> the verified reports account 336 incidents reports and 75 risks reports. 55% of the reported incident were web-based; 25% were through the 8181 Toll free line and the remaining 19% through the SMS gateway</w:t>
      </w:r>
      <w:r w:rsidRPr="00FE17F9">
        <w:rPr>
          <w:rFonts w:ascii="Times New Roman" w:hAnsi="Times New Roman" w:cs="Times New Roman"/>
          <w:lang w:val="en-US"/>
        </w:rPr>
        <w:t xml:space="preserve">. By 17 August, </w:t>
      </w:r>
      <w:r w:rsidR="00997BB8" w:rsidRPr="00FE17F9">
        <w:rPr>
          <w:rFonts w:ascii="Times New Roman" w:hAnsi="Times New Roman" w:cs="Times New Roman"/>
          <w:lang w:val="en-US"/>
        </w:rPr>
        <w:t xml:space="preserve">the </w:t>
      </w:r>
      <w:r w:rsidRPr="00FE17F9">
        <w:rPr>
          <w:rFonts w:ascii="Times New Roman" w:hAnsi="Times New Roman" w:cs="Times New Roman"/>
          <w:lang w:val="en-US"/>
        </w:rPr>
        <w:t xml:space="preserve">HRC had </w:t>
      </w:r>
      <w:r w:rsidR="00997BB8" w:rsidRPr="00FE17F9">
        <w:rPr>
          <w:rFonts w:ascii="Times New Roman" w:hAnsi="Times New Roman" w:cs="Times New Roman"/>
          <w:lang w:val="en-US"/>
        </w:rPr>
        <w:t xml:space="preserve">seven </w:t>
      </w:r>
      <w:r w:rsidRPr="00FE17F9">
        <w:rPr>
          <w:rFonts w:ascii="Times New Roman" w:hAnsi="Times New Roman" w:cs="Times New Roman"/>
          <w:lang w:val="en-US"/>
        </w:rPr>
        <w:t xml:space="preserve">ongoing investigations, while the ECZ had </w:t>
      </w:r>
      <w:r w:rsidR="00997BB8" w:rsidRPr="00FE17F9">
        <w:rPr>
          <w:rFonts w:ascii="Times New Roman" w:hAnsi="Times New Roman" w:cs="Times New Roman"/>
          <w:lang w:val="en-US"/>
        </w:rPr>
        <w:t xml:space="preserve">twenty-three </w:t>
      </w:r>
      <w:r w:rsidRPr="00FE17F9">
        <w:rPr>
          <w:rFonts w:ascii="Times New Roman" w:hAnsi="Times New Roman" w:cs="Times New Roman"/>
          <w:lang w:val="en-US"/>
        </w:rPr>
        <w:t xml:space="preserve">cases that had been referred to them </w:t>
      </w:r>
      <w:r w:rsidR="00C92D24" w:rsidRPr="00FE17F9">
        <w:rPr>
          <w:rFonts w:ascii="Times New Roman" w:hAnsi="Times New Roman" w:cs="Times New Roman"/>
          <w:lang w:val="en-US"/>
        </w:rPr>
        <w:t xml:space="preserve">and </w:t>
      </w:r>
      <w:r w:rsidRPr="00FE17F9">
        <w:rPr>
          <w:rFonts w:ascii="Times New Roman" w:hAnsi="Times New Roman" w:cs="Times New Roman"/>
          <w:lang w:val="en-US"/>
        </w:rPr>
        <w:t xml:space="preserve">the ZPS had </w:t>
      </w:r>
      <w:r w:rsidR="00997BB8" w:rsidRPr="00FE17F9">
        <w:rPr>
          <w:rFonts w:ascii="Times New Roman" w:hAnsi="Times New Roman" w:cs="Times New Roman"/>
          <w:lang w:val="en-US"/>
        </w:rPr>
        <w:t xml:space="preserve">six </w:t>
      </w:r>
      <w:r w:rsidRPr="00FE17F9">
        <w:rPr>
          <w:rFonts w:ascii="Times New Roman" w:hAnsi="Times New Roman" w:cs="Times New Roman"/>
          <w:lang w:val="en-US"/>
        </w:rPr>
        <w:t>referrals.</w:t>
      </w:r>
      <w:r w:rsidR="0058236D" w:rsidRPr="00FE17F9">
        <w:rPr>
          <w:rFonts w:ascii="Times New Roman" w:hAnsi="Times New Roman" w:cs="Times New Roman"/>
          <w:lang w:val="en-US"/>
        </w:rPr>
        <w:t xml:space="preserve"> </w:t>
      </w:r>
    </w:p>
    <w:p w14:paraId="0DA3F7A5" w14:textId="77777777" w:rsidR="005729C6" w:rsidRPr="00FE17F9" w:rsidRDefault="005729C6" w:rsidP="005729C6">
      <w:pPr>
        <w:pStyle w:val="ListParagraph"/>
        <w:rPr>
          <w:rFonts w:ascii="Times New Roman" w:hAnsi="Times New Roman" w:cs="Times New Roman"/>
          <w:lang w:val="en-US"/>
        </w:rPr>
      </w:pPr>
    </w:p>
    <w:p w14:paraId="55A09C96" w14:textId="77777777" w:rsidR="005729C6" w:rsidRPr="00FE17F9" w:rsidRDefault="005729C6" w:rsidP="005729C6">
      <w:pPr>
        <w:pStyle w:val="ListParagraph"/>
        <w:ind w:left="360"/>
        <w:jc w:val="both"/>
        <w:rPr>
          <w:rFonts w:ascii="Times New Roman" w:hAnsi="Times New Roman" w:cs="Times New Roman"/>
          <w:lang w:val="en-US"/>
        </w:rPr>
      </w:pPr>
    </w:p>
    <w:p w14:paraId="4FAD176F" w14:textId="77777777" w:rsidR="00856AC0" w:rsidRPr="00FE17F9" w:rsidRDefault="005729C6" w:rsidP="00856AC0">
      <w:pPr>
        <w:keepNext/>
        <w:spacing w:after="0" w:line="240" w:lineRule="auto"/>
        <w:ind w:left="540" w:right="610"/>
        <w:rPr>
          <w:rFonts w:ascii="Times New Roman" w:hAnsi="Times New Roman" w:cs="Times New Roman"/>
        </w:rPr>
      </w:pPr>
      <w:r w:rsidRPr="00FE17F9">
        <w:rPr>
          <w:rFonts w:ascii="Times New Roman" w:eastAsiaTheme="minorEastAsia" w:hAnsi="Times New Roman" w:cs="Times New Roman"/>
          <w:noProof/>
          <w:lang w:val="en-US" w:eastAsia="en-GB"/>
        </w:rPr>
        <w:lastRenderedPageBreak/>
        <w:drawing>
          <wp:inline distT="0" distB="0" distL="0" distR="0" wp14:anchorId="036E71AC" wp14:editId="3801E71C">
            <wp:extent cx="2368550" cy="2822575"/>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E17F9">
        <w:rPr>
          <w:rFonts w:ascii="Times New Roman" w:eastAsiaTheme="minorEastAsia" w:hAnsi="Times New Roman" w:cs="Times New Roman"/>
          <w:noProof/>
          <w:lang w:val="en-US" w:eastAsia="en-GB"/>
        </w:rPr>
        <w:drawing>
          <wp:inline distT="0" distB="0" distL="0" distR="0" wp14:anchorId="530398EB" wp14:editId="3266CAB3">
            <wp:extent cx="2574925" cy="2820035"/>
            <wp:effectExtent l="0" t="0" r="15875"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FA9860" w14:textId="6DFE1AEC" w:rsidR="00997BB8" w:rsidRPr="00FE17F9" w:rsidRDefault="00856AC0" w:rsidP="00856AC0">
      <w:pPr>
        <w:pStyle w:val="Caption"/>
        <w:ind w:firstLine="540"/>
        <w:rPr>
          <w:rFonts w:ascii="Times New Roman" w:eastAsiaTheme="minorEastAsia" w:hAnsi="Times New Roman" w:cs="Times New Roman"/>
          <w:sz w:val="22"/>
          <w:szCs w:val="22"/>
          <w:lang w:val="en-US" w:eastAsia="en-GB"/>
        </w:rPr>
      </w:pPr>
      <w:r w:rsidRPr="00FE17F9">
        <w:rPr>
          <w:rFonts w:ascii="Times New Roman" w:hAnsi="Times New Roman" w:cs="Times New Roman"/>
          <w:sz w:val="22"/>
          <w:szCs w:val="22"/>
        </w:rPr>
        <w:t xml:space="preserve">Chart </w:t>
      </w:r>
      <w:r w:rsidRPr="00FE17F9">
        <w:rPr>
          <w:rFonts w:ascii="Times New Roman" w:hAnsi="Times New Roman" w:cs="Times New Roman"/>
          <w:sz w:val="22"/>
          <w:szCs w:val="22"/>
        </w:rPr>
        <w:fldChar w:fldCharType="begin"/>
      </w:r>
      <w:r w:rsidRPr="00FE17F9">
        <w:rPr>
          <w:rFonts w:ascii="Times New Roman" w:hAnsi="Times New Roman" w:cs="Times New Roman"/>
          <w:sz w:val="22"/>
          <w:szCs w:val="22"/>
        </w:rPr>
        <w:instrText xml:space="preserve"> SEQ Chart \* ARABIC </w:instrText>
      </w:r>
      <w:r w:rsidRPr="00FE17F9">
        <w:rPr>
          <w:rFonts w:ascii="Times New Roman" w:hAnsi="Times New Roman" w:cs="Times New Roman"/>
          <w:sz w:val="22"/>
          <w:szCs w:val="22"/>
        </w:rPr>
        <w:fldChar w:fldCharType="separate"/>
      </w:r>
      <w:r w:rsidR="006D6850">
        <w:rPr>
          <w:rFonts w:ascii="Times New Roman" w:hAnsi="Times New Roman" w:cs="Times New Roman"/>
          <w:noProof/>
          <w:sz w:val="22"/>
          <w:szCs w:val="22"/>
        </w:rPr>
        <w:t>6</w:t>
      </w:r>
      <w:r w:rsidRPr="00FE17F9">
        <w:rPr>
          <w:rFonts w:ascii="Times New Roman" w:hAnsi="Times New Roman" w:cs="Times New Roman"/>
          <w:sz w:val="22"/>
          <w:szCs w:val="22"/>
        </w:rPr>
        <w:fldChar w:fldCharType="end"/>
      </w:r>
      <w:r w:rsidRPr="00FE17F9">
        <w:rPr>
          <w:rFonts w:ascii="Times New Roman" w:hAnsi="Times New Roman" w:cs="Times New Roman"/>
          <w:sz w:val="22"/>
          <w:szCs w:val="22"/>
        </w:rPr>
        <w:t xml:space="preserve">: </w:t>
      </w:r>
      <w:r w:rsidR="003179E0" w:rsidRPr="00FE17F9">
        <w:rPr>
          <w:rFonts w:ascii="Times New Roman" w:hAnsi="Times New Roman" w:cs="Times New Roman"/>
          <w:sz w:val="22"/>
          <w:szCs w:val="22"/>
        </w:rPr>
        <w:t>Trend’s</w:t>
      </w:r>
      <w:r w:rsidRPr="00FE17F9">
        <w:rPr>
          <w:rFonts w:ascii="Times New Roman" w:hAnsi="Times New Roman" w:cs="Times New Roman"/>
          <w:sz w:val="22"/>
          <w:szCs w:val="22"/>
        </w:rPr>
        <w:t xml:space="preserve"> analysis of EWER reported incidences by month and province</w:t>
      </w:r>
    </w:p>
    <w:p w14:paraId="25B3FF73" w14:textId="77777777" w:rsidR="00856AC0" w:rsidRPr="00FE17F9" w:rsidRDefault="00856AC0" w:rsidP="00856AC0">
      <w:pPr>
        <w:spacing w:after="0" w:line="240" w:lineRule="auto"/>
        <w:ind w:left="540" w:right="610"/>
        <w:rPr>
          <w:rFonts w:ascii="Times New Roman" w:eastAsiaTheme="minorEastAsia" w:hAnsi="Times New Roman" w:cs="Times New Roman"/>
          <w:lang w:val="en-US" w:eastAsia="en-GB"/>
        </w:rPr>
      </w:pPr>
    </w:p>
    <w:p w14:paraId="24AF9A74" w14:textId="500C05A7" w:rsidR="002E2B1F" w:rsidRPr="00FE17F9" w:rsidRDefault="00535AB9" w:rsidP="00535AB9">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Cooperating Partners’ representatives including two ambassadors visited the NSR in the period leading to elections and made recommendations for improved effectiveness of the EWERs both in the immediate and long term. </w:t>
      </w:r>
      <w:r w:rsidR="00E35178" w:rsidRPr="00FE17F9">
        <w:rPr>
          <w:rFonts w:ascii="Times New Roman" w:hAnsi="Times New Roman" w:cs="Times New Roman"/>
          <w:lang w:val="en-US"/>
        </w:rPr>
        <w:t xml:space="preserve">As part of documenting the </w:t>
      </w:r>
      <w:r w:rsidR="00712256" w:rsidRPr="00FE17F9">
        <w:rPr>
          <w:rFonts w:ascii="Times New Roman" w:hAnsi="Times New Roman" w:cs="Times New Roman"/>
          <w:lang w:val="en-US"/>
        </w:rPr>
        <w:t xml:space="preserve">work of the EWERs, the </w:t>
      </w:r>
      <w:r w:rsidRPr="00FE17F9">
        <w:rPr>
          <w:rFonts w:ascii="Times New Roman" w:hAnsi="Times New Roman" w:cs="Times New Roman"/>
          <w:lang w:val="en-US"/>
        </w:rPr>
        <w:t xml:space="preserve">project </w:t>
      </w:r>
      <w:r w:rsidR="00712256" w:rsidRPr="00FE17F9">
        <w:rPr>
          <w:rFonts w:ascii="Times New Roman" w:hAnsi="Times New Roman" w:cs="Times New Roman"/>
          <w:lang w:val="en-US"/>
        </w:rPr>
        <w:t xml:space="preserve">is supporting the production of a </w:t>
      </w:r>
      <w:r w:rsidRPr="00FE17F9">
        <w:rPr>
          <w:rFonts w:ascii="Times New Roman" w:hAnsi="Times New Roman" w:cs="Times New Roman"/>
          <w:lang w:val="en-US"/>
        </w:rPr>
        <w:t>documentary</w:t>
      </w:r>
      <w:r w:rsidR="00712256" w:rsidRPr="00FE17F9">
        <w:rPr>
          <w:rFonts w:ascii="Times New Roman" w:hAnsi="Times New Roman" w:cs="Times New Roman"/>
          <w:lang w:val="en-US"/>
        </w:rPr>
        <w:t>.</w:t>
      </w:r>
      <w:r w:rsidRPr="00FE17F9">
        <w:rPr>
          <w:rFonts w:ascii="Times New Roman" w:hAnsi="Times New Roman" w:cs="Times New Roman"/>
          <w:lang w:val="en-US"/>
        </w:rPr>
        <w:t>..</w:t>
      </w:r>
    </w:p>
    <w:p w14:paraId="58F89664" w14:textId="5680C26C" w:rsidR="00535AB9" w:rsidRPr="00FE17F9" w:rsidRDefault="00535AB9" w:rsidP="00EF64D4">
      <w:pPr>
        <w:pStyle w:val="ListParagraph"/>
        <w:ind w:left="360"/>
        <w:jc w:val="both"/>
        <w:rPr>
          <w:rFonts w:ascii="Times New Roman" w:hAnsi="Times New Roman" w:cs="Times New Roman"/>
          <w:lang w:val="en-US"/>
        </w:rPr>
      </w:pPr>
      <w:r w:rsidRPr="00FE17F9">
        <w:rPr>
          <w:rFonts w:ascii="Times New Roman" w:hAnsi="Times New Roman" w:cs="Times New Roman"/>
          <w:lang w:val="en-US"/>
        </w:rPr>
        <w:t xml:space="preserve"> </w:t>
      </w:r>
    </w:p>
    <w:p w14:paraId="34C0D8EF" w14:textId="77777777" w:rsidR="00166575" w:rsidRPr="00FE17F9" w:rsidRDefault="00C049A9" w:rsidP="00166575">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In the period immediately following the end of the elections, the project undertook a field visit to selected sites </w:t>
      </w:r>
      <w:r w:rsidR="001705E1" w:rsidRPr="00FE17F9">
        <w:rPr>
          <w:rFonts w:ascii="Times New Roman" w:hAnsi="Times New Roman" w:cs="Times New Roman"/>
          <w:lang w:val="en-US"/>
        </w:rPr>
        <w:t xml:space="preserve">in the provinces for spot checks on the performance of the system. </w:t>
      </w:r>
      <w:r w:rsidR="00262ED6" w:rsidRPr="00FE17F9">
        <w:rPr>
          <w:rFonts w:ascii="Times New Roman" w:hAnsi="Times New Roman" w:cs="Times New Roman"/>
          <w:lang w:val="en-US" w:eastAsia="en-GB"/>
        </w:rPr>
        <w:t>The field visits were conducted from 23 August to 11 September 2021 starting with Choma district in Southern Province and ending with Solwezi district, North Western Province. The team visited nine provinces and had 40 engagements/site meetings with stakeholders including CSO grant recipients, the H</w:t>
      </w:r>
      <w:r w:rsidR="00BC2B4A" w:rsidRPr="00FE17F9">
        <w:rPr>
          <w:rFonts w:ascii="Times New Roman" w:hAnsi="Times New Roman" w:cs="Times New Roman"/>
          <w:lang w:val="en-US" w:eastAsia="en-GB"/>
        </w:rPr>
        <w:t>RC’s field staff</w:t>
      </w:r>
      <w:r w:rsidR="00262ED6" w:rsidRPr="00FE17F9">
        <w:rPr>
          <w:rFonts w:ascii="Times New Roman" w:hAnsi="Times New Roman" w:cs="Times New Roman"/>
          <w:lang w:val="en-US" w:eastAsia="en-GB"/>
        </w:rPr>
        <w:t xml:space="preserve"> and the Panos network of radio partners </w:t>
      </w:r>
      <w:r w:rsidR="00BC2B4A" w:rsidRPr="00FE17F9">
        <w:rPr>
          <w:rFonts w:ascii="Times New Roman" w:hAnsi="Times New Roman" w:cs="Times New Roman"/>
          <w:lang w:val="en-US" w:eastAsia="en-GB"/>
        </w:rPr>
        <w:t>including three</w:t>
      </w:r>
      <w:r w:rsidR="00262ED6" w:rsidRPr="00FE17F9">
        <w:rPr>
          <w:rFonts w:ascii="Times New Roman" w:hAnsi="Times New Roman" w:cs="Times New Roman"/>
          <w:lang w:val="en-US" w:eastAsia="en-GB"/>
        </w:rPr>
        <w:t xml:space="preserve"> </w:t>
      </w:r>
      <w:r w:rsidR="00BC2B4A" w:rsidRPr="00FE17F9">
        <w:rPr>
          <w:rFonts w:ascii="Times New Roman" w:hAnsi="Times New Roman" w:cs="Times New Roman"/>
          <w:lang w:val="en-US" w:eastAsia="en-GB"/>
        </w:rPr>
        <w:t>p</w:t>
      </w:r>
      <w:r w:rsidR="00262ED6" w:rsidRPr="00FE17F9">
        <w:rPr>
          <w:rFonts w:ascii="Times New Roman" w:hAnsi="Times New Roman" w:cs="Times New Roman"/>
          <w:lang w:val="en-US" w:eastAsia="en-GB"/>
        </w:rPr>
        <w:t xml:space="preserve">ress </w:t>
      </w:r>
      <w:r w:rsidR="00BC2B4A" w:rsidRPr="00FE17F9">
        <w:rPr>
          <w:rFonts w:ascii="Times New Roman" w:hAnsi="Times New Roman" w:cs="Times New Roman"/>
          <w:lang w:val="en-US" w:eastAsia="en-GB"/>
        </w:rPr>
        <w:t>c</w:t>
      </w:r>
      <w:r w:rsidR="00262ED6" w:rsidRPr="00FE17F9">
        <w:rPr>
          <w:rFonts w:ascii="Times New Roman" w:hAnsi="Times New Roman" w:cs="Times New Roman"/>
          <w:lang w:val="en-US" w:eastAsia="en-GB"/>
        </w:rPr>
        <w:t>lubs</w:t>
      </w:r>
      <w:r w:rsidR="00BC2B4A" w:rsidRPr="00FE17F9">
        <w:rPr>
          <w:rFonts w:ascii="Times New Roman" w:hAnsi="Times New Roman" w:cs="Times New Roman"/>
          <w:lang w:val="en-US" w:eastAsia="en-GB"/>
        </w:rPr>
        <w:t>.</w:t>
      </w:r>
    </w:p>
    <w:p w14:paraId="654F23C9" w14:textId="77777777" w:rsidR="00166575" w:rsidRPr="00FE17F9" w:rsidRDefault="00166575" w:rsidP="00EF64D4">
      <w:pPr>
        <w:pStyle w:val="ListParagraph"/>
        <w:rPr>
          <w:rFonts w:ascii="Times New Roman" w:hAnsi="Times New Roman" w:cs="Times New Roman"/>
          <w:lang w:val="en-US"/>
        </w:rPr>
      </w:pPr>
    </w:p>
    <w:p w14:paraId="28C667B9" w14:textId="660A6EE3" w:rsidR="002E2B1F" w:rsidRPr="00FE17F9" w:rsidRDefault="005C5022" w:rsidP="00EF64D4">
      <w:pPr>
        <w:pStyle w:val="ListParagraph"/>
        <w:ind w:left="360"/>
        <w:jc w:val="both"/>
        <w:rPr>
          <w:rFonts w:ascii="Times New Roman" w:hAnsi="Times New Roman" w:cs="Times New Roman"/>
          <w:lang w:val="en-US"/>
        </w:rPr>
      </w:pPr>
      <w:r w:rsidRPr="00FE17F9">
        <w:rPr>
          <w:rFonts w:ascii="Times New Roman" w:hAnsi="Times New Roman" w:cs="Times New Roman"/>
          <w:noProof/>
          <w:lang w:val="tr-TR" w:eastAsia="tr-TR"/>
        </w:rPr>
        <w:drawing>
          <wp:inline distT="0" distB="0" distL="0" distR="0" wp14:anchorId="394CF486" wp14:editId="1274CD85">
            <wp:extent cx="5426075" cy="2819126"/>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759" b="8855"/>
                    <a:stretch/>
                  </pic:blipFill>
                  <pic:spPr bwMode="auto">
                    <a:xfrm>
                      <a:off x="0" y="0"/>
                      <a:ext cx="5453115" cy="2833175"/>
                    </a:xfrm>
                    <a:prstGeom prst="rect">
                      <a:avLst/>
                    </a:prstGeom>
                    <a:ln>
                      <a:noFill/>
                    </a:ln>
                    <a:extLst>
                      <a:ext uri="{53640926-AAD7-44D8-BBD7-CCE9431645EC}">
                        <a14:shadowObscured xmlns:a14="http://schemas.microsoft.com/office/drawing/2010/main"/>
                      </a:ext>
                    </a:extLst>
                  </pic:spPr>
                </pic:pic>
              </a:graphicData>
            </a:graphic>
          </wp:inline>
        </w:drawing>
      </w:r>
    </w:p>
    <w:p w14:paraId="59617461" w14:textId="77777777" w:rsidR="005C5022" w:rsidRPr="00FE17F9" w:rsidRDefault="005C5022" w:rsidP="005C5022">
      <w:pPr>
        <w:ind w:right="610" w:firstLine="540"/>
        <w:rPr>
          <w:rFonts w:ascii="Times New Roman" w:hAnsi="Times New Roman" w:cs="Times New Roman"/>
          <w:lang w:val="en-US" w:eastAsia="en-GB"/>
        </w:rPr>
      </w:pPr>
      <w:r w:rsidRPr="00FE17F9">
        <w:rPr>
          <w:rFonts w:ascii="Times New Roman" w:hAnsi="Times New Roman" w:cs="Times New Roman"/>
          <w:lang w:val="en-US" w:eastAsia="en-GB"/>
        </w:rPr>
        <w:t>EWER Dashboard (30</w:t>
      </w:r>
      <w:r w:rsidRPr="00FE17F9">
        <w:rPr>
          <w:rFonts w:ascii="Times New Roman" w:hAnsi="Times New Roman" w:cs="Times New Roman"/>
          <w:vertAlign w:val="superscript"/>
          <w:lang w:val="en-US" w:eastAsia="en-GB"/>
        </w:rPr>
        <w:t>th</w:t>
      </w:r>
      <w:r w:rsidRPr="00FE17F9">
        <w:rPr>
          <w:rFonts w:ascii="Times New Roman" w:hAnsi="Times New Roman" w:cs="Times New Roman"/>
          <w:lang w:val="en-US" w:eastAsia="en-GB"/>
        </w:rPr>
        <w:t>September, 2021) https://hrczm.ewer.app/dashboard/map</w:t>
      </w:r>
    </w:p>
    <w:p w14:paraId="248D5B54" w14:textId="3806856C" w:rsidR="000D7CA1" w:rsidRPr="00FE17F9" w:rsidRDefault="000D7CA1" w:rsidP="00D43628">
      <w:pPr>
        <w:pStyle w:val="Heading2"/>
        <w:spacing w:before="0" w:line="240" w:lineRule="auto"/>
        <w:rPr>
          <w:rFonts w:ascii="Times New Roman" w:hAnsi="Times New Roman" w:cs="Times New Roman"/>
          <w:color w:val="0070C0"/>
          <w:sz w:val="22"/>
          <w:szCs w:val="22"/>
          <w:lang w:eastAsia="en-GB"/>
        </w:rPr>
      </w:pPr>
      <w:bookmarkStart w:id="19" w:name="_Toc84437246"/>
      <w:r w:rsidRPr="00FE17F9">
        <w:rPr>
          <w:rFonts w:ascii="Times New Roman" w:hAnsi="Times New Roman" w:cs="Times New Roman"/>
          <w:color w:val="0070C0"/>
          <w:sz w:val="22"/>
          <w:szCs w:val="22"/>
          <w:lang w:eastAsia="en-GB"/>
        </w:rPr>
        <w:lastRenderedPageBreak/>
        <w:t>Project Management</w:t>
      </w:r>
      <w:bookmarkEnd w:id="19"/>
    </w:p>
    <w:p w14:paraId="6F2C46BE" w14:textId="77777777" w:rsidR="00E13776" w:rsidRPr="00FE17F9" w:rsidRDefault="00E13776" w:rsidP="00095D2B">
      <w:pPr>
        <w:rPr>
          <w:rFonts w:ascii="Times New Roman" w:hAnsi="Times New Roman" w:cs="Times New Roman"/>
          <w:lang w:eastAsia="en-GB"/>
        </w:rPr>
      </w:pPr>
    </w:p>
    <w:p w14:paraId="757BC0EE" w14:textId="69179394" w:rsidR="00DA212F" w:rsidRPr="00FE17F9" w:rsidRDefault="00FE00B2" w:rsidP="009F5F6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UNDP</w:t>
      </w:r>
      <w:r w:rsidR="00DA212F" w:rsidRPr="00FE17F9">
        <w:rPr>
          <w:rFonts w:ascii="Times New Roman" w:hAnsi="Times New Roman" w:cs="Times New Roman"/>
          <w:lang w:val="en-US"/>
        </w:rPr>
        <w:t xml:space="preserve"> finalized the contract and hire of </w:t>
      </w:r>
      <w:r w:rsidR="00197680" w:rsidRPr="00FE17F9">
        <w:rPr>
          <w:rFonts w:ascii="Times New Roman" w:hAnsi="Times New Roman" w:cs="Times New Roman"/>
          <w:lang w:val="en-US"/>
        </w:rPr>
        <w:t>an</w:t>
      </w:r>
      <w:r w:rsidR="00DA212F" w:rsidRPr="00FE17F9">
        <w:rPr>
          <w:rFonts w:ascii="Times New Roman" w:hAnsi="Times New Roman" w:cs="Times New Roman"/>
          <w:lang w:val="en-US"/>
        </w:rPr>
        <w:t xml:space="preserve"> audit firm to conduct fiduciary and compliance services of CSO</w:t>
      </w:r>
      <w:r w:rsidR="006245C3" w:rsidRPr="00FE17F9">
        <w:rPr>
          <w:rFonts w:ascii="Times New Roman" w:hAnsi="Times New Roman" w:cs="Times New Roman"/>
          <w:lang w:val="en-US"/>
        </w:rPr>
        <w:t xml:space="preserve"> grants</w:t>
      </w:r>
      <w:r w:rsidR="00DA212F" w:rsidRPr="00FE17F9">
        <w:rPr>
          <w:rFonts w:ascii="Times New Roman" w:hAnsi="Times New Roman" w:cs="Times New Roman"/>
          <w:lang w:val="en-US"/>
        </w:rPr>
        <w:t>. The audit firm</w:t>
      </w:r>
      <w:r w:rsidR="006245C3" w:rsidRPr="00FE17F9">
        <w:rPr>
          <w:rFonts w:ascii="Times New Roman" w:hAnsi="Times New Roman" w:cs="Times New Roman"/>
          <w:lang w:val="en-US"/>
        </w:rPr>
        <w:t>,</w:t>
      </w:r>
      <w:r w:rsidR="00DA212F" w:rsidRPr="00FE17F9">
        <w:rPr>
          <w:rFonts w:ascii="Times New Roman" w:hAnsi="Times New Roman" w:cs="Times New Roman"/>
          <w:lang w:val="en-US"/>
        </w:rPr>
        <w:t xml:space="preserve"> </w:t>
      </w:r>
      <w:r w:rsidR="00191487" w:rsidRPr="00FE17F9">
        <w:rPr>
          <w:rFonts w:ascii="Times New Roman" w:hAnsi="Times New Roman" w:cs="Times New Roman"/>
          <w:lang w:val="en-US"/>
        </w:rPr>
        <w:t>Deloitte will</w:t>
      </w:r>
      <w:r w:rsidR="00DA212F" w:rsidRPr="00FE17F9">
        <w:rPr>
          <w:rFonts w:ascii="Times New Roman" w:hAnsi="Times New Roman" w:cs="Times New Roman"/>
          <w:lang w:val="en-US"/>
        </w:rPr>
        <w:t xml:space="preserve"> review CSO historical and future programmatic performance and financial expenditure.</w:t>
      </w:r>
    </w:p>
    <w:p w14:paraId="68CC83D7" w14:textId="77777777" w:rsidR="002D26E1" w:rsidRPr="00FE17F9" w:rsidRDefault="002D26E1" w:rsidP="00095D2B">
      <w:pPr>
        <w:pStyle w:val="ListParagraph"/>
        <w:ind w:left="360"/>
        <w:jc w:val="both"/>
        <w:rPr>
          <w:rFonts w:ascii="Times New Roman" w:hAnsi="Times New Roman" w:cs="Times New Roman"/>
          <w:lang w:val="en-US"/>
        </w:rPr>
      </w:pPr>
    </w:p>
    <w:p w14:paraId="7BDBC1F0" w14:textId="485053A0" w:rsidR="00FE00B2" w:rsidRPr="00FE17F9" w:rsidRDefault="00FE00B2" w:rsidP="009F5F6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UNDP has also commenced the recruitment of consultant</w:t>
      </w:r>
      <w:r w:rsidR="00A5712D" w:rsidRPr="00FE17F9">
        <w:rPr>
          <w:rFonts w:ascii="Times New Roman" w:hAnsi="Times New Roman" w:cs="Times New Roman"/>
          <w:lang w:val="en-US"/>
        </w:rPr>
        <w:t>s (</w:t>
      </w:r>
      <w:r w:rsidR="00E150E5" w:rsidRPr="00FE17F9">
        <w:rPr>
          <w:rFonts w:ascii="Times New Roman" w:hAnsi="Times New Roman" w:cs="Times New Roman"/>
          <w:lang w:val="en-US"/>
        </w:rPr>
        <w:t>international and national)</w:t>
      </w:r>
      <w:r w:rsidRPr="00FE17F9">
        <w:rPr>
          <w:rFonts w:ascii="Times New Roman" w:hAnsi="Times New Roman" w:cs="Times New Roman"/>
          <w:lang w:val="en-US"/>
        </w:rPr>
        <w:t xml:space="preserve"> to undertake the planned </w:t>
      </w:r>
      <w:r w:rsidR="00E150E5" w:rsidRPr="00FE17F9">
        <w:rPr>
          <w:rFonts w:ascii="Times New Roman" w:hAnsi="Times New Roman" w:cs="Times New Roman"/>
          <w:lang w:val="en-US"/>
        </w:rPr>
        <w:t xml:space="preserve">mid-term evaluation </w:t>
      </w:r>
      <w:r w:rsidRPr="00FE17F9">
        <w:rPr>
          <w:rFonts w:ascii="Times New Roman" w:hAnsi="Times New Roman" w:cs="Times New Roman"/>
          <w:lang w:val="en-US"/>
        </w:rPr>
        <w:t>of the project that is scheduled for October 2021. The consultant</w:t>
      </w:r>
      <w:r w:rsidR="00E150E5" w:rsidRPr="00FE17F9">
        <w:rPr>
          <w:rFonts w:ascii="Times New Roman" w:hAnsi="Times New Roman" w:cs="Times New Roman"/>
          <w:lang w:val="en-US"/>
        </w:rPr>
        <w:t>s</w:t>
      </w:r>
      <w:r w:rsidRPr="00FE17F9">
        <w:rPr>
          <w:rFonts w:ascii="Times New Roman" w:hAnsi="Times New Roman" w:cs="Times New Roman"/>
          <w:lang w:val="en-US"/>
        </w:rPr>
        <w:t xml:space="preserve"> </w:t>
      </w:r>
      <w:r w:rsidR="00A346E9" w:rsidRPr="00FE17F9">
        <w:rPr>
          <w:rFonts w:ascii="Times New Roman" w:hAnsi="Times New Roman" w:cs="Times New Roman"/>
          <w:lang w:val="en-US"/>
        </w:rPr>
        <w:t>are expected</w:t>
      </w:r>
      <w:r w:rsidRPr="00FE17F9">
        <w:rPr>
          <w:rFonts w:ascii="Times New Roman" w:hAnsi="Times New Roman" w:cs="Times New Roman"/>
          <w:lang w:val="en-US"/>
        </w:rPr>
        <w:t xml:space="preserve"> to conduct wide consultations with project donors, responsible parties and implementing partners o</w:t>
      </w:r>
      <w:r w:rsidR="00926FD9" w:rsidRPr="00FE17F9">
        <w:rPr>
          <w:rFonts w:ascii="Times New Roman" w:hAnsi="Times New Roman" w:cs="Times New Roman"/>
          <w:lang w:val="en-US"/>
        </w:rPr>
        <w:t>n</w:t>
      </w:r>
      <w:r w:rsidRPr="00FE17F9">
        <w:rPr>
          <w:rFonts w:ascii="Times New Roman" w:hAnsi="Times New Roman" w:cs="Times New Roman"/>
          <w:lang w:val="en-US"/>
        </w:rPr>
        <w:t xml:space="preserve"> the performance of the project during the first ha</w:t>
      </w:r>
      <w:r w:rsidR="0070792E" w:rsidRPr="00FE17F9">
        <w:rPr>
          <w:rFonts w:ascii="Times New Roman" w:hAnsi="Times New Roman" w:cs="Times New Roman"/>
          <w:lang w:val="en-US"/>
        </w:rPr>
        <w:t>lf</w:t>
      </w:r>
      <w:r w:rsidRPr="00FE17F9">
        <w:rPr>
          <w:rFonts w:ascii="Times New Roman" w:hAnsi="Times New Roman" w:cs="Times New Roman"/>
          <w:lang w:val="en-US"/>
        </w:rPr>
        <w:t xml:space="preserve"> of the implementation period.</w:t>
      </w:r>
      <w:r w:rsidR="00C93140" w:rsidRPr="00FE17F9">
        <w:rPr>
          <w:rFonts w:ascii="Times New Roman" w:hAnsi="Times New Roman" w:cs="Times New Roman"/>
          <w:lang w:val="en-US"/>
        </w:rPr>
        <w:t xml:space="preserve"> </w:t>
      </w:r>
      <w:r w:rsidR="005117DF" w:rsidRPr="00FE17F9">
        <w:rPr>
          <w:rFonts w:ascii="Times New Roman" w:hAnsi="Times New Roman" w:cs="Times New Roman"/>
          <w:lang w:val="en-US"/>
        </w:rPr>
        <w:t xml:space="preserve">As the first deliverable of the assignment, </w:t>
      </w:r>
      <w:r w:rsidR="00E150E5" w:rsidRPr="00FE17F9">
        <w:rPr>
          <w:rFonts w:ascii="Times New Roman" w:hAnsi="Times New Roman" w:cs="Times New Roman"/>
          <w:lang w:val="en-US"/>
        </w:rPr>
        <w:t>an</w:t>
      </w:r>
      <w:r w:rsidR="00E27267" w:rsidRPr="00FE17F9">
        <w:rPr>
          <w:rFonts w:ascii="Times New Roman" w:hAnsi="Times New Roman" w:cs="Times New Roman"/>
          <w:lang w:val="en-US"/>
        </w:rPr>
        <w:t xml:space="preserve"> inception report will be made available to cooperating partners for </w:t>
      </w:r>
      <w:r w:rsidR="005117DF" w:rsidRPr="00FE17F9">
        <w:rPr>
          <w:rFonts w:ascii="Times New Roman" w:hAnsi="Times New Roman" w:cs="Times New Roman"/>
          <w:lang w:val="en-US"/>
        </w:rPr>
        <w:t xml:space="preserve">comments and </w:t>
      </w:r>
      <w:r w:rsidR="00A5712D" w:rsidRPr="00FE17F9">
        <w:rPr>
          <w:rFonts w:ascii="Times New Roman" w:hAnsi="Times New Roman" w:cs="Times New Roman"/>
          <w:lang w:val="en-US"/>
        </w:rPr>
        <w:t>formal engagement with the consultants</w:t>
      </w:r>
    </w:p>
    <w:p w14:paraId="1CF5EF21" w14:textId="77777777" w:rsidR="009806C4" w:rsidRPr="00FE17F9" w:rsidRDefault="009806C4" w:rsidP="009806C4">
      <w:pPr>
        <w:pStyle w:val="ListParagraph"/>
        <w:rPr>
          <w:rFonts w:ascii="Times New Roman" w:hAnsi="Times New Roman" w:cs="Times New Roman"/>
          <w:lang w:val="en-US"/>
        </w:rPr>
      </w:pPr>
    </w:p>
    <w:p w14:paraId="3CF4F8B4" w14:textId="77777777" w:rsidR="009806C4" w:rsidRPr="00FE17F9" w:rsidRDefault="009806C4" w:rsidP="009806C4">
      <w:pPr>
        <w:pStyle w:val="ListParagraph"/>
        <w:ind w:left="360"/>
        <w:jc w:val="both"/>
        <w:rPr>
          <w:rFonts w:ascii="Times New Roman" w:hAnsi="Times New Roman" w:cs="Times New Roman"/>
          <w:lang w:val="en-US"/>
        </w:rPr>
      </w:pPr>
    </w:p>
    <w:p w14:paraId="2AE85422" w14:textId="60B547CB" w:rsidR="00E334E3" w:rsidRPr="00FE17F9" w:rsidRDefault="00E334E3" w:rsidP="00E334E3">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At the time of writing this report, UNDP and the HRC </w:t>
      </w:r>
      <w:r w:rsidR="000655C1" w:rsidRPr="00FE17F9">
        <w:rPr>
          <w:rFonts w:ascii="Times New Roman" w:hAnsi="Times New Roman" w:cs="Times New Roman"/>
          <w:lang w:val="en-US"/>
        </w:rPr>
        <w:t xml:space="preserve">had just held </w:t>
      </w:r>
      <w:r w:rsidRPr="00FE17F9">
        <w:rPr>
          <w:rFonts w:ascii="Times New Roman" w:hAnsi="Times New Roman" w:cs="Times New Roman"/>
          <w:lang w:val="en-US"/>
        </w:rPr>
        <w:t xml:space="preserve">an After-Action Review meeting (28 – 29 September) to review progress made in the implementation of the system; highlight achievements and/or results; identify implementation bottlenecks/challenges and opportunities for collaboration with stakeholders; share lessons learnt and best practices; and identify future areas of support for the HRC. This will be followed by a large convening before the end of the year, involving the UNDP, JTF and Cooperating Partners to reflect on the future and sustainability of the system. </w:t>
      </w:r>
      <w:r w:rsidR="000655C1" w:rsidRPr="00FE17F9">
        <w:rPr>
          <w:rFonts w:ascii="Times New Roman" w:hAnsi="Times New Roman" w:cs="Times New Roman"/>
          <w:lang w:val="en-US"/>
        </w:rPr>
        <w:t>A comprehensive report is being prepared</w:t>
      </w:r>
      <w:r w:rsidR="006534BC" w:rsidRPr="00FE17F9">
        <w:rPr>
          <w:rFonts w:ascii="Times New Roman" w:hAnsi="Times New Roman" w:cs="Times New Roman"/>
          <w:lang w:val="en-US"/>
        </w:rPr>
        <w:t>.</w:t>
      </w:r>
      <w:r w:rsidR="000655C1" w:rsidRPr="00FE17F9">
        <w:rPr>
          <w:rFonts w:ascii="Times New Roman" w:hAnsi="Times New Roman" w:cs="Times New Roman"/>
          <w:lang w:val="en-US"/>
        </w:rPr>
        <w:t xml:space="preserve"> </w:t>
      </w:r>
      <w:r w:rsidRPr="00FE17F9">
        <w:rPr>
          <w:rFonts w:ascii="Times New Roman" w:hAnsi="Times New Roman" w:cs="Times New Roman"/>
          <w:lang w:val="en-US"/>
        </w:rPr>
        <w:t xml:space="preserve">Tentatively, some of the emerging issues include: </w:t>
      </w:r>
    </w:p>
    <w:p w14:paraId="2DF06B54" w14:textId="701A28F4" w:rsidR="00E334E3" w:rsidRPr="00FE17F9" w:rsidRDefault="00E334E3" w:rsidP="00E334E3">
      <w:pPr>
        <w:pStyle w:val="ListParagraph"/>
        <w:widowControl w:val="0"/>
        <w:numPr>
          <w:ilvl w:val="0"/>
          <w:numId w:val="39"/>
        </w:numPr>
        <w:autoSpaceDE w:val="0"/>
        <w:autoSpaceDN w:val="0"/>
        <w:adjustRightInd w:val="0"/>
        <w:spacing w:after="0" w:line="240" w:lineRule="auto"/>
        <w:ind w:right="610"/>
        <w:jc w:val="both"/>
        <w:rPr>
          <w:rFonts w:ascii="Times New Roman" w:hAnsi="Times New Roman" w:cs="Times New Roman"/>
          <w:lang w:val="en-US" w:eastAsia="en-GB"/>
        </w:rPr>
      </w:pPr>
      <w:r w:rsidRPr="00FE17F9">
        <w:rPr>
          <w:rFonts w:ascii="Times New Roman" w:hAnsi="Times New Roman" w:cs="Times New Roman"/>
          <w:lang w:val="en-US" w:eastAsia="en-GB"/>
        </w:rPr>
        <w:t xml:space="preserve">Strengthen the capacity of the HRC to fully integrate the system in its </w:t>
      </w:r>
      <w:r w:rsidR="00A346E9" w:rsidRPr="00FE17F9">
        <w:rPr>
          <w:rFonts w:ascii="Times New Roman" w:hAnsi="Times New Roman" w:cs="Times New Roman"/>
          <w:lang w:val="en-US" w:eastAsia="en-GB"/>
        </w:rPr>
        <w:t>day-to-day</w:t>
      </w:r>
      <w:r w:rsidRPr="00FE17F9">
        <w:rPr>
          <w:rFonts w:ascii="Times New Roman" w:hAnsi="Times New Roman" w:cs="Times New Roman"/>
          <w:lang w:val="en-US" w:eastAsia="en-GB"/>
        </w:rPr>
        <w:t xml:space="preserve"> operations (including outside election periods),</w:t>
      </w:r>
    </w:p>
    <w:p w14:paraId="7B5245B9" w14:textId="28560E00" w:rsidR="00E334E3" w:rsidRPr="00FE17F9" w:rsidRDefault="00E334E3" w:rsidP="00E334E3">
      <w:pPr>
        <w:pStyle w:val="ListParagraph"/>
        <w:widowControl w:val="0"/>
        <w:numPr>
          <w:ilvl w:val="0"/>
          <w:numId w:val="39"/>
        </w:numPr>
        <w:autoSpaceDE w:val="0"/>
        <w:autoSpaceDN w:val="0"/>
        <w:adjustRightInd w:val="0"/>
        <w:spacing w:after="0" w:line="240" w:lineRule="auto"/>
        <w:ind w:right="610"/>
        <w:jc w:val="both"/>
        <w:rPr>
          <w:rFonts w:ascii="Times New Roman" w:hAnsi="Times New Roman" w:cs="Times New Roman"/>
          <w:lang w:val="en-US" w:eastAsia="en-GB"/>
        </w:rPr>
      </w:pPr>
      <w:r w:rsidRPr="00FE17F9">
        <w:rPr>
          <w:rFonts w:ascii="Times New Roman" w:hAnsi="Times New Roman" w:cs="Times New Roman"/>
          <w:lang w:val="en-US" w:eastAsia="en-GB"/>
        </w:rPr>
        <w:t xml:space="preserve">Further improvements to the web app and the </w:t>
      </w:r>
      <w:r w:rsidR="00D4458A" w:rsidRPr="00FE17F9">
        <w:rPr>
          <w:rFonts w:ascii="Times New Roman" w:hAnsi="Times New Roman" w:cs="Times New Roman"/>
          <w:lang w:val="en-US" w:eastAsia="en-GB"/>
        </w:rPr>
        <w:t>system as a whole, based</w:t>
      </w:r>
      <w:r w:rsidRPr="00FE17F9">
        <w:rPr>
          <w:rFonts w:ascii="Times New Roman" w:hAnsi="Times New Roman" w:cs="Times New Roman"/>
          <w:lang w:val="en-US" w:eastAsia="en-GB"/>
        </w:rPr>
        <w:t xml:space="preserve"> on feedback from users (monitors) and for improved quality of reports (analytics) generated from the system,</w:t>
      </w:r>
    </w:p>
    <w:p w14:paraId="1E49C85A" w14:textId="77777777" w:rsidR="00E334E3" w:rsidRPr="00FE17F9" w:rsidRDefault="00E334E3" w:rsidP="00E334E3">
      <w:pPr>
        <w:pStyle w:val="ListParagraph"/>
        <w:widowControl w:val="0"/>
        <w:numPr>
          <w:ilvl w:val="0"/>
          <w:numId w:val="39"/>
        </w:numPr>
        <w:autoSpaceDE w:val="0"/>
        <w:autoSpaceDN w:val="0"/>
        <w:adjustRightInd w:val="0"/>
        <w:spacing w:after="0" w:line="240" w:lineRule="auto"/>
        <w:ind w:right="610"/>
        <w:jc w:val="both"/>
        <w:rPr>
          <w:rFonts w:ascii="Times New Roman" w:hAnsi="Times New Roman" w:cs="Times New Roman"/>
          <w:lang w:val="en-US" w:eastAsia="en-GB"/>
        </w:rPr>
      </w:pPr>
      <w:r w:rsidRPr="00FE17F9">
        <w:rPr>
          <w:rFonts w:ascii="Times New Roman" w:hAnsi="Times New Roman" w:cs="Times New Roman"/>
          <w:lang w:val="en-US" w:eastAsia="en-GB"/>
        </w:rPr>
        <w:t>Support engagement with and where necessary, training for relevant structures of the ZPS for more effective engagement at all levels (national, provincial, district and community)</w:t>
      </w:r>
    </w:p>
    <w:p w14:paraId="0F97E36A" w14:textId="77777777" w:rsidR="00E334E3" w:rsidRPr="00FE17F9" w:rsidRDefault="00E334E3" w:rsidP="00E334E3">
      <w:pPr>
        <w:pStyle w:val="ListParagraph"/>
        <w:widowControl w:val="0"/>
        <w:numPr>
          <w:ilvl w:val="0"/>
          <w:numId w:val="39"/>
        </w:numPr>
        <w:autoSpaceDE w:val="0"/>
        <w:autoSpaceDN w:val="0"/>
        <w:adjustRightInd w:val="0"/>
        <w:spacing w:after="0" w:line="240" w:lineRule="auto"/>
        <w:ind w:right="610"/>
        <w:jc w:val="both"/>
        <w:rPr>
          <w:rFonts w:ascii="Times New Roman" w:hAnsi="Times New Roman" w:cs="Times New Roman"/>
          <w:lang w:val="en-US" w:eastAsia="en-GB"/>
        </w:rPr>
      </w:pPr>
      <w:r w:rsidRPr="00FE17F9">
        <w:rPr>
          <w:rFonts w:ascii="Times New Roman" w:hAnsi="Times New Roman" w:cs="Times New Roman"/>
          <w:lang w:val="en-US" w:eastAsia="en-GB"/>
        </w:rPr>
        <w:t xml:space="preserve">Support re-engagement of the ECZ to identify possible ways through which the EWERs could contribute to the work of and mandate of Conflict Management Committees, and </w:t>
      </w:r>
    </w:p>
    <w:p w14:paraId="50FC0E42" w14:textId="11BE56A1" w:rsidR="00E334E3" w:rsidRPr="00FE17F9" w:rsidRDefault="00E334E3" w:rsidP="00E334E3">
      <w:pPr>
        <w:pStyle w:val="ListParagraph"/>
        <w:widowControl w:val="0"/>
        <w:numPr>
          <w:ilvl w:val="0"/>
          <w:numId w:val="39"/>
        </w:numPr>
        <w:autoSpaceDE w:val="0"/>
        <w:autoSpaceDN w:val="0"/>
        <w:adjustRightInd w:val="0"/>
        <w:spacing w:after="0" w:line="240" w:lineRule="auto"/>
        <w:ind w:right="610"/>
        <w:jc w:val="both"/>
        <w:rPr>
          <w:rFonts w:ascii="Times New Roman" w:hAnsi="Times New Roman" w:cs="Times New Roman"/>
          <w:lang w:val="en-US" w:eastAsia="en-GB"/>
        </w:rPr>
      </w:pPr>
      <w:r w:rsidRPr="00FE17F9">
        <w:rPr>
          <w:rFonts w:ascii="Times New Roman" w:hAnsi="Times New Roman" w:cs="Times New Roman"/>
          <w:lang w:val="en-US" w:eastAsia="en-GB"/>
        </w:rPr>
        <w:t>Increased coordination</w:t>
      </w:r>
      <w:r w:rsidR="00D4458A" w:rsidRPr="00FE17F9">
        <w:rPr>
          <w:rFonts w:ascii="Times New Roman" w:hAnsi="Times New Roman" w:cs="Times New Roman"/>
          <w:lang w:val="en-US" w:eastAsia="en-GB"/>
        </w:rPr>
        <w:t>, collaboration, and networking with</w:t>
      </w:r>
      <w:r w:rsidRPr="00FE17F9">
        <w:rPr>
          <w:rFonts w:ascii="Times New Roman" w:hAnsi="Times New Roman" w:cs="Times New Roman"/>
          <w:lang w:val="en-US" w:eastAsia="en-GB"/>
        </w:rPr>
        <w:t xml:space="preserve"> CSOs in the course of the</w:t>
      </w:r>
      <w:r w:rsidR="00D4458A" w:rsidRPr="00FE17F9">
        <w:rPr>
          <w:rFonts w:ascii="Times New Roman" w:hAnsi="Times New Roman" w:cs="Times New Roman"/>
          <w:lang w:val="en-US" w:eastAsia="en-GB"/>
        </w:rPr>
        <w:t>ir</w:t>
      </w:r>
      <w:r w:rsidRPr="00FE17F9">
        <w:rPr>
          <w:rFonts w:ascii="Times New Roman" w:hAnsi="Times New Roman" w:cs="Times New Roman"/>
          <w:lang w:val="en-US" w:eastAsia="en-GB"/>
        </w:rPr>
        <w:t xml:space="preserve"> regular work within communities.</w:t>
      </w:r>
    </w:p>
    <w:p w14:paraId="2786DBD9" w14:textId="77777777" w:rsidR="00DA212F" w:rsidRPr="00FE17F9" w:rsidRDefault="00DA212F" w:rsidP="006C5B11">
      <w:pPr>
        <w:pStyle w:val="ListParagraph"/>
        <w:ind w:left="360"/>
        <w:jc w:val="both"/>
        <w:rPr>
          <w:rFonts w:ascii="Times New Roman" w:hAnsi="Times New Roman" w:cs="Times New Roman"/>
          <w:lang w:val="en-US"/>
        </w:rPr>
      </w:pPr>
    </w:p>
    <w:p w14:paraId="1690BC49" w14:textId="7B60B44B" w:rsidR="009F5F6B" w:rsidRPr="00FE17F9" w:rsidRDefault="009F5F6B"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 UNDP Management continued to engage both </w:t>
      </w:r>
      <w:r w:rsidR="00D12ED1" w:rsidRPr="00FE17F9">
        <w:rPr>
          <w:rFonts w:ascii="Times New Roman" w:hAnsi="Times New Roman" w:cs="Times New Roman"/>
          <w:lang w:val="en-US"/>
        </w:rPr>
        <w:t xml:space="preserve">cooperating </w:t>
      </w:r>
      <w:r w:rsidRPr="00FE17F9">
        <w:rPr>
          <w:rFonts w:ascii="Times New Roman" w:hAnsi="Times New Roman" w:cs="Times New Roman"/>
          <w:lang w:val="en-US"/>
        </w:rPr>
        <w:t xml:space="preserve">and </w:t>
      </w:r>
      <w:r w:rsidR="00FE00B2" w:rsidRPr="00FE17F9">
        <w:rPr>
          <w:rFonts w:ascii="Times New Roman" w:hAnsi="Times New Roman" w:cs="Times New Roman"/>
          <w:lang w:val="en-US"/>
        </w:rPr>
        <w:t>implementing</w:t>
      </w:r>
      <w:r w:rsidRPr="00FE17F9">
        <w:rPr>
          <w:rFonts w:ascii="Times New Roman" w:hAnsi="Times New Roman" w:cs="Times New Roman"/>
          <w:lang w:val="en-US"/>
        </w:rPr>
        <w:t xml:space="preserve"> partners at various levels to ensure effectiveness and timeliness in the implementation of the project activities. Through the </w:t>
      </w:r>
      <w:r w:rsidR="00D12ED1" w:rsidRPr="00FE17F9">
        <w:rPr>
          <w:rFonts w:ascii="Times New Roman" w:hAnsi="Times New Roman" w:cs="Times New Roman"/>
          <w:lang w:val="en-US"/>
        </w:rPr>
        <w:t xml:space="preserve">weekly </w:t>
      </w:r>
      <w:r w:rsidRPr="00FE17F9">
        <w:rPr>
          <w:rFonts w:ascii="Times New Roman" w:hAnsi="Times New Roman" w:cs="Times New Roman"/>
          <w:lang w:val="en-US"/>
        </w:rPr>
        <w:t xml:space="preserve">update meetings with the </w:t>
      </w:r>
      <w:r w:rsidR="00D12ED1" w:rsidRPr="00FE17F9">
        <w:rPr>
          <w:rFonts w:ascii="Times New Roman" w:hAnsi="Times New Roman" w:cs="Times New Roman"/>
          <w:lang w:val="en-US"/>
        </w:rPr>
        <w:t xml:space="preserve">cooperating </w:t>
      </w:r>
      <w:r w:rsidRPr="00FE17F9">
        <w:rPr>
          <w:rFonts w:ascii="Times New Roman" w:hAnsi="Times New Roman" w:cs="Times New Roman"/>
          <w:lang w:val="en-US"/>
        </w:rPr>
        <w:t>partners</w:t>
      </w:r>
      <w:r w:rsidR="00D12ED1" w:rsidRPr="00FE17F9">
        <w:rPr>
          <w:rFonts w:ascii="Times New Roman" w:hAnsi="Times New Roman" w:cs="Times New Roman"/>
          <w:lang w:val="en-US"/>
        </w:rPr>
        <w:t>,</w:t>
      </w:r>
      <w:r w:rsidRPr="00FE17F9">
        <w:rPr>
          <w:rFonts w:ascii="Times New Roman" w:hAnsi="Times New Roman" w:cs="Times New Roman"/>
          <w:lang w:val="en-US"/>
        </w:rPr>
        <w:t xml:space="preserve"> UNDP has </w:t>
      </w:r>
      <w:r w:rsidR="008E42A5" w:rsidRPr="00FE17F9">
        <w:rPr>
          <w:rFonts w:ascii="Times New Roman" w:hAnsi="Times New Roman" w:cs="Times New Roman"/>
          <w:lang w:val="en-US"/>
        </w:rPr>
        <w:t>ensured</w:t>
      </w:r>
      <w:r w:rsidRPr="00FE17F9">
        <w:rPr>
          <w:rFonts w:ascii="Times New Roman" w:hAnsi="Times New Roman" w:cs="Times New Roman"/>
          <w:lang w:val="en-US"/>
        </w:rPr>
        <w:t xml:space="preserve"> that </w:t>
      </w:r>
      <w:r w:rsidR="00D12ED1" w:rsidRPr="00FE17F9">
        <w:rPr>
          <w:rFonts w:ascii="Times New Roman" w:hAnsi="Times New Roman" w:cs="Times New Roman"/>
          <w:lang w:val="en-US"/>
        </w:rPr>
        <w:t xml:space="preserve">cooperating partners </w:t>
      </w:r>
      <w:r w:rsidRPr="00FE17F9">
        <w:rPr>
          <w:rFonts w:ascii="Times New Roman" w:hAnsi="Times New Roman" w:cs="Times New Roman"/>
          <w:lang w:val="en-US"/>
        </w:rPr>
        <w:t xml:space="preserve">are informed and kept abreast with the developments in the project and the </w:t>
      </w:r>
      <w:r w:rsidR="002B1077" w:rsidRPr="00FE17F9">
        <w:rPr>
          <w:rFonts w:ascii="Times New Roman" w:hAnsi="Times New Roman" w:cs="Times New Roman"/>
          <w:lang w:val="en-US"/>
        </w:rPr>
        <w:t xml:space="preserve">operating </w:t>
      </w:r>
      <w:r w:rsidRPr="00FE17F9">
        <w:rPr>
          <w:rFonts w:ascii="Times New Roman" w:hAnsi="Times New Roman" w:cs="Times New Roman"/>
          <w:lang w:val="en-US"/>
        </w:rPr>
        <w:t>environment.</w:t>
      </w:r>
      <w:r w:rsidR="004512AD" w:rsidRPr="00FE17F9">
        <w:rPr>
          <w:rFonts w:ascii="Times New Roman" w:hAnsi="Times New Roman" w:cs="Times New Roman"/>
          <w:lang w:val="en-US"/>
        </w:rPr>
        <w:t xml:space="preserve"> There was also a Steering Committee meeting held on the 9</w:t>
      </w:r>
      <w:r w:rsidR="004512AD" w:rsidRPr="00FE17F9">
        <w:rPr>
          <w:rFonts w:ascii="Times New Roman" w:hAnsi="Times New Roman" w:cs="Times New Roman"/>
          <w:vertAlign w:val="superscript"/>
          <w:lang w:val="en-US"/>
        </w:rPr>
        <w:t>th</w:t>
      </w:r>
      <w:r w:rsidR="004512AD" w:rsidRPr="00FE17F9">
        <w:rPr>
          <w:rFonts w:ascii="Times New Roman" w:hAnsi="Times New Roman" w:cs="Times New Roman"/>
          <w:lang w:val="en-US"/>
        </w:rPr>
        <w:t xml:space="preserve"> of July where the </w:t>
      </w:r>
      <w:r w:rsidR="002B1077" w:rsidRPr="00FE17F9">
        <w:rPr>
          <w:rFonts w:ascii="Times New Roman" w:hAnsi="Times New Roman" w:cs="Times New Roman"/>
          <w:lang w:val="en-US"/>
        </w:rPr>
        <w:t xml:space="preserve">project’s </w:t>
      </w:r>
      <w:r w:rsidR="004512AD" w:rsidRPr="00FE17F9">
        <w:rPr>
          <w:rFonts w:ascii="Times New Roman" w:hAnsi="Times New Roman" w:cs="Times New Roman"/>
          <w:lang w:val="en-US"/>
        </w:rPr>
        <w:t xml:space="preserve">annual work plan </w:t>
      </w:r>
      <w:r w:rsidR="002B1077" w:rsidRPr="00FE17F9">
        <w:rPr>
          <w:rFonts w:ascii="Times New Roman" w:hAnsi="Times New Roman" w:cs="Times New Roman"/>
          <w:lang w:val="en-US"/>
        </w:rPr>
        <w:t xml:space="preserve">of $6,770,312 </w:t>
      </w:r>
      <w:r w:rsidR="004512AD" w:rsidRPr="00FE17F9">
        <w:rPr>
          <w:rFonts w:ascii="Times New Roman" w:hAnsi="Times New Roman" w:cs="Times New Roman"/>
          <w:lang w:val="en-US"/>
        </w:rPr>
        <w:t xml:space="preserve">for 2021 was approved as a living document. </w:t>
      </w:r>
    </w:p>
    <w:p w14:paraId="4993F949" w14:textId="77777777" w:rsidR="009F5F6B" w:rsidRPr="00FE17F9" w:rsidRDefault="009F5F6B" w:rsidP="006C5B11">
      <w:pPr>
        <w:pStyle w:val="ListParagraph"/>
        <w:ind w:left="360"/>
        <w:jc w:val="both"/>
        <w:rPr>
          <w:rFonts w:ascii="Times New Roman" w:hAnsi="Times New Roman" w:cs="Times New Roman"/>
          <w:lang w:val="en-US"/>
        </w:rPr>
      </w:pPr>
    </w:p>
    <w:p w14:paraId="4CCF4B46" w14:textId="26679EAA" w:rsidR="009F5F6B" w:rsidRPr="00FE17F9" w:rsidRDefault="002B1077" w:rsidP="009F5F6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During the period under review, </w:t>
      </w:r>
      <w:r w:rsidR="009F5F6B" w:rsidRPr="00FE17F9">
        <w:rPr>
          <w:rFonts w:ascii="Times New Roman" w:hAnsi="Times New Roman" w:cs="Times New Roman"/>
          <w:lang w:val="en-US"/>
        </w:rPr>
        <w:t>UNDP held a number of meetings with responsible parties for the various activities in the project. Meetings were held with the Zambia Police to discuss the implementation of the C</w:t>
      </w:r>
      <w:r w:rsidR="00246E7E" w:rsidRPr="00FE17F9">
        <w:rPr>
          <w:rFonts w:ascii="Times New Roman" w:hAnsi="Times New Roman" w:cs="Times New Roman"/>
          <w:lang w:val="en-US"/>
        </w:rPr>
        <w:t xml:space="preserve">ampaign Venue </w:t>
      </w:r>
      <w:r w:rsidR="009F5F6B" w:rsidRPr="00FE17F9">
        <w:rPr>
          <w:rFonts w:ascii="Times New Roman" w:hAnsi="Times New Roman" w:cs="Times New Roman"/>
          <w:lang w:val="en-US"/>
        </w:rPr>
        <w:t>M</w:t>
      </w:r>
      <w:r w:rsidR="00246E7E" w:rsidRPr="00FE17F9">
        <w:rPr>
          <w:rFonts w:ascii="Times New Roman" w:hAnsi="Times New Roman" w:cs="Times New Roman"/>
          <w:lang w:val="en-US"/>
        </w:rPr>
        <w:t xml:space="preserve">anagement </w:t>
      </w:r>
      <w:r w:rsidR="009F5F6B" w:rsidRPr="00FE17F9">
        <w:rPr>
          <w:rFonts w:ascii="Times New Roman" w:hAnsi="Times New Roman" w:cs="Times New Roman"/>
          <w:lang w:val="en-US"/>
        </w:rPr>
        <w:t>S</w:t>
      </w:r>
      <w:r w:rsidR="00246E7E" w:rsidRPr="00FE17F9">
        <w:rPr>
          <w:rFonts w:ascii="Times New Roman" w:hAnsi="Times New Roman" w:cs="Times New Roman"/>
          <w:lang w:val="en-US"/>
        </w:rPr>
        <w:t>ystem (CVMS)</w:t>
      </w:r>
      <w:r w:rsidR="009F5F6B" w:rsidRPr="00FE17F9">
        <w:rPr>
          <w:rFonts w:ascii="Times New Roman" w:hAnsi="Times New Roman" w:cs="Times New Roman"/>
          <w:lang w:val="en-US"/>
        </w:rPr>
        <w:t xml:space="preserve">, </w:t>
      </w:r>
      <w:r w:rsidR="00246E7E" w:rsidRPr="00FE17F9">
        <w:rPr>
          <w:rFonts w:ascii="Times New Roman" w:hAnsi="Times New Roman" w:cs="Times New Roman"/>
          <w:lang w:val="en-US"/>
        </w:rPr>
        <w:t xml:space="preserve">elections security </w:t>
      </w:r>
      <w:r w:rsidR="009F5F6B" w:rsidRPr="00FE17F9">
        <w:rPr>
          <w:rFonts w:ascii="Times New Roman" w:hAnsi="Times New Roman" w:cs="Times New Roman"/>
          <w:lang w:val="en-US"/>
        </w:rPr>
        <w:t xml:space="preserve">training and collaboration with media. UNDP management held meetings with the Judiciary to discuss progress on implementation of the EDR activities and the areas of support to enhance their mandate in the resolution of the electoral disputes arising from the August 12th Elections. Further consultative meetings held with ECZ to enhance implementation of the support </w:t>
      </w:r>
    </w:p>
    <w:p w14:paraId="2A0D46CF" w14:textId="77777777" w:rsidR="000D7CA1" w:rsidRPr="00FE17F9" w:rsidRDefault="000D7CA1" w:rsidP="00D43628">
      <w:pPr>
        <w:pStyle w:val="Heading3"/>
        <w:spacing w:before="0" w:line="240" w:lineRule="auto"/>
        <w:rPr>
          <w:rFonts w:ascii="Times New Roman" w:hAnsi="Times New Roman" w:cs="Times New Roman"/>
          <w:color w:val="0070C0"/>
          <w:sz w:val="22"/>
          <w:szCs w:val="22"/>
          <w:lang w:eastAsia="en-GB"/>
        </w:rPr>
      </w:pPr>
      <w:r w:rsidRPr="00FE17F9">
        <w:rPr>
          <w:rFonts w:ascii="Times New Roman" w:hAnsi="Times New Roman" w:cs="Times New Roman"/>
          <w:color w:val="0070C0"/>
          <w:sz w:val="22"/>
          <w:szCs w:val="22"/>
          <w:lang w:eastAsia="en-GB"/>
        </w:rPr>
        <w:lastRenderedPageBreak/>
        <w:t>Staff Recruitment</w:t>
      </w:r>
    </w:p>
    <w:p w14:paraId="5A622A1F" w14:textId="77777777" w:rsidR="00C228DF" w:rsidRPr="00FE17F9" w:rsidRDefault="00C228DF" w:rsidP="00B9704D">
      <w:pPr>
        <w:spacing w:after="0" w:line="240" w:lineRule="auto"/>
        <w:jc w:val="both"/>
        <w:rPr>
          <w:rFonts w:ascii="Times New Roman" w:hAnsi="Times New Roman" w:cs="Times New Roman"/>
          <w:color w:val="404040" w:themeColor="text1" w:themeTint="BF"/>
          <w:lang w:eastAsia="en-GB"/>
        </w:rPr>
      </w:pPr>
    </w:p>
    <w:p w14:paraId="24D05573" w14:textId="3A098BF2" w:rsidR="00DB664B" w:rsidRPr="00FE17F9" w:rsidRDefault="00F01361"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A new </w:t>
      </w:r>
      <w:r w:rsidR="00BC261E" w:rsidRPr="00FE17F9">
        <w:rPr>
          <w:rFonts w:ascii="Times New Roman" w:hAnsi="Times New Roman" w:cs="Times New Roman"/>
          <w:lang w:val="en-US"/>
        </w:rPr>
        <w:t>Senior Electoral Advisor</w:t>
      </w:r>
      <w:r w:rsidR="00F96EB0" w:rsidRPr="00FE17F9">
        <w:rPr>
          <w:rFonts w:ascii="Times New Roman" w:hAnsi="Times New Roman" w:cs="Times New Roman"/>
          <w:lang w:val="en-US"/>
        </w:rPr>
        <w:t>/DSZ P</w:t>
      </w:r>
      <w:r w:rsidR="00D45537" w:rsidRPr="00FE17F9">
        <w:rPr>
          <w:rFonts w:ascii="Times New Roman" w:hAnsi="Times New Roman" w:cs="Times New Roman"/>
          <w:lang w:val="en-US"/>
        </w:rPr>
        <w:t xml:space="preserve">roject </w:t>
      </w:r>
      <w:r w:rsidR="00F96EB0" w:rsidRPr="00FE17F9">
        <w:rPr>
          <w:rFonts w:ascii="Times New Roman" w:hAnsi="Times New Roman" w:cs="Times New Roman"/>
          <w:lang w:val="en-US"/>
        </w:rPr>
        <w:t>M</w:t>
      </w:r>
      <w:r w:rsidR="00D45537" w:rsidRPr="00FE17F9">
        <w:rPr>
          <w:rFonts w:ascii="Times New Roman" w:hAnsi="Times New Roman" w:cs="Times New Roman"/>
          <w:lang w:val="en-US"/>
        </w:rPr>
        <w:t>anager</w:t>
      </w:r>
      <w:r w:rsidR="00BC261E" w:rsidRPr="00FE17F9">
        <w:rPr>
          <w:rFonts w:ascii="Times New Roman" w:hAnsi="Times New Roman" w:cs="Times New Roman"/>
          <w:lang w:val="en-US"/>
        </w:rPr>
        <w:t>, Takawira Musavengana</w:t>
      </w:r>
      <w:r w:rsidR="00D45537" w:rsidRPr="00FE17F9">
        <w:rPr>
          <w:rFonts w:ascii="Times New Roman" w:hAnsi="Times New Roman" w:cs="Times New Roman"/>
          <w:lang w:val="en-US"/>
        </w:rPr>
        <w:t xml:space="preserve"> joined UNDP on 1</w:t>
      </w:r>
      <w:r w:rsidR="00F96EB0" w:rsidRPr="00FE17F9">
        <w:rPr>
          <w:rFonts w:ascii="Times New Roman" w:hAnsi="Times New Roman" w:cs="Times New Roman"/>
          <w:lang w:val="en-US"/>
        </w:rPr>
        <w:t>9</w:t>
      </w:r>
      <w:r w:rsidR="00D45537" w:rsidRPr="00FE17F9">
        <w:rPr>
          <w:rFonts w:ascii="Times New Roman" w:hAnsi="Times New Roman" w:cs="Times New Roman"/>
          <w:lang w:val="en-US"/>
        </w:rPr>
        <w:t xml:space="preserve"> July 2021 following the departure of the previous</w:t>
      </w:r>
      <w:r w:rsidR="00BC261E" w:rsidRPr="00FE17F9">
        <w:rPr>
          <w:rFonts w:ascii="Times New Roman" w:hAnsi="Times New Roman" w:cs="Times New Roman"/>
          <w:lang w:val="en-US"/>
        </w:rPr>
        <w:t xml:space="preserve"> project manager</w:t>
      </w:r>
      <w:r w:rsidR="00EF1FFC" w:rsidRPr="00FE17F9">
        <w:rPr>
          <w:rFonts w:ascii="Times New Roman" w:hAnsi="Times New Roman" w:cs="Times New Roman"/>
          <w:lang w:val="en-US"/>
        </w:rPr>
        <w:t xml:space="preserve">. </w:t>
      </w:r>
      <w:r w:rsidR="002C7C0F" w:rsidRPr="00FE17F9">
        <w:rPr>
          <w:rFonts w:ascii="Times New Roman" w:hAnsi="Times New Roman" w:cs="Times New Roman"/>
          <w:lang w:val="en-US"/>
        </w:rPr>
        <w:t xml:space="preserve">Lt. </w:t>
      </w:r>
      <w:r w:rsidR="00EF1FFC" w:rsidRPr="00FE17F9">
        <w:rPr>
          <w:rFonts w:ascii="Times New Roman" w:hAnsi="Times New Roman" w:cs="Times New Roman"/>
          <w:lang w:val="en-US"/>
        </w:rPr>
        <w:t xml:space="preserve">Col Dee Dee Rodriguez </w:t>
      </w:r>
      <w:r w:rsidR="002C7C0F" w:rsidRPr="00FE17F9">
        <w:rPr>
          <w:rFonts w:ascii="Times New Roman" w:hAnsi="Times New Roman" w:cs="Times New Roman"/>
          <w:lang w:val="en-US"/>
        </w:rPr>
        <w:t xml:space="preserve">from the UN Standing Police Capacity </w:t>
      </w:r>
      <w:r w:rsidR="00EF1FFC" w:rsidRPr="00FE17F9">
        <w:rPr>
          <w:rFonts w:ascii="Times New Roman" w:hAnsi="Times New Roman" w:cs="Times New Roman"/>
          <w:lang w:val="en-US"/>
        </w:rPr>
        <w:t xml:space="preserve">who was on the </w:t>
      </w:r>
      <w:r w:rsidR="003B7810" w:rsidRPr="00FE17F9">
        <w:rPr>
          <w:rFonts w:ascii="Times New Roman" w:hAnsi="Times New Roman" w:cs="Times New Roman"/>
          <w:lang w:val="en-US"/>
        </w:rPr>
        <w:t>3-month</w:t>
      </w:r>
      <w:r w:rsidR="00EF1FFC" w:rsidRPr="00FE17F9">
        <w:rPr>
          <w:rFonts w:ascii="Times New Roman" w:hAnsi="Times New Roman" w:cs="Times New Roman"/>
          <w:lang w:val="en-US"/>
        </w:rPr>
        <w:t xml:space="preserve"> detailed assignment to support </w:t>
      </w:r>
      <w:r w:rsidR="00E10E3A" w:rsidRPr="00FE17F9">
        <w:rPr>
          <w:rFonts w:ascii="Times New Roman" w:hAnsi="Times New Roman" w:cs="Times New Roman"/>
          <w:lang w:val="en-US"/>
        </w:rPr>
        <w:t xml:space="preserve">the </w:t>
      </w:r>
      <w:r w:rsidR="00EF1FFC" w:rsidRPr="00FE17F9">
        <w:rPr>
          <w:rFonts w:ascii="Times New Roman" w:hAnsi="Times New Roman" w:cs="Times New Roman"/>
          <w:lang w:val="en-US"/>
        </w:rPr>
        <w:t xml:space="preserve">Zambia Police </w:t>
      </w:r>
      <w:r w:rsidR="00C44404" w:rsidRPr="00FE17F9">
        <w:rPr>
          <w:rFonts w:ascii="Times New Roman" w:hAnsi="Times New Roman" w:cs="Times New Roman"/>
          <w:lang w:val="en-US"/>
        </w:rPr>
        <w:t>Service in</w:t>
      </w:r>
      <w:r w:rsidR="00EF1FFC" w:rsidRPr="00FE17F9">
        <w:rPr>
          <w:rFonts w:ascii="Times New Roman" w:hAnsi="Times New Roman" w:cs="Times New Roman"/>
          <w:lang w:val="en-US"/>
        </w:rPr>
        <w:t xml:space="preserve"> the run up and during election</w:t>
      </w:r>
      <w:r w:rsidR="00C44404" w:rsidRPr="00FE17F9">
        <w:rPr>
          <w:rFonts w:ascii="Times New Roman" w:hAnsi="Times New Roman" w:cs="Times New Roman"/>
          <w:lang w:val="en-US"/>
        </w:rPr>
        <w:t>s completed her mission and has since returned to her base in</w:t>
      </w:r>
      <w:r w:rsidR="000D764D" w:rsidRPr="00FE17F9">
        <w:rPr>
          <w:rFonts w:ascii="Times New Roman" w:hAnsi="Times New Roman" w:cs="Times New Roman"/>
          <w:lang w:val="en-US"/>
        </w:rPr>
        <w:t xml:space="preserve"> </w:t>
      </w:r>
      <w:r w:rsidR="009E4625" w:rsidRPr="00FE17F9">
        <w:rPr>
          <w:rFonts w:ascii="Times New Roman" w:hAnsi="Times New Roman" w:cs="Times New Roman"/>
          <w:lang w:val="en-US"/>
        </w:rPr>
        <w:t>Brindisi, Italy</w:t>
      </w:r>
      <w:r w:rsidR="00C44404" w:rsidRPr="00FE17F9">
        <w:rPr>
          <w:rFonts w:ascii="Times New Roman" w:hAnsi="Times New Roman" w:cs="Times New Roman"/>
          <w:lang w:val="en-US"/>
        </w:rPr>
        <w:t>.</w:t>
      </w:r>
      <w:r w:rsidR="00EF1FFC" w:rsidRPr="00FE17F9">
        <w:rPr>
          <w:rFonts w:ascii="Times New Roman" w:hAnsi="Times New Roman" w:cs="Times New Roman"/>
          <w:lang w:val="en-US"/>
        </w:rPr>
        <w:t xml:space="preserve"> </w:t>
      </w:r>
    </w:p>
    <w:p w14:paraId="6E619984" w14:textId="77777777" w:rsidR="00C44404" w:rsidRPr="00FE17F9" w:rsidRDefault="00C44404" w:rsidP="006C5B11">
      <w:pPr>
        <w:pStyle w:val="ListParagraph"/>
        <w:ind w:left="360"/>
        <w:jc w:val="both"/>
        <w:rPr>
          <w:rFonts w:ascii="Times New Roman" w:hAnsi="Times New Roman" w:cs="Times New Roman"/>
          <w:lang w:val="en-US"/>
        </w:rPr>
      </w:pPr>
    </w:p>
    <w:p w14:paraId="20BA4406" w14:textId="68A8287E" w:rsidR="00DB664B" w:rsidRPr="00FE17F9" w:rsidRDefault="00C44404"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Further, Mr. Said Tahri, the </w:t>
      </w:r>
      <w:r w:rsidR="00197680" w:rsidRPr="00FE17F9">
        <w:rPr>
          <w:rFonts w:ascii="Times New Roman" w:hAnsi="Times New Roman" w:cs="Times New Roman"/>
          <w:lang w:val="en-US"/>
        </w:rPr>
        <w:t>consultant</w:t>
      </w:r>
      <w:r w:rsidRPr="00FE17F9">
        <w:rPr>
          <w:rFonts w:ascii="Times New Roman" w:hAnsi="Times New Roman" w:cs="Times New Roman"/>
          <w:lang w:val="en-US"/>
        </w:rPr>
        <w:t xml:space="preserve"> </w:t>
      </w:r>
      <w:r w:rsidR="009E4625" w:rsidRPr="00FE17F9">
        <w:rPr>
          <w:rFonts w:ascii="Times New Roman" w:hAnsi="Times New Roman" w:cs="Times New Roman"/>
          <w:lang w:val="en-US"/>
        </w:rPr>
        <w:t>coordinating the</w:t>
      </w:r>
      <w:r w:rsidRPr="00FE17F9">
        <w:rPr>
          <w:rFonts w:ascii="Times New Roman" w:hAnsi="Times New Roman" w:cs="Times New Roman"/>
          <w:lang w:val="en-US"/>
        </w:rPr>
        <w:t xml:space="preserve"> design and implementation of the EWER</w:t>
      </w:r>
      <w:r w:rsidR="001D5ED2" w:rsidRPr="00FE17F9">
        <w:rPr>
          <w:rFonts w:ascii="Times New Roman" w:hAnsi="Times New Roman" w:cs="Times New Roman"/>
          <w:lang w:val="en-US"/>
        </w:rPr>
        <w:t>s</w:t>
      </w:r>
      <w:r w:rsidRPr="00FE17F9">
        <w:rPr>
          <w:rFonts w:ascii="Times New Roman" w:hAnsi="Times New Roman" w:cs="Times New Roman"/>
          <w:lang w:val="en-US"/>
        </w:rPr>
        <w:t xml:space="preserve"> and the iVerify Systems completed his contract</w:t>
      </w:r>
      <w:r w:rsidR="0029408A" w:rsidRPr="00FE17F9">
        <w:rPr>
          <w:rFonts w:ascii="Times New Roman" w:hAnsi="Times New Roman" w:cs="Times New Roman"/>
          <w:lang w:val="en-US"/>
        </w:rPr>
        <w:t xml:space="preserve"> as</w:t>
      </w:r>
      <w:r w:rsidRPr="00FE17F9">
        <w:rPr>
          <w:rFonts w:ascii="Times New Roman" w:hAnsi="Times New Roman" w:cs="Times New Roman"/>
          <w:lang w:val="en-US"/>
        </w:rPr>
        <w:t xml:space="preserve"> at the end of 3</w:t>
      </w:r>
      <w:r w:rsidR="0029408A" w:rsidRPr="00FE17F9">
        <w:rPr>
          <w:rFonts w:ascii="Times New Roman" w:hAnsi="Times New Roman" w:cs="Times New Roman"/>
          <w:lang w:val="en-US"/>
        </w:rPr>
        <w:t>0</w:t>
      </w:r>
      <w:r w:rsidRPr="00FE17F9">
        <w:rPr>
          <w:rFonts w:ascii="Times New Roman" w:hAnsi="Times New Roman" w:cs="Times New Roman"/>
          <w:lang w:val="en-US"/>
        </w:rPr>
        <w:t xml:space="preserve">th September 2021 and </w:t>
      </w:r>
      <w:r w:rsidR="009B1401">
        <w:rPr>
          <w:rFonts w:ascii="Times New Roman" w:hAnsi="Times New Roman" w:cs="Times New Roman"/>
          <w:lang w:val="en-US"/>
        </w:rPr>
        <w:t>has</w:t>
      </w:r>
      <w:r w:rsidRPr="00FE17F9">
        <w:rPr>
          <w:rFonts w:ascii="Times New Roman" w:hAnsi="Times New Roman" w:cs="Times New Roman"/>
          <w:lang w:val="en-US"/>
        </w:rPr>
        <w:t xml:space="preserve"> return</w:t>
      </w:r>
      <w:r w:rsidR="009B1401">
        <w:rPr>
          <w:rFonts w:ascii="Times New Roman" w:hAnsi="Times New Roman" w:cs="Times New Roman"/>
          <w:lang w:val="en-US"/>
        </w:rPr>
        <w:t>ed</w:t>
      </w:r>
      <w:r w:rsidRPr="00FE17F9">
        <w:rPr>
          <w:rFonts w:ascii="Times New Roman" w:hAnsi="Times New Roman" w:cs="Times New Roman"/>
          <w:lang w:val="en-US"/>
        </w:rPr>
        <w:t xml:space="preserve"> to his base in Belgium. UNDP wishes to thank the two members of staff for their dedication to duty and contributions towards the project success since joining the organization.</w:t>
      </w:r>
    </w:p>
    <w:p w14:paraId="391362C5" w14:textId="27C4CDDF" w:rsidR="006C2E25" w:rsidRPr="00FE17F9" w:rsidRDefault="006C2E25" w:rsidP="006C2E25">
      <w:pPr>
        <w:pStyle w:val="Heading3"/>
        <w:rPr>
          <w:rFonts w:ascii="Times New Roman" w:hAnsi="Times New Roman" w:cs="Times New Roman"/>
          <w:color w:val="0070C0"/>
          <w:sz w:val="22"/>
          <w:szCs w:val="22"/>
        </w:rPr>
      </w:pPr>
      <w:r w:rsidRPr="00FE17F9">
        <w:rPr>
          <w:rFonts w:ascii="Times New Roman" w:hAnsi="Times New Roman" w:cs="Times New Roman"/>
          <w:color w:val="0070C0"/>
          <w:sz w:val="22"/>
          <w:szCs w:val="22"/>
        </w:rPr>
        <w:t xml:space="preserve">Project </w:t>
      </w:r>
      <w:r w:rsidR="00BD56C2" w:rsidRPr="00FE17F9">
        <w:rPr>
          <w:rFonts w:ascii="Times New Roman" w:hAnsi="Times New Roman" w:cs="Times New Roman"/>
          <w:color w:val="0070C0"/>
          <w:sz w:val="22"/>
          <w:szCs w:val="22"/>
        </w:rPr>
        <w:t xml:space="preserve">Equipment </w:t>
      </w:r>
      <w:r w:rsidRPr="00FE17F9">
        <w:rPr>
          <w:rFonts w:ascii="Times New Roman" w:hAnsi="Times New Roman" w:cs="Times New Roman"/>
          <w:color w:val="0070C0"/>
          <w:sz w:val="22"/>
          <w:szCs w:val="22"/>
        </w:rPr>
        <w:t>and Assets</w:t>
      </w:r>
    </w:p>
    <w:p w14:paraId="37C0FAFB" w14:textId="21921FA7" w:rsidR="006C2E25" w:rsidRPr="00FE17F9" w:rsidRDefault="006C2E25" w:rsidP="006C2E25">
      <w:pPr>
        <w:spacing w:after="0" w:line="240" w:lineRule="auto"/>
        <w:jc w:val="both"/>
        <w:rPr>
          <w:rFonts w:ascii="Times New Roman" w:hAnsi="Times New Roman" w:cs="Times New Roman"/>
          <w:color w:val="404040" w:themeColor="text1" w:themeTint="BF"/>
          <w:lang w:eastAsia="en-GB"/>
        </w:rPr>
      </w:pPr>
    </w:p>
    <w:p w14:paraId="7DD512DF" w14:textId="55131ABF" w:rsidR="003B7810" w:rsidRPr="00FE17F9" w:rsidRDefault="003B7810"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There </w:t>
      </w:r>
      <w:r w:rsidR="00257970" w:rsidRPr="00FE17F9">
        <w:rPr>
          <w:rFonts w:ascii="Times New Roman" w:hAnsi="Times New Roman" w:cs="Times New Roman"/>
          <w:lang w:val="en-US"/>
        </w:rPr>
        <w:t xml:space="preserve">was </w:t>
      </w:r>
      <w:r w:rsidRPr="00FE17F9">
        <w:rPr>
          <w:rFonts w:ascii="Times New Roman" w:hAnsi="Times New Roman" w:cs="Times New Roman"/>
          <w:lang w:val="en-US"/>
        </w:rPr>
        <w:t xml:space="preserve">no office equipment or assets that were acquired or lost in the period under review. The project register remains unchanged from the previous quarter. </w:t>
      </w:r>
    </w:p>
    <w:p w14:paraId="5C9C8E4F" w14:textId="77777777" w:rsidR="008802A3" w:rsidRPr="00FE17F9" w:rsidRDefault="008802A3" w:rsidP="00C228DF">
      <w:pPr>
        <w:spacing w:after="0" w:line="240" w:lineRule="auto"/>
        <w:jc w:val="both"/>
        <w:rPr>
          <w:rFonts w:ascii="Times New Roman" w:hAnsi="Times New Roman" w:cs="Times New Roman"/>
          <w:color w:val="404040" w:themeColor="text1" w:themeTint="BF"/>
          <w:lang w:eastAsia="en-GB"/>
        </w:rPr>
      </w:pPr>
    </w:p>
    <w:p w14:paraId="7D0C46E9" w14:textId="48C3EFB7" w:rsidR="000D7CA1" w:rsidRPr="00FE17F9" w:rsidRDefault="000D7CA1" w:rsidP="00D43628">
      <w:pPr>
        <w:pStyle w:val="Heading3"/>
        <w:rPr>
          <w:rFonts w:ascii="Times New Roman" w:hAnsi="Times New Roman" w:cs="Times New Roman"/>
          <w:color w:val="0070C0"/>
          <w:sz w:val="22"/>
          <w:szCs w:val="22"/>
          <w:lang w:eastAsia="en-GB"/>
        </w:rPr>
      </w:pPr>
      <w:r w:rsidRPr="00FE17F9">
        <w:rPr>
          <w:rFonts w:ascii="Times New Roman" w:hAnsi="Times New Roman" w:cs="Times New Roman"/>
          <w:color w:val="0070C0"/>
          <w:sz w:val="22"/>
          <w:szCs w:val="22"/>
          <w:lang w:eastAsia="en-GB"/>
        </w:rPr>
        <w:t>Knowledge Management</w:t>
      </w:r>
    </w:p>
    <w:p w14:paraId="1FD0102E" w14:textId="77777777" w:rsidR="00F0167E" w:rsidRPr="00FE17F9" w:rsidRDefault="00F0167E" w:rsidP="00EF64D4">
      <w:pPr>
        <w:rPr>
          <w:rFonts w:ascii="Times New Roman" w:hAnsi="Times New Roman" w:cs="Times New Roman"/>
          <w:lang w:eastAsia="en-GB"/>
        </w:rPr>
      </w:pPr>
    </w:p>
    <w:p w14:paraId="40FAF3F5" w14:textId="441AA427" w:rsidR="00384543" w:rsidRPr="00FE17F9" w:rsidRDefault="00B46C31" w:rsidP="00101CE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The project continued to serve as a </w:t>
      </w:r>
      <w:r w:rsidR="00C12E3A" w:rsidRPr="00FE17F9">
        <w:rPr>
          <w:rFonts w:ascii="Times New Roman" w:hAnsi="Times New Roman" w:cs="Times New Roman"/>
          <w:lang w:val="en-US"/>
        </w:rPr>
        <w:t xml:space="preserve">producer </w:t>
      </w:r>
      <w:r w:rsidRPr="00FE17F9">
        <w:rPr>
          <w:rFonts w:ascii="Times New Roman" w:hAnsi="Times New Roman" w:cs="Times New Roman"/>
          <w:lang w:val="en-US"/>
        </w:rPr>
        <w:t xml:space="preserve">and repository of knowledge on democratic </w:t>
      </w:r>
      <w:r w:rsidR="00101CEB" w:rsidRPr="00FE17F9">
        <w:rPr>
          <w:rFonts w:ascii="Times New Roman" w:hAnsi="Times New Roman" w:cs="Times New Roman"/>
          <w:lang w:val="en-US"/>
        </w:rPr>
        <w:t>governance and</w:t>
      </w:r>
      <w:r w:rsidRPr="00FE17F9">
        <w:rPr>
          <w:rFonts w:ascii="Times New Roman" w:hAnsi="Times New Roman" w:cs="Times New Roman"/>
          <w:lang w:val="en-US"/>
        </w:rPr>
        <w:t xml:space="preserve"> elections. In the </w:t>
      </w:r>
      <w:r w:rsidR="00E14D8A" w:rsidRPr="00FE17F9">
        <w:rPr>
          <w:rFonts w:ascii="Times New Roman" w:hAnsi="Times New Roman" w:cs="Times New Roman"/>
          <w:lang w:val="en-US"/>
        </w:rPr>
        <w:t xml:space="preserve">third </w:t>
      </w:r>
      <w:r w:rsidRPr="00FE17F9">
        <w:rPr>
          <w:rFonts w:ascii="Times New Roman" w:hAnsi="Times New Roman" w:cs="Times New Roman"/>
          <w:lang w:val="en-US"/>
        </w:rPr>
        <w:t>quarter</w:t>
      </w:r>
      <w:r w:rsidR="00C12E3A" w:rsidRPr="00FE17F9">
        <w:rPr>
          <w:rFonts w:ascii="Times New Roman" w:hAnsi="Times New Roman" w:cs="Times New Roman"/>
          <w:lang w:val="en-US"/>
        </w:rPr>
        <w:t>,</w:t>
      </w:r>
      <w:r w:rsidRPr="00FE17F9">
        <w:rPr>
          <w:rFonts w:ascii="Times New Roman" w:hAnsi="Times New Roman" w:cs="Times New Roman"/>
          <w:lang w:val="en-US"/>
        </w:rPr>
        <w:t xml:space="preserve"> the projec</w:t>
      </w:r>
      <w:r w:rsidR="00F36014" w:rsidRPr="00FE17F9">
        <w:rPr>
          <w:rFonts w:ascii="Times New Roman" w:hAnsi="Times New Roman" w:cs="Times New Roman"/>
          <w:lang w:val="en-US"/>
        </w:rPr>
        <w:t>t</w:t>
      </w:r>
      <w:r w:rsidRPr="00FE17F9">
        <w:rPr>
          <w:rFonts w:ascii="Times New Roman" w:hAnsi="Times New Roman" w:cs="Times New Roman"/>
          <w:lang w:val="en-US"/>
        </w:rPr>
        <w:t xml:space="preserve"> supported various initiatives to generate and </w:t>
      </w:r>
      <w:r w:rsidR="00101CEB" w:rsidRPr="00FE17F9">
        <w:rPr>
          <w:rFonts w:ascii="Times New Roman" w:hAnsi="Times New Roman" w:cs="Times New Roman"/>
          <w:lang w:val="en-US"/>
        </w:rPr>
        <w:t>disseminate</w:t>
      </w:r>
      <w:r w:rsidRPr="00FE17F9">
        <w:rPr>
          <w:rFonts w:ascii="Times New Roman" w:hAnsi="Times New Roman" w:cs="Times New Roman"/>
          <w:lang w:val="en-US"/>
        </w:rPr>
        <w:t xml:space="preserve"> knowledge on elections, human rights, </w:t>
      </w:r>
      <w:r w:rsidR="009E4625" w:rsidRPr="00FE17F9">
        <w:rPr>
          <w:rFonts w:ascii="Times New Roman" w:hAnsi="Times New Roman" w:cs="Times New Roman"/>
          <w:lang w:val="en-US"/>
        </w:rPr>
        <w:t>media,</w:t>
      </w:r>
      <w:r w:rsidRPr="00FE17F9">
        <w:rPr>
          <w:rFonts w:ascii="Times New Roman" w:hAnsi="Times New Roman" w:cs="Times New Roman"/>
          <w:lang w:val="en-US"/>
        </w:rPr>
        <w:t xml:space="preserve"> </w:t>
      </w:r>
      <w:r w:rsidR="00101CEB" w:rsidRPr="00FE17F9">
        <w:rPr>
          <w:rFonts w:ascii="Times New Roman" w:hAnsi="Times New Roman" w:cs="Times New Roman"/>
          <w:lang w:val="en-US"/>
        </w:rPr>
        <w:t xml:space="preserve">and governance in general. In the area of electoral dispute </w:t>
      </w:r>
      <w:r w:rsidR="00384543" w:rsidRPr="00FE17F9">
        <w:rPr>
          <w:rFonts w:ascii="Times New Roman" w:hAnsi="Times New Roman" w:cs="Times New Roman"/>
          <w:lang w:val="en-US"/>
        </w:rPr>
        <w:t>resolution,</w:t>
      </w:r>
      <w:r w:rsidR="00101CEB" w:rsidRPr="00FE17F9">
        <w:rPr>
          <w:rFonts w:ascii="Times New Roman" w:hAnsi="Times New Roman" w:cs="Times New Roman"/>
          <w:lang w:val="en-US"/>
        </w:rPr>
        <w:t xml:space="preserve"> UNDP buil</w:t>
      </w:r>
      <w:r w:rsidR="00F36014" w:rsidRPr="00FE17F9">
        <w:rPr>
          <w:rFonts w:ascii="Times New Roman" w:hAnsi="Times New Roman" w:cs="Times New Roman"/>
          <w:lang w:val="en-US"/>
        </w:rPr>
        <w:t>t</w:t>
      </w:r>
      <w:r w:rsidR="00101CEB" w:rsidRPr="00FE17F9">
        <w:rPr>
          <w:rFonts w:ascii="Times New Roman" w:hAnsi="Times New Roman" w:cs="Times New Roman"/>
          <w:lang w:val="en-US"/>
        </w:rPr>
        <w:t xml:space="preserve"> on the </w:t>
      </w:r>
      <w:r w:rsidR="00384543" w:rsidRPr="00FE17F9">
        <w:rPr>
          <w:rFonts w:ascii="Times New Roman" w:hAnsi="Times New Roman" w:cs="Times New Roman"/>
          <w:lang w:val="en-US"/>
        </w:rPr>
        <w:t xml:space="preserve">consultancy to assess EDR-related training needs and gaps by </w:t>
      </w:r>
      <w:r w:rsidR="00101CEB" w:rsidRPr="00FE17F9">
        <w:rPr>
          <w:rFonts w:ascii="Times New Roman" w:hAnsi="Times New Roman" w:cs="Times New Roman"/>
          <w:lang w:val="en-US"/>
        </w:rPr>
        <w:t>Mr. Thomas Maosa</w:t>
      </w:r>
      <w:r w:rsidR="00384543" w:rsidRPr="00FE17F9">
        <w:rPr>
          <w:rFonts w:ascii="Times New Roman" w:hAnsi="Times New Roman" w:cs="Times New Roman"/>
          <w:lang w:val="en-US"/>
        </w:rPr>
        <w:t xml:space="preserve"> (Legal Consultant) to generate materials for the training of the Judiciary personnel described under Results Area 2</w:t>
      </w:r>
      <w:r w:rsidR="00101CEB" w:rsidRPr="00FE17F9">
        <w:rPr>
          <w:rFonts w:ascii="Times New Roman" w:hAnsi="Times New Roman" w:cs="Times New Roman"/>
          <w:lang w:val="en-US"/>
        </w:rPr>
        <w:t xml:space="preserve"> </w:t>
      </w:r>
      <w:r w:rsidR="00384543" w:rsidRPr="00FE17F9">
        <w:rPr>
          <w:rFonts w:ascii="Times New Roman" w:hAnsi="Times New Roman" w:cs="Times New Roman"/>
          <w:lang w:val="en-US"/>
        </w:rPr>
        <w:t xml:space="preserve">above. The knowledge generated from the said consultancy was further used to script and produce the documentary on the EDR processes, </w:t>
      </w:r>
      <w:r w:rsidR="009E4625" w:rsidRPr="00FE17F9">
        <w:rPr>
          <w:rFonts w:ascii="Times New Roman" w:hAnsi="Times New Roman" w:cs="Times New Roman"/>
          <w:lang w:val="en-US"/>
        </w:rPr>
        <w:t>procedures,</w:t>
      </w:r>
      <w:r w:rsidR="00384543" w:rsidRPr="00FE17F9">
        <w:rPr>
          <w:rFonts w:ascii="Times New Roman" w:hAnsi="Times New Roman" w:cs="Times New Roman"/>
          <w:lang w:val="en-US"/>
        </w:rPr>
        <w:t xml:space="preserve"> and guidelines for the August 12</w:t>
      </w:r>
      <w:r w:rsidR="00384543" w:rsidRPr="00FE17F9">
        <w:rPr>
          <w:rFonts w:ascii="Times New Roman" w:hAnsi="Times New Roman" w:cs="Times New Roman"/>
          <w:vertAlign w:val="superscript"/>
          <w:lang w:val="en-US"/>
        </w:rPr>
        <w:t>th</w:t>
      </w:r>
      <w:r w:rsidR="00384543" w:rsidRPr="00FE17F9">
        <w:rPr>
          <w:rFonts w:ascii="Times New Roman" w:hAnsi="Times New Roman" w:cs="Times New Roman"/>
          <w:lang w:val="en-US"/>
        </w:rPr>
        <w:t xml:space="preserve"> General </w:t>
      </w:r>
      <w:r w:rsidR="005910B4" w:rsidRPr="00FE17F9">
        <w:rPr>
          <w:rFonts w:ascii="Times New Roman" w:hAnsi="Times New Roman" w:cs="Times New Roman"/>
          <w:lang w:val="en-US"/>
        </w:rPr>
        <w:t>E</w:t>
      </w:r>
      <w:r w:rsidR="00384543" w:rsidRPr="00FE17F9">
        <w:rPr>
          <w:rFonts w:ascii="Times New Roman" w:hAnsi="Times New Roman" w:cs="Times New Roman"/>
          <w:lang w:val="en-US"/>
        </w:rPr>
        <w:t xml:space="preserve">lections by the Judiciary. The documentary and the training materials are important contributions of the project to the body of </w:t>
      </w:r>
      <w:r w:rsidR="00946837" w:rsidRPr="00FE17F9">
        <w:rPr>
          <w:rFonts w:ascii="Times New Roman" w:hAnsi="Times New Roman" w:cs="Times New Roman"/>
          <w:lang w:val="en-US"/>
        </w:rPr>
        <w:t>knowledge</w:t>
      </w:r>
      <w:r w:rsidR="00384543" w:rsidRPr="00FE17F9">
        <w:rPr>
          <w:rFonts w:ascii="Times New Roman" w:hAnsi="Times New Roman" w:cs="Times New Roman"/>
          <w:lang w:val="en-US"/>
        </w:rPr>
        <w:t xml:space="preserve"> on EDR in Zambia.</w:t>
      </w:r>
      <w:r w:rsidR="00F0167E" w:rsidRPr="00FE17F9">
        <w:rPr>
          <w:rFonts w:ascii="Times New Roman" w:hAnsi="Times New Roman" w:cs="Times New Roman"/>
          <w:lang w:val="en-US"/>
        </w:rPr>
        <w:t xml:space="preserve"> Plans are underway to publish the </w:t>
      </w:r>
      <w:r w:rsidR="00E81E93" w:rsidRPr="00FE17F9">
        <w:rPr>
          <w:rFonts w:ascii="Times New Roman" w:hAnsi="Times New Roman" w:cs="Times New Roman"/>
          <w:lang w:val="en-US"/>
        </w:rPr>
        <w:t>consultant’s report as an EDR resource for the Judiciary as a whole.</w:t>
      </w:r>
      <w:r w:rsidR="00F0167E" w:rsidRPr="00FE17F9">
        <w:rPr>
          <w:rFonts w:ascii="Times New Roman" w:hAnsi="Times New Roman" w:cs="Times New Roman"/>
          <w:lang w:val="en-US"/>
        </w:rPr>
        <w:t xml:space="preserve"> </w:t>
      </w:r>
    </w:p>
    <w:p w14:paraId="13956148" w14:textId="77777777" w:rsidR="00946837" w:rsidRPr="00FE17F9" w:rsidRDefault="00946837" w:rsidP="006C5B11">
      <w:pPr>
        <w:pStyle w:val="ListParagraph"/>
        <w:ind w:left="360"/>
        <w:jc w:val="both"/>
        <w:rPr>
          <w:rFonts w:ascii="Times New Roman" w:hAnsi="Times New Roman" w:cs="Times New Roman"/>
          <w:lang w:val="en-US"/>
        </w:rPr>
      </w:pPr>
    </w:p>
    <w:p w14:paraId="5B094D28" w14:textId="344BAE8B" w:rsidR="008802A3" w:rsidRPr="00FE17F9" w:rsidRDefault="003849FA"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In the context of civic and voter education</w:t>
      </w:r>
      <w:r w:rsidR="00E81E93" w:rsidRPr="00FE17F9">
        <w:rPr>
          <w:rFonts w:ascii="Times New Roman" w:hAnsi="Times New Roman" w:cs="Times New Roman"/>
          <w:lang w:val="en-US"/>
        </w:rPr>
        <w:t>,</w:t>
      </w:r>
      <w:r w:rsidRPr="00FE17F9">
        <w:rPr>
          <w:rFonts w:ascii="Times New Roman" w:hAnsi="Times New Roman" w:cs="Times New Roman"/>
          <w:lang w:val="en-US"/>
        </w:rPr>
        <w:t xml:space="preserve"> the UNDP supported various CSOs with the ge</w:t>
      </w:r>
      <w:r w:rsidR="00546832" w:rsidRPr="00FE17F9">
        <w:rPr>
          <w:rFonts w:ascii="Times New Roman" w:hAnsi="Times New Roman" w:cs="Times New Roman"/>
          <w:lang w:val="en-US"/>
        </w:rPr>
        <w:t>ne</w:t>
      </w:r>
      <w:r w:rsidRPr="00FE17F9">
        <w:rPr>
          <w:rFonts w:ascii="Times New Roman" w:hAnsi="Times New Roman" w:cs="Times New Roman"/>
          <w:lang w:val="en-US"/>
        </w:rPr>
        <w:t>ration of various knowledge products that included training manuals</w:t>
      </w:r>
      <w:r w:rsidR="00546832" w:rsidRPr="00FE17F9">
        <w:rPr>
          <w:rFonts w:ascii="Times New Roman" w:hAnsi="Times New Roman" w:cs="Times New Roman"/>
          <w:lang w:val="en-US"/>
        </w:rPr>
        <w:t>, information education</w:t>
      </w:r>
      <w:r w:rsidRPr="00FE17F9">
        <w:rPr>
          <w:rFonts w:ascii="Times New Roman" w:hAnsi="Times New Roman" w:cs="Times New Roman"/>
          <w:lang w:val="en-US"/>
        </w:rPr>
        <w:t xml:space="preserve"> and</w:t>
      </w:r>
      <w:r w:rsidR="00546832" w:rsidRPr="00FE17F9">
        <w:rPr>
          <w:rFonts w:ascii="Times New Roman" w:hAnsi="Times New Roman" w:cs="Times New Roman"/>
          <w:lang w:val="en-US"/>
        </w:rPr>
        <w:t xml:space="preserve"> communication brochures. </w:t>
      </w:r>
      <w:r w:rsidR="009E4625" w:rsidRPr="00FE17F9">
        <w:rPr>
          <w:rFonts w:ascii="Times New Roman" w:hAnsi="Times New Roman" w:cs="Times New Roman"/>
          <w:lang w:val="en-US"/>
        </w:rPr>
        <w:t>The Zambia National Council for the Catholic Laity</w:t>
      </w:r>
      <w:r w:rsidR="001E3F76" w:rsidRPr="00FE17F9">
        <w:rPr>
          <w:rFonts w:ascii="Times New Roman" w:hAnsi="Times New Roman" w:cs="Times New Roman"/>
          <w:lang w:val="en-US"/>
        </w:rPr>
        <w:t xml:space="preserve"> produced and distributed 100 voter education facilitators </w:t>
      </w:r>
      <w:r w:rsidR="00E81E93" w:rsidRPr="00FE17F9">
        <w:rPr>
          <w:rFonts w:ascii="Times New Roman" w:hAnsi="Times New Roman" w:cs="Times New Roman"/>
          <w:lang w:val="en-US"/>
        </w:rPr>
        <w:t xml:space="preserve">training manuals </w:t>
      </w:r>
      <w:r w:rsidR="001E3F76" w:rsidRPr="00FE17F9">
        <w:rPr>
          <w:rFonts w:ascii="Times New Roman" w:hAnsi="Times New Roman" w:cs="Times New Roman"/>
          <w:lang w:val="en-US"/>
        </w:rPr>
        <w:t xml:space="preserve">with the financial resources of the </w:t>
      </w:r>
      <w:r w:rsidR="00946837" w:rsidRPr="00FE17F9">
        <w:rPr>
          <w:rFonts w:ascii="Times New Roman" w:hAnsi="Times New Roman" w:cs="Times New Roman"/>
          <w:lang w:val="en-US"/>
        </w:rPr>
        <w:t>grant</w:t>
      </w:r>
      <w:r w:rsidR="001E3F76" w:rsidRPr="00FE17F9">
        <w:rPr>
          <w:rFonts w:ascii="Times New Roman" w:hAnsi="Times New Roman" w:cs="Times New Roman"/>
          <w:lang w:val="en-US"/>
        </w:rPr>
        <w:t xml:space="preserve">. </w:t>
      </w:r>
      <w:r w:rsidR="00946837" w:rsidRPr="00FE17F9">
        <w:rPr>
          <w:rFonts w:ascii="Times New Roman" w:hAnsi="Times New Roman" w:cs="Times New Roman"/>
          <w:lang w:val="en-US"/>
        </w:rPr>
        <w:t>Together</w:t>
      </w:r>
      <w:r w:rsidR="00E81E93" w:rsidRPr="00FE17F9">
        <w:rPr>
          <w:rFonts w:ascii="Times New Roman" w:hAnsi="Times New Roman" w:cs="Times New Roman"/>
          <w:lang w:val="en-US"/>
        </w:rPr>
        <w:t>,</w:t>
      </w:r>
      <w:r w:rsidR="00946837" w:rsidRPr="00FE17F9">
        <w:rPr>
          <w:rFonts w:ascii="Times New Roman" w:hAnsi="Times New Roman" w:cs="Times New Roman"/>
          <w:lang w:val="en-US"/>
        </w:rPr>
        <w:t xml:space="preserve"> </w:t>
      </w:r>
      <w:r w:rsidR="001E3F76" w:rsidRPr="00FE17F9">
        <w:rPr>
          <w:rFonts w:ascii="Times New Roman" w:hAnsi="Times New Roman" w:cs="Times New Roman"/>
          <w:lang w:val="en-US"/>
        </w:rPr>
        <w:t>CSOs produced 28,940</w:t>
      </w:r>
      <w:r w:rsidR="00946837" w:rsidRPr="00FE17F9">
        <w:rPr>
          <w:rFonts w:ascii="Times New Roman" w:hAnsi="Times New Roman" w:cs="Times New Roman"/>
          <w:lang w:val="en-US"/>
        </w:rPr>
        <w:t xml:space="preserve"> flyers, 17,000 brochures and 10,000 posters communicating various core messages on all aspects of the elections.</w:t>
      </w:r>
    </w:p>
    <w:p w14:paraId="6DA1CA9F" w14:textId="77777777" w:rsidR="00E81E93" w:rsidRPr="00FE17F9" w:rsidRDefault="00E81E93" w:rsidP="00EF64D4">
      <w:pPr>
        <w:pStyle w:val="ListParagraph"/>
        <w:rPr>
          <w:rFonts w:ascii="Times New Roman" w:hAnsi="Times New Roman" w:cs="Times New Roman"/>
          <w:lang w:val="en-US"/>
        </w:rPr>
      </w:pPr>
    </w:p>
    <w:p w14:paraId="1A98A940" w14:textId="40471B41" w:rsidR="00E81E93" w:rsidRPr="00FE17F9" w:rsidRDefault="00E81E93"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A request has been received from the ZPS for the printing of additional copies of </w:t>
      </w:r>
      <w:r w:rsidR="00756D71" w:rsidRPr="00FE17F9">
        <w:rPr>
          <w:rFonts w:ascii="Times New Roman" w:hAnsi="Times New Roman" w:cs="Times New Roman"/>
          <w:bCs/>
          <w:i/>
          <w:iCs/>
          <w:color w:val="000000" w:themeColor="text1"/>
          <w:lang w:bidi="en-US"/>
        </w:rPr>
        <w:t>‘Handbook on Policing Elections in Zambia’</w:t>
      </w:r>
      <w:r w:rsidR="00756D71" w:rsidRPr="00FE17F9">
        <w:rPr>
          <w:rFonts w:ascii="Times New Roman" w:hAnsi="Times New Roman" w:cs="Times New Roman"/>
          <w:bCs/>
          <w:color w:val="000000" w:themeColor="text1"/>
          <w:lang w:bidi="en-US"/>
        </w:rPr>
        <w:t xml:space="preserve"> </w:t>
      </w:r>
      <w:r w:rsidR="00C2291F" w:rsidRPr="00FE17F9">
        <w:rPr>
          <w:rFonts w:ascii="Times New Roman" w:hAnsi="Times New Roman" w:cs="Times New Roman"/>
          <w:bCs/>
          <w:color w:val="000000" w:themeColor="text1"/>
          <w:lang w:bidi="en-US"/>
        </w:rPr>
        <w:t>and the</w:t>
      </w:r>
      <w:r w:rsidR="00756D71" w:rsidRPr="00FE17F9">
        <w:rPr>
          <w:rFonts w:ascii="Times New Roman" w:hAnsi="Times New Roman" w:cs="Times New Roman"/>
          <w:bCs/>
          <w:color w:val="000000" w:themeColor="text1"/>
          <w:lang w:bidi="en-US"/>
        </w:rPr>
        <w:t xml:space="preserve"> “</w:t>
      </w:r>
      <w:r w:rsidR="00756D71" w:rsidRPr="00FE17F9">
        <w:rPr>
          <w:rFonts w:ascii="Times New Roman" w:hAnsi="Times New Roman" w:cs="Times New Roman"/>
          <w:bCs/>
          <w:i/>
          <w:iCs/>
          <w:color w:val="000000" w:themeColor="text1"/>
          <w:lang w:bidi="en-US"/>
        </w:rPr>
        <w:t>Pocket book</w:t>
      </w:r>
      <w:r w:rsidR="00756D71" w:rsidRPr="00FE17F9">
        <w:rPr>
          <w:rFonts w:ascii="Times New Roman" w:hAnsi="Times New Roman" w:cs="Times New Roman"/>
          <w:bCs/>
          <w:color w:val="000000" w:themeColor="text1"/>
          <w:lang w:bidi="en-US"/>
        </w:rPr>
        <w:t xml:space="preserve"> </w:t>
      </w:r>
      <w:r w:rsidR="00756D71" w:rsidRPr="00FE17F9">
        <w:rPr>
          <w:rFonts w:ascii="Times New Roman" w:hAnsi="Times New Roman" w:cs="Times New Roman"/>
          <w:bCs/>
          <w:i/>
          <w:iCs/>
          <w:color w:val="000000" w:themeColor="text1"/>
          <w:lang w:bidi="en-US"/>
        </w:rPr>
        <w:t>on Policing Elections in Zambia</w:t>
      </w:r>
      <w:r w:rsidR="00C2291F" w:rsidRPr="00FE17F9">
        <w:rPr>
          <w:rFonts w:ascii="Times New Roman" w:hAnsi="Times New Roman" w:cs="Times New Roman"/>
          <w:bCs/>
          <w:i/>
          <w:iCs/>
          <w:color w:val="000000" w:themeColor="text1"/>
          <w:lang w:bidi="en-US"/>
        </w:rPr>
        <w:t xml:space="preserve"> </w:t>
      </w:r>
      <w:r w:rsidR="00C2291F" w:rsidRPr="00FE17F9">
        <w:rPr>
          <w:rFonts w:ascii="Times New Roman" w:hAnsi="Times New Roman" w:cs="Times New Roman"/>
          <w:bCs/>
          <w:color w:val="000000" w:themeColor="text1"/>
          <w:lang w:bidi="en-US"/>
        </w:rPr>
        <w:t>so that each police officer has access to these important publications in readiness for future elections, including by-elections.</w:t>
      </w:r>
    </w:p>
    <w:p w14:paraId="6710A3DD" w14:textId="77777777" w:rsidR="004A6041" w:rsidRPr="00FE17F9" w:rsidRDefault="004A6041" w:rsidP="006C5B11">
      <w:pPr>
        <w:pStyle w:val="ListParagraph"/>
        <w:ind w:left="360"/>
        <w:jc w:val="both"/>
        <w:rPr>
          <w:rFonts w:ascii="Times New Roman" w:hAnsi="Times New Roman" w:cs="Times New Roman"/>
          <w:lang w:val="en-US"/>
        </w:rPr>
      </w:pPr>
    </w:p>
    <w:p w14:paraId="31EEDA45" w14:textId="47B71A7B" w:rsidR="00ED78CF" w:rsidRPr="00FE17F9" w:rsidRDefault="00C34C99" w:rsidP="005E6CEC">
      <w:pPr>
        <w:pStyle w:val="Heading3"/>
        <w:rPr>
          <w:rFonts w:ascii="Times New Roman" w:hAnsi="Times New Roman" w:cs="Times New Roman"/>
          <w:color w:val="0070C0"/>
          <w:sz w:val="22"/>
          <w:szCs w:val="22"/>
          <w:lang w:eastAsia="en-GB"/>
        </w:rPr>
      </w:pPr>
      <w:r w:rsidRPr="00FE17F9">
        <w:rPr>
          <w:rFonts w:ascii="Times New Roman" w:hAnsi="Times New Roman" w:cs="Times New Roman"/>
          <w:color w:val="0070C0"/>
          <w:sz w:val="22"/>
          <w:szCs w:val="22"/>
          <w:lang w:eastAsia="en-GB"/>
        </w:rPr>
        <w:t xml:space="preserve">Communication and </w:t>
      </w:r>
      <w:r w:rsidR="00ED78CF" w:rsidRPr="00FE17F9">
        <w:rPr>
          <w:rFonts w:ascii="Times New Roman" w:hAnsi="Times New Roman" w:cs="Times New Roman"/>
          <w:color w:val="0070C0"/>
          <w:sz w:val="22"/>
          <w:szCs w:val="22"/>
          <w:lang w:eastAsia="en-GB"/>
        </w:rPr>
        <w:t>Visibility Plan</w:t>
      </w:r>
      <w:r w:rsidR="00F525B1" w:rsidRPr="00FE17F9">
        <w:rPr>
          <w:rFonts w:ascii="Times New Roman" w:hAnsi="Times New Roman" w:cs="Times New Roman"/>
          <w:color w:val="0070C0"/>
          <w:sz w:val="22"/>
          <w:szCs w:val="22"/>
          <w:lang w:eastAsia="en-GB"/>
        </w:rPr>
        <w:t xml:space="preserve"> (C</w:t>
      </w:r>
      <w:r w:rsidRPr="00FE17F9">
        <w:rPr>
          <w:rFonts w:ascii="Times New Roman" w:hAnsi="Times New Roman" w:cs="Times New Roman"/>
          <w:color w:val="0070C0"/>
          <w:sz w:val="22"/>
          <w:szCs w:val="22"/>
          <w:lang w:eastAsia="en-GB"/>
        </w:rPr>
        <w:t>V</w:t>
      </w:r>
      <w:r w:rsidR="00F525B1" w:rsidRPr="00FE17F9">
        <w:rPr>
          <w:rFonts w:ascii="Times New Roman" w:hAnsi="Times New Roman" w:cs="Times New Roman"/>
          <w:color w:val="0070C0"/>
          <w:sz w:val="22"/>
          <w:szCs w:val="22"/>
          <w:lang w:eastAsia="en-GB"/>
        </w:rPr>
        <w:t>P)</w:t>
      </w:r>
    </w:p>
    <w:p w14:paraId="567FB98C" w14:textId="77777777" w:rsidR="0016608A" w:rsidRPr="00FE17F9" w:rsidRDefault="0016608A" w:rsidP="00095D2B">
      <w:pPr>
        <w:rPr>
          <w:rFonts w:ascii="Times New Roman" w:hAnsi="Times New Roman" w:cs="Times New Roman"/>
          <w:lang w:eastAsia="en-GB"/>
        </w:rPr>
      </w:pPr>
    </w:p>
    <w:p w14:paraId="3338465C" w14:textId="5673CB4F" w:rsidR="00ED78CF" w:rsidRPr="00FE17F9" w:rsidRDefault="00373923" w:rsidP="00373923">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UNDP continued to implement the visibility and communication plan to accurately communicate the DSZ project objectives, outputs, achievements and to appropriately provide visibility of the coordinated and collective effort of national institutions, donor partners, and UNDP as an </w:t>
      </w:r>
      <w:r w:rsidRPr="00FE17F9">
        <w:rPr>
          <w:rFonts w:ascii="Times New Roman" w:hAnsi="Times New Roman" w:cs="Times New Roman"/>
          <w:lang w:val="en-US"/>
        </w:rPr>
        <w:lastRenderedPageBreak/>
        <w:t>implementing agent in supporting Zambia’s democracy. To this effect</w:t>
      </w:r>
      <w:r w:rsidR="00381BB4" w:rsidRPr="00FE17F9">
        <w:rPr>
          <w:rFonts w:ascii="Times New Roman" w:hAnsi="Times New Roman" w:cs="Times New Roman"/>
          <w:lang w:val="en-US"/>
        </w:rPr>
        <w:t>,</w:t>
      </w:r>
      <w:r w:rsidR="002D5728" w:rsidRPr="00FE17F9">
        <w:rPr>
          <w:rFonts w:ascii="Times New Roman" w:hAnsi="Times New Roman" w:cs="Times New Roman"/>
          <w:lang w:val="en-US"/>
        </w:rPr>
        <w:t xml:space="preserve"> </w:t>
      </w:r>
      <w:r w:rsidRPr="00FE17F9">
        <w:rPr>
          <w:rFonts w:ascii="Times New Roman" w:hAnsi="Times New Roman" w:cs="Times New Roman"/>
          <w:lang w:val="en-US"/>
        </w:rPr>
        <w:t>UNDP ensured that all civi</w:t>
      </w:r>
      <w:r w:rsidR="00BB32E7" w:rsidRPr="00FE17F9">
        <w:rPr>
          <w:rFonts w:ascii="Times New Roman" w:hAnsi="Times New Roman" w:cs="Times New Roman"/>
          <w:lang w:val="en-US"/>
        </w:rPr>
        <w:t>c</w:t>
      </w:r>
      <w:r w:rsidRPr="00FE17F9">
        <w:rPr>
          <w:rFonts w:ascii="Times New Roman" w:hAnsi="Times New Roman" w:cs="Times New Roman"/>
          <w:lang w:val="en-US"/>
        </w:rPr>
        <w:t xml:space="preserve"> and voter education events and materials acknowledged the collective efforts of the project donors and the </w:t>
      </w:r>
      <w:r w:rsidR="00BB32E7" w:rsidRPr="00FE17F9">
        <w:rPr>
          <w:rFonts w:ascii="Times New Roman" w:hAnsi="Times New Roman" w:cs="Times New Roman"/>
          <w:lang w:val="en-US"/>
        </w:rPr>
        <w:t>implementers.</w:t>
      </w:r>
    </w:p>
    <w:p w14:paraId="170A6BFB" w14:textId="77777777" w:rsidR="00BB32E7" w:rsidRPr="00FE17F9" w:rsidRDefault="00BB32E7" w:rsidP="006C5B11">
      <w:pPr>
        <w:pStyle w:val="ListParagraph"/>
        <w:ind w:left="360"/>
        <w:jc w:val="both"/>
        <w:rPr>
          <w:rFonts w:ascii="Times New Roman" w:hAnsi="Times New Roman" w:cs="Times New Roman"/>
          <w:lang w:val="en-US"/>
        </w:rPr>
      </w:pPr>
    </w:p>
    <w:p w14:paraId="5596165F" w14:textId="041A0963" w:rsidR="00BB32E7" w:rsidRPr="00FE17F9" w:rsidRDefault="00BB32E7" w:rsidP="00BB32E7">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Across the 18 CSOs that were implementing the grants</w:t>
      </w:r>
      <w:r w:rsidR="00D81725" w:rsidRPr="00FE17F9">
        <w:rPr>
          <w:rFonts w:ascii="Times New Roman" w:hAnsi="Times New Roman" w:cs="Times New Roman"/>
          <w:lang w:val="en-US"/>
        </w:rPr>
        <w:t xml:space="preserve"> and</w:t>
      </w:r>
      <w:r w:rsidRPr="00FE17F9">
        <w:rPr>
          <w:rFonts w:ascii="Times New Roman" w:hAnsi="Times New Roman" w:cs="Times New Roman"/>
          <w:lang w:val="en-US"/>
        </w:rPr>
        <w:t xml:space="preserve"> held 2</w:t>
      </w:r>
      <w:r w:rsidR="00D81725" w:rsidRPr="00FE17F9">
        <w:rPr>
          <w:rFonts w:ascii="Times New Roman" w:hAnsi="Times New Roman" w:cs="Times New Roman"/>
          <w:lang w:val="en-US"/>
        </w:rPr>
        <w:t>,</w:t>
      </w:r>
      <w:r w:rsidR="00BB17CB">
        <w:rPr>
          <w:rFonts w:ascii="Times New Roman" w:hAnsi="Times New Roman" w:cs="Times New Roman"/>
          <w:lang w:val="en-US"/>
        </w:rPr>
        <w:t>700</w:t>
      </w:r>
      <w:r w:rsidRPr="00FE17F9">
        <w:rPr>
          <w:rFonts w:ascii="Times New Roman" w:hAnsi="Times New Roman" w:cs="Times New Roman"/>
          <w:lang w:val="en-US"/>
        </w:rPr>
        <w:t xml:space="preserve"> community engagement meetings in the 10 provinces</w:t>
      </w:r>
      <w:r w:rsidR="0057087F" w:rsidRPr="00FE17F9">
        <w:rPr>
          <w:rFonts w:ascii="Times New Roman" w:hAnsi="Times New Roman" w:cs="Times New Roman"/>
          <w:lang w:val="en-US"/>
        </w:rPr>
        <w:t>,</w:t>
      </w:r>
      <w:r w:rsidRPr="00FE17F9">
        <w:rPr>
          <w:rFonts w:ascii="Times New Roman" w:hAnsi="Times New Roman" w:cs="Times New Roman"/>
          <w:lang w:val="en-US"/>
        </w:rPr>
        <w:t xml:space="preserve"> donor support </w:t>
      </w:r>
      <w:r w:rsidR="00197680" w:rsidRPr="00FE17F9">
        <w:rPr>
          <w:rFonts w:ascii="Times New Roman" w:hAnsi="Times New Roman" w:cs="Times New Roman"/>
          <w:lang w:val="en-US"/>
        </w:rPr>
        <w:t>was</w:t>
      </w:r>
      <w:r w:rsidRPr="00FE17F9">
        <w:rPr>
          <w:rFonts w:ascii="Times New Roman" w:hAnsi="Times New Roman" w:cs="Times New Roman"/>
          <w:lang w:val="en-US"/>
        </w:rPr>
        <w:t xml:space="preserve"> acknowledged verbally and visually through the various branding materials. </w:t>
      </w:r>
      <w:r w:rsidR="00042B09" w:rsidRPr="00FE17F9">
        <w:rPr>
          <w:rFonts w:ascii="Times New Roman" w:hAnsi="Times New Roman" w:cs="Times New Roman"/>
          <w:lang w:val="en-US"/>
        </w:rPr>
        <w:t xml:space="preserve">The CSOs jointly produced about </w:t>
      </w:r>
      <w:r w:rsidR="00BB17CB">
        <w:rPr>
          <w:rFonts w:ascii="Times New Roman" w:hAnsi="Times New Roman" w:cs="Times New Roman"/>
          <w:lang w:val="en-US"/>
        </w:rPr>
        <w:t>4</w:t>
      </w:r>
      <w:r w:rsidR="00042B09" w:rsidRPr="00FE17F9">
        <w:rPr>
          <w:rFonts w:ascii="Times New Roman" w:hAnsi="Times New Roman" w:cs="Times New Roman"/>
          <w:lang w:val="en-US"/>
        </w:rPr>
        <w:t xml:space="preserve">, </w:t>
      </w:r>
      <w:r w:rsidR="00BB17CB">
        <w:rPr>
          <w:rFonts w:ascii="Times New Roman" w:hAnsi="Times New Roman" w:cs="Times New Roman"/>
          <w:lang w:val="en-US"/>
        </w:rPr>
        <w:t>747</w:t>
      </w:r>
      <w:r w:rsidR="00042B09" w:rsidRPr="00FE17F9">
        <w:rPr>
          <w:rFonts w:ascii="Times New Roman" w:hAnsi="Times New Roman" w:cs="Times New Roman"/>
          <w:lang w:val="en-US"/>
        </w:rPr>
        <w:t>470 T-</w:t>
      </w:r>
      <w:r w:rsidR="00C54B51" w:rsidRPr="00FE17F9">
        <w:rPr>
          <w:rFonts w:ascii="Times New Roman" w:hAnsi="Times New Roman" w:cs="Times New Roman"/>
          <w:lang w:val="en-US"/>
        </w:rPr>
        <w:t xml:space="preserve">shirts which were </w:t>
      </w:r>
      <w:r w:rsidR="00042B09" w:rsidRPr="00FE17F9">
        <w:rPr>
          <w:rFonts w:ascii="Times New Roman" w:hAnsi="Times New Roman" w:cs="Times New Roman"/>
          <w:lang w:val="en-US"/>
        </w:rPr>
        <w:t xml:space="preserve">branded with key </w:t>
      </w:r>
      <w:r w:rsidR="00C54B51" w:rsidRPr="00FE17F9">
        <w:rPr>
          <w:rFonts w:ascii="Times New Roman" w:hAnsi="Times New Roman" w:cs="Times New Roman"/>
          <w:lang w:val="en-US"/>
        </w:rPr>
        <w:t xml:space="preserve">messages </w:t>
      </w:r>
      <w:r w:rsidR="00042B09" w:rsidRPr="00FE17F9">
        <w:rPr>
          <w:rFonts w:ascii="Times New Roman" w:hAnsi="Times New Roman" w:cs="Times New Roman"/>
          <w:lang w:val="en-US"/>
        </w:rPr>
        <w:t>and donor logos that were used to identify the civic and voter education facilitators as they were conducting activities in the communities.</w:t>
      </w:r>
    </w:p>
    <w:p w14:paraId="7D55B0C8" w14:textId="77777777" w:rsidR="00042B09" w:rsidRPr="00FE17F9" w:rsidRDefault="00042B09" w:rsidP="006C5B11">
      <w:pPr>
        <w:pStyle w:val="ListParagraph"/>
        <w:rPr>
          <w:rFonts w:ascii="Times New Roman" w:hAnsi="Times New Roman" w:cs="Times New Roman"/>
          <w:lang w:val="en-US"/>
        </w:rPr>
      </w:pPr>
    </w:p>
    <w:p w14:paraId="5BA252F7" w14:textId="3481A017" w:rsidR="00042B09" w:rsidRPr="00FE17F9" w:rsidRDefault="00C7081D"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Furthermore,</w:t>
      </w:r>
      <w:r w:rsidR="00042B09" w:rsidRPr="00FE17F9">
        <w:rPr>
          <w:rFonts w:ascii="Times New Roman" w:hAnsi="Times New Roman" w:cs="Times New Roman"/>
          <w:lang w:val="en-US"/>
        </w:rPr>
        <w:t xml:space="preserve"> the </w:t>
      </w:r>
      <w:r w:rsidRPr="00FE17F9">
        <w:rPr>
          <w:rFonts w:ascii="Times New Roman" w:hAnsi="Times New Roman" w:cs="Times New Roman"/>
          <w:lang w:val="en-US"/>
        </w:rPr>
        <w:t xml:space="preserve">CSOs, Judiciary and ECZ produced various electronic media content that was aired on various media platforms including radio, </w:t>
      </w:r>
      <w:r w:rsidR="00197680" w:rsidRPr="00FE17F9">
        <w:rPr>
          <w:rFonts w:ascii="Times New Roman" w:hAnsi="Times New Roman" w:cs="Times New Roman"/>
          <w:lang w:val="en-US"/>
        </w:rPr>
        <w:t>TV,</w:t>
      </w:r>
      <w:r w:rsidRPr="00FE17F9">
        <w:rPr>
          <w:rFonts w:ascii="Times New Roman" w:hAnsi="Times New Roman" w:cs="Times New Roman"/>
          <w:lang w:val="en-US"/>
        </w:rPr>
        <w:t xml:space="preserve"> and social media. UNDP ensured that all content that were produced apart from acknowledging the implementing entity also recognized the contributions of the DSZ</w:t>
      </w:r>
      <w:r w:rsidR="008E1EF8" w:rsidRPr="00FE17F9">
        <w:rPr>
          <w:rFonts w:ascii="Times New Roman" w:hAnsi="Times New Roman" w:cs="Times New Roman"/>
          <w:lang w:val="en-US"/>
        </w:rPr>
        <w:t>’s</w:t>
      </w:r>
      <w:r w:rsidRPr="00FE17F9">
        <w:rPr>
          <w:rFonts w:ascii="Times New Roman" w:hAnsi="Times New Roman" w:cs="Times New Roman"/>
          <w:lang w:val="en-US"/>
        </w:rPr>
        <w:t xml:space="preserve"> project donors. This was </w:t>
      </w:r>
      <w:r w:rsidR="00202EFA" w:rsidRPr="00FE17F9">
        <w:rPr>
          <w:rFonts w:ascii="Times New Roman" w:hAnsi="Times New Roman" w:cs="Times New Roman"/>
          <w:lang w:val="en-US"/>
        </w:rPr>
        <w:t xml:space="preserve">done </w:t>
      </w:r>
      <w:r w:rsidRPr="00FE17F9">
        <w:rPr>
          <w:rFonts w:ascii="Times New Roman" w:hAnsi="Times New Roman" w:cs="Times New Roman"/>
          <w:lang w:val="en-US"/>
        </w:rPr>
        <w:t>for the over 1</w:t>
      </w:r>
      <w:r w:rsidR="008E1EF8" w:rsidRPr="00FE17F9">
        <w:rPr>
          <w:rFonts w:ascii="Times New Roman" w:hAnsi="Times New Roman" w:cs="Times New Roman"/>
          <w:lang w:val="en-US"/>
        </w:rPr>
        <w:t>,</w:t>
      </w:r>
      <w:r w:rsidRPr="00FE17F9">
        <w:rPr>
          <w:rFonts w:ascii="Times New Roman" w:hAnsi="Times New Roman" w:cs="Times New Roman"/>
          <w:lang w:val="en-US"/>
        </w:rPr>
        <w:t>0</w:t>
      </w:r>
      <w:r w:rsidR="00BB17CB">
        <w:rPr>
          <w:rFonts w:ascii="Times New Roman" w:hAnsi="Times New Roman" w:cs="Times New Roman"/>
          <w:lang w:val="en-US"/>
        </w:rPr>
        <w:t>35</w:t>
      </w:r>
      <w:r w:rsidRPr="00FE17F9">
        <w:rPr>
          <w:rFonts w:ascii="Times New Roman" w:hAnsi="Times New Roman" w:cs="Times New Roman"/>
          <w:lang w:val="en-US"/>
        </w:rPr>
        <w:t xml:space="preserve"> </w:t>
      </w:r>
      <w:r w:rsidR="008E1EF8" w:rsidRPr="00FE17F9">
        <w:rPr>
          <w:rFonts w:ascii="Times New Roman" w:hAnsi="Times New Roman" w:cs="Times New Roman"/>
          <w:lang w:val="en-US"/>
        </w:rPr>
        <w:t xml:space="preserve">PSAs and </w:t>
      </w:r>
      <w:r w:rsidR="00BB17CB">
        <w:rPr>
          <w:rFonts w:ascii="Times New Roman" w:hAnsi="Times New Roman" w:cs="Times New Roman"/>
          <w:lang w:val="en-US"/>
        </w:rPr>
        <w:t>412</w:t>
      </w:r>
      <w:r w:rsidRPr="00FE17F9">
        <w:rPr>
          <w:rFonts w:ascii="Times New Roman" w:hAnsi="Times New Roman" w:cs="Times New Roman"/>
          <w:lang w:val="en-US"/>
        </w:rPr>
        <w:t xml:space="preserve"> radio programmes aired by CSOs with the support of the project. </w:t>
      </w:r>
      <w:r w:rsidR="00C141F1" w:rsidRPr="00FE17F9">
        <w:rPr>
          <w:rFonts w:ascii="Times New Roman" w:hAnsi="Times New Roman" w:cs="Times New Roman"/>
          <w:lang w:val="en-US"/>
        </w:rPr>
        <w:t>The voter education materials produced by Blackdot for ECZ had a standard message that acknowledged donor support.</w:t>
      </w:r>
    </w:p>
    <w:p w14:paraId="3BF1E533" w14:textId="77777777" w:rsidR="00DB664B" w:rsidRPr="00FE17F9" w:rsidRDefault="00DB664B" w:rsidP="00B443EB">
      <w:pPr>
        <w:rPr>
          <w:rFonts w:ascii="Times New Roman" w:hAnsi="Times New Roman" w:cs="Times New Roman"/>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D7CA1" w:rsidRPr="00FE17F9" w14:paraId="73FBA896" w14:textId="77777777" w:rsidTr="00D43628">
        <w:tc>
          <w:tcPr>
            <w:tcW w:w="9016" w:type="dxa"/>
          </w:tcPr>
          <w:p w14:paraId="42BD51E5" w14:textId="0570737E" w:rsidR="000D7CA1" w:rsidRPr="00FE17F9" w:rsidRDefault="000D7CA1" w:rsidP="006C5B11">
            <w:pPr>
              <w:pStyle w:val="Heading1"/>
              <w:tabs>
                <w:tab w:val="left" w:pos="4960"/>
              </w:tabs>
              <w:spacing w:before="0"/>
              <w:contextualSpacing/>
              <w:rPr>
                <w:rFonts w:ascii="Times New Roman" w:eastAsiaTheme="minorEastAsia" w:hAnsi="Times New Roman" w:cs="Times New Roman"/>
                <w:sz w:val="22"/>
                <w:szCs w:val="22"/>
                <w:lang w:eastAsia="en-GB"/>
              </w:rPr>
            </w:pPr>
            <w:bookmarkStart w:id="20" w:name="_Toc84437247"/>
            <w:r w:rsidRPr="00FE17F9">
              <w:rPr>
                <w:rFonts w:ascii="Times New Roman" w:eastAsia="MS Gothic" w:hAnsi="Times New Roman" w:cs="Times New Roman"/>
                <w:color w:val="0070C0"/>
                <w:sz w:val="22"/>
                <w:szCs w:val="22"/>
                <w:lang w:eastAsia="en-GB"/>
              </w:rPr>
              <w:t>Project Risks and Issues</w:t>
            </w:r>
            <w:bookmarkEnd w:id="20"/>
            <w:r w:rsidR="00946837" w:rsidRPr="00FE17F9">
              <w:rPr>
                <w:rFonts w:ascii="Times New Roman" w:eastAsia="MS Gothic" w:hAnsi="Times New Roman" w:cs="Times New Roman"/>
                <w:color w:val="0070C0"/>
                <w:sz w:val="22"/>
                <w:szCs w:val="22"/>
                <w:lang w:eastAsia="en-GB"/>
              </w:rPr>
              <w:tab/>
            </w:r>
          </w:p>
        </w:tc>
      </w:tr>
    </w:tbl>
    <w:p w14:paraId="187F8000" w14:textId="77777777" w:rsidR="00B936B8" w:rsidRPr="00FE17F9" w:rsidRDefault="00B936B8" w:rsidP="00D43628">
      <w:pPr>
        <w:spacing w:after="0" w:line="240" w:lineRule="auto"/>
        <w:jc w:val="both"/>
        <w:rPr>
          <w:rFonts w:ascii="Times New Roman" w:hAnsi="Times New Roman" w:cs="Times New Roman"/>
          <w:color w:val="404040" w:themeColor="text1" w:themeTint="BF"/>
          <w:lang w:eastAsia="en-GB"/>
        </w:rPr>
      </w:pPr>
    </w:p>
    <w:p w14:paraId="7706FBD1" w14:textId="483BEB29" w:rsidR="00B936B8" w:rsidRPr="00FE17F9" w:rsidRDefault="00B936B8" w:rsidP="00D43628">
      <w:pPr>
        <w:pStyle w:val="Heading2"/>
        <w:rPr>
          <w:rFonts w:ascii="Times New Roman" w:eastAsia="MS Gothic" w:hAnsi="Times New Roman" w:cs="Times New Roman"/>
          <w:color w:val="0070C0"/>
          <w:sz w:val="22"/>
          <w:szCs w:val="22"/>
          <w:lang w:eastAsia="en-GB"/>
        </w:rPr>
      </w:pPr>
      <w:bookmarkStart w:id="21" w:name="_Toc84437248"/>
      <w:r w:rsidRPr="00FE17F9">
        <w:rPr>
          <w:rFonts w:ascii="Times New Roman" w:eastAsia="MS Gothic" w:hAnsi="Times New Roman" w:cs="Times New Roman"/>
          <w:color w:val="0070C0"/>
          <w:sz w:val="22"/>
          <w:szCs w:val="22"/>
          <w:lang w:eastAsia="en-GB"/>
        </w:rPr>
        <w:t>Updated project risks and actions</w:t>
      </w:r>
      <w:bookmarkEnd w:id="21"/>
      <w:r w:rsidR="007E5EAC">
        <w:rPr>
          <w:rStyle w:val="FootnoteReference"/>
          <w:rFonts w:ascii="Times New Roman" w:eastAsia="MS Gothic" w:hAnsi="Times New Roman" w:cs="Times New Roman"/>
          <w:color w:val="0070C0"/>
          <w:sz w:val="22"/>
          <w:szCs w:val="22"/>
          <w:lang w:eastAsia="en-GB"/>
        </w:rPr>
        <w:footnoteReference w:id="13"/>
      </w:r>
    </w:p>
    <w:p w14:paraId="61F766AD" w14:textId="77777777" w:rsidR="004D69C5" w:rsidRPr="00FE17F9" w:rsidRDefault="004D69C5" w:rsidP="004D69C5">
      <w:pPr>
        <w:spacing w:after="0" w:line="240" w:lineRule="auto"/>
        <w:jc w:val="both"/>
        <w:rPr>
          <w:rFonts w:ascii="Times New Roman" w:hAnsi="Times New Roman" w:cs="Times New Roman"/>
          <w:color w:val="404040" w:themeColor="text1" w:themeTint="BF"/>
          <w:lang w:eastAsia="en-GB"/>
        </w:rPr>
      </w:pPr>
    </w:p>
    <w:p w14:paraId="35B56366" w14:textId="245DD6EE" w:rsidR="009A4333" w:rsidRPr="00FE17F9" w:rsidRDefault="006A3063" w:rsidP="00381A0E">
      <w:pPr>
        <w:pStyle w:val="ListParagraph"/>
        <w:spacing w:after="0" w:line="240" w:lineRule="auto"/>
        <w:jc w:val="both"/>
        <w:rPr>
          <w:rFonts w:ascii="Times New Roman" w:hAnsi="Times New Roman" w:cs="Times New Roman"/>
          <w:b/>
          <w:lang w:bidi="th-TH"/>
        </w:rPr>
      </w:pPr>
      <w:r w:rsidRPr="00FE17F9">
        <w:rPr>
          <w:rFonts w:ascii="Times New Roman" w:hAnsi="Times New Roman" w:cs="Times New Roman"/>
          <w:b/>
          <w:lang w:bidi="th-TH"/>
        </w:rPr>
        <w:t xml:space="preserve">Risk 1: </w:t>
      </w:r>
      <w:r w:rsidR="005C71C5" w:rsidRPr="00FE17F9">
        <w:rPr>
          <w:rFonts w:ascii="Times New Roman" w:hAnsi="Times New Roman" w:cs="Times New Roman"/>
          <w:b/>
          <w:lang w:bidi="th-TH"/>
        </w:rPr>
        <w:t xml:space="preserve">Threats </w:t>
      </w:r>
      <w:r w:rsidRPr="00FE17F9">
        <w:rPr>
          <w:rFonts w:ascii="Times New Roman" w:hAnsi="Times New Roman" w:cs="Times New Roman"/>
          <w:b/>
          <w:lang w:bidi="th-TH"/>
        </w:rPr>
        <w:t>of political</w:t>
      </w:r>
      <w:r w:rsidR="005C71C5" w:rsidRPr="00FE17F9">
        <w:rPr>
          <w:rFonts w:ascii="Times New Roman" w:hAnsi="Times New Roman" w:cs="Times New Roman"/>
          <w:b/>
          <w:lang w:bidi="th-TH"/>
        </w:rPr>
        <w:t xml:space="preserve"> and electoral violence in Zambia</w:t>
      </w:r>
      <w:r w:rsidR="00191487" w:rsidRPr="00FE17F9">
        <w:rPr>
          <w:rStyle w:val="FootnoteReference"/>
          <w:rFonts w:ascii="Times New Roman" w:hAnsi="Times New Roman" w:cs="Times New Roman"/>
          <w:b/>
          <w:lang w:bidi="th-TH"/>
        </w:rPr>
        <w:footnoteReference w:id="14"/>
      </w:r>
    </w:p>
    <w:p w14:paraId="6865C8E4" w14:textId="23D8CE3D" w:rsidR="005C71C5" w:rsidRPr="00FE17F9" w:rsidRDefault="005C71C5" w:rsidP="00381A0E">
      <w:pPr>
        <w:pStyle w:val="ListParagraph"/>
        <w:spacing w:after="0" w:line="240" w:lineRule="auto"/>
        <w:jc w:val="both"/>
        <w:rPr>
          <w:rFonts w:ascii="Times New Roman" w:hAnsi="Times New Roman" w:cs="Times New Roman"/>
          <w:color w:val="404040" w:themeColor="text1" w:themeTint="BF"/>
          <w:lang w:eastAsia="en-GB"/>
        </w:rPr>
      </w:pPr>
    </w:p>
    <w:p w14:paraId="4EF3ADF0" w14:textId="47F1AAE4" w:rsidR="006A3063" w:rsidRPr="00FE17F9" w:rsidRDefault="006A3063" w:rsidP="001E1434">
      <w:pPr>
        <w:pStyle w:val="ListParagraph"/>
        <w:numPr>
          <w:ilvl w:val="0"/>
          <w:numId w:val="33"/>
        </w:numPr>
        <w:spacing w:after="0" w:line="240" w:lineRule="auto"/>
        <w:jc w:val="both"/>
        <w:rPr>
          <w:rFonts w:ascii="Times New Roman" w:hAnsi="Times New Roman" w:cs="Times New Roman"/>
          <w:color w:val="404040" w:themeColor="text1" w:themeTint="BF"/>
          <w:lang w:eastAsia="en-GB"/>
        </w:rPr>
      </w:pPr>
      <w:r w:rsidRPr="00FE17F9">
        <w:rPr>
          <w:rFonts w:ascii="Times New Roman" w:hAnsi="Times New Roman" w:cs="Times New Roman"/>
          <w:lang w:val="en-US"/>
        </w:rPr>
        <w:t xml:space="preserve">There were incidents of electoral </w:t>
      </w:r>
      <w:r w:rsidR="00197680" w:rsidRPr="00FE17F9">
        <w:rPr>
          <w:rFonts w:ascii="Times New Roman" w:hAnsi="Times New Roman" w:cs="Times New Roman"/>
          <w:lang w:val="en-US"/>
        </w:rPr>
        <w:t>violence</w:t>
      </w:r>
      <w:r w:rsidRPr="00FE17F9">
        <w:rPr>
          <w:rFonts w:ascii="Times New Roman" w:hAnsi="Times New Roman" w:cs="Times New Roman"/>
          <w:lang w:val="en-US"/>
        </w:rPr>
        <w:t xml:space="preserve"> in selected areas of the country in the period leading to the elections and post elections. In some </w:t>
      </w:r>
      <w:r w:rsidR="0080712B" w:rsidRPr="00FE17F9">
        <w:rPr>
          <w:rFonts w:ascii="Times New Roman" w:hAnsi="Times New Roman" w:cs="Times New Roman"/>
          <w:lang w:val="en-US"/>
        </w:rPr>
        <w:t>cases,</w:t>
      </w:r>
      <w:r w:rsidRPr="00FE17F9">
        <w:rPr>
          <w:rFonts w:ascii="Times New Roman" w:hAnsi="Times New Roman" w:cs="Times New Roman"/>
          <w:lang w:val="en-US"/>
        </w:rPr>
        <w:t xml:space="preserve"> such as the violence witnessed in Kanyama </w:t>
      </w:r>
      <w:r w:rsidR="00197680" w:rsidRPr="00FE17F9">
        <w:rPr>
          <w:rFonts w:ascii="Times New Roman" w:hAnsi="Times New Roman" w:cs="Times New Roman"/>
          <w:lang w:val="en-US"/>
        </w:rPr>
        <w:t>constituency</w:t>
      </w:r>
      <w:r w:rsidRPr="00FE17F9">
        <w:rPr>
          <w:rFonts w:ascii="Times New Roman" w:hAnsi="Times New Roman" w:cs="Times New Roman"/>
          <w:lang w:val="en-US"/>
        </w:rPr>
        <w:t xml:space="preserve"> where pol</w:t>
      </w:r>
      <w:r w:rsidR="00123AA0" w:rsidRPr="00FE17F9">
        <w:rPr>
          <w:rFonts w:ascii="Times New Roman" w:hAnsi="Times New Roman" w:cs="Times New Roman"/>
          <w:lang w:val="en-US"/>
        </w:rPr>
        <w:t>it</w:t>
      </w:r>
      <w:r w:rsidRPr="00FE17F9">
        <w:rPr>
          <w:rFonts w:ascii="Times New Roman" w:hAnsi="Times New Roman" w:cs="Times New Roman"/>
          <w:lang w:val="en-US"/>
        </w:rPr>
        <w:t xml:space="preserve">ical party </w:t>
      </w:r>
      <w:r w:rsidR="009E4625" w:rsidRPr="00FE17F9">
        <w:rPr>
          <w:rFonts w:ascii="Times New Roman" w:hAnsi="Times New Roman" w:cs="Times New Roman"/>
          <w:lang w:val="en-US"/>
        </w:rPr>
        <w:t>cadres’</w:t>
      </w:r>
      <w:r w:rsidR="003E1AD2" w:rsidRPr="00FE17F9">
        <w:rPr>
          <w:rFonts w:ascii="Times New Roman" w:hAnsi="Times New Roman" w:cs="Times New Roman"/>
          <w:lang w:val="en-US"/>
        </w:rPr>
        <w:t xml:space="preserve"> confrontation</w:t>
      </w:r>
      <w:r w:rsidR="00123AA0" w:rsidRPr="00FE17F9">
        <w:rPr>
          <w:rFonts w:ascii="Times New Roman" w:hAnsi="Times New Roman" w:cs="Times New Roman"/>
          <w:lang w:val="en-US"/>
        </w:rPr>
        <w:t>s</w:t>
      </w:r>
      <w:r w:rsidR="003E1AD2" w:rsidRPr="00FE17F9">
        <w:rPr>
          <w:rFonts w:ascii="Times New Roman" w:hAnsi="Times New Roman" w:cs="Times New Roman"/>
          <w:lang w:val="en-US"/>
        </w:rPr>
        <w:t xml:space="preserve"> </w:t>
      </w:r>
      <w:r w:rsidR="00211602" w:rsidRPr="00FE17F9">
        <w:rPr>
          <w:rFonts w:ascii="Times New Roman" w:hAnsi="Times New Roman" w:cs="Times New Roman"/>
          <w:lang w:val="en-US"/>
        </w:rPr>
        <w:t>resulted in</w:t>
      </w:r>
      <w:r w:rsidR="00123AA0" w:rsidRPr="00FE17F9">
        <w:rPr>
          <w:rFonts w:ascii="Times New Roman" w:hAnsi="Times New Roman" w:cs="Times New Roman"/>
          <w:lang w:val="en-US"/>
        </w:rPr>
        <w:t xml:space="preserve"> </w:t>
      </w:r>
      <w:r w:rsidR="003E1AD2" w:rsidRPr="00FE17F9">
        <w:rPr>
          <w:rFonts w:ascii="Times New Roman" w:hAnsi="Times New Roman" w:cs="Times New Roman"/>
          <w:lang w:val="en-US"/>
        </w:rPr>
        <w:t>loss of life</w:t>
      </w:r>
      <w:r w:rsidR="0080712B" w:rsidRPr="00FE17F9">
        <w:rPr>
          <w:rFonts w:ascii="Times New Roman" w:hAnsi="Times New Roman" w:cs="Times New Roman"/>
          <w:lang w:val="en-US"/>
        </w:rPr>
        <w:t>, the ECZ suspended political campaigns. Through the EWER</w:t>
      </w:r>
      <w:r w:rsidR="00123AA0" w:rsidRPr="00FE17F9">
        <w:rPr>
          <w:rFonts w:ascii="Times New Roman" w:hAnsi="Times New Roman" w:cs="Times New Roman"/>
          <w:lang w:val="en-US"/>
        </w:rPr>
        <w:t>s</w:t>
      </w:r>
      <w:r w:rsidR="0080712B" w:rsidRPr="00FE17F9">
        <w:rPr>
          <w:rFonts w:ascii="Times New Roman" w:hAnsi="Times New Roman" w:cs="Times New Roman"/>
          <w:lang w:val="en-US"/>
        </w:rPr>
        <w:t xml:space="preserve"> and financial support rendered to the </w:t>
      </w:r>
      <w:r w:rsidR="00623F05" w:rsidRPr="00FE17F9">
        <w:rPr>
          <w:rFonts w:ascii="Times New Roman" w:hAnsi="Times New Roman" w:cs="Times New Roman"/>
          <w:lang w:val="en-US"/>
        </w:rPr>
        <w:t>HRC</w:t>
      </w:r>
      <w:r w:rsidR="0080712B" w:rsidRPr="00FE17F9">
        <w:rPr>
          <w:rFonts w:ascii="Times New Roman" w:hAnsi="Times New Roman" w:cs="Times New Roman"/>
          <w:lang w:val="en-US"/>
        </w:rPr>
        <w:t xml:space="preserve">, UNDP was able to support relevant institutions with </w:t>
      </w:r>
      <w:r w:rsidR="00197680" w:rsidRPr="00FE17F9">
        <w:rPr>
          <w:rFonts w:ascii="Times New Roman" w:hAnsi="Times New Roman" w:cs="Times New Roman"/>
          <w:lang w:val="en-US"/>
        </w:rPr>
        <w:t>real-time</w:t>
      </w:r>
      <w:r w:rsidR="0080712B" w:rsidRPr="00FE17F9">
        <w:rPr>
          <w:rFonts w:ascii="Times New Roman" w:hAnsi="Times New Roman" w:cs="Times New Roman"/>
          <w:lang w:val="en-US"/>
        </w:rPr>
        <w:t xml:space="preserve"> data on the risks of electoral violence’s and determine appropriate response to mitigate or quell the violence.</w:t>
      </w:r>
      <w:r w:rsidR="007406D4" w:rsidRPr="00FE17F9">
        <w:rPr>
          <w:rFonts w:ascii="Times New Roman" w:hAnsi="Times New Roman" w:cs="Times New Roman"/>
          <w:lang w:val="en-US"/>
        </w:rPr>
        <w:t xml:space="preserve"> Further, the expected future implementation of the</w:t>
      </w:r>
      <w:r w:rsidR="00662E10" w:rsidRPr="00FE17F9">
        <w:rPr>
          <w:rFonts w:ascii="Times New Roman" w:hAnsi="Times New Roman" w:cs="Times New Roman"/>
          <w:lang w:val="en-US"/>
        </w:rPr>
        <w:t xml:space="preserve"> CVMS – possibly starting with by-elections – should assist in mitigating </w:t>
      </w:r>
      <w:r w:rsidR="00EE05A5" w:rsidRPr="00FE17F9">
        <w:rPr>
          <w:rFonts w:ascii="Times New Roman" w:hAnsi="Times New Roman" w:cs="Times New Roman"/>
          <w:lang w:val="en-US"/>
        </w:rPr>
        <w:t xml:space="preserve">political and electoral violence associated with proximity of </w:t>
      </w:r>
      <w:r w:rsidR="00E55D5C" w:rsidRPr="00FE17F9">
        <w:rPr>
          <w:rFonts w:ascii="Times New Roman" w:hAnsi="Times New Roman" w:cs="Times New Roman"/>
          <w:lang w:val="en-US"/>
        </w:rPr>
        <w:t xml:space="preserve">political parties’ </w:t>
      </w:r>
      <w:r w:rsidR="00EE05A5" w:rsidRPr="00FE17F9">
        <w:rPr>
          <w:rFonts w:ascii="Times New Roman" w:hAnsi="Times New Roman" w:cs="Times New Roman"/>
          <w:lang w:val="en-US"/>
        </w:rPr>
        <w:t xml:space="preserve">campaign </w:t>
      </w:r>
      <w:r w:rsidR="00E55D5C" w:rsidRPr="00FE17F9">
        <w:rPr>
          <w:rFonts w:ascii="Times New Roman" w:hAnsi="Times New Roman" w:cs="Times New Roman"/>
          <w:lang w:val="en-US"/>
        </w:rPr>
        <w:t>events. The system should also result in transparency in</w:t>
      </w:r>
      <w:r w:rsidR="003B6BBC" w:rsidRPr="00FE17F9">
        <w:rPr>
          <w:rFonts w:ascii="Times New Roman" w:hAnsi="Times New Roman" w:cs="Times New Roman"/>
          <w:lang w:val="en-US"/>
        </w:rPr>
        <w:t xml:space="preserve"> clearance of such events under the current </w:t>
      </w:r>
      <w:r w:rsidR="007A3118" w:rsidRPr="00FE17F9">
        <w:rPr>
          <w:rFonts w:ascii="Times New Roman" w:hAnsi="Times New Roman" w:cs="Times New Roman"/>
          <w:lang w:val="en-US"/>
        </w:rPr>
        <w:t>legislation.</w:t>
      </w:r>
    </w:p>
    <w:p w14:paraId="39AD4F85" w14:textId="77777777" w:rsidR="00FD1289" w:rsidRPr="00FE17F9" w:rsidRDefault="00FD1289" w:rsidP="00095D2B">
      <w:pPr>
        <w:pStyle w:val="ListParagraph"/>
        <w:spacing w:after="0" w:line="240" w:lineRule="auto"/>
        <w:ind w:left="360"/>
        <w:jc w:val="both"/>
        <w:rPr>
          <w:rFonts w:ascii="Times New Roman" w:hAnsi="Times New Roman" w:cs="Times New Roman"/>
          <w:color w:val="404040" w:themeColor="text1" w:themeTint="BF"/>
          <w:lang w:eastAsia="en-GB"/>
        </w:rPr>
      </w:pPr>
    </w:p>
    <w:p w14:paraId="7AA3CBDE" w14:textId="77777777" w:rsidR="007A3118" w:rsidRPr="00FE17F9" w:rsidRDefault="00EE19AA" w:rsidP="00844B23">
      <w:pPr>
        <w:pStyle w:val="ListParagraph"/>
        <w:spacing w:after="0" w:line="240" w:lineRule="auto"/>
        <w:jc w:val="both"/>
        <w:rPr>
          <w:rFonts w:ascii="Times New Roman" w:hAnsi="Times New Roman" w:cs="Times New Roman"/>
          <w:b/>
          <w:lang w:bidi="th-TH"/>
        </w:rPr>
      </w:pPr>
      <w:r w:rsidRPr="00FE17F9">
        <w:rPr>
          <w:rFonts w:ascii="Times New Roman" w:hAnsi="Times New Roman" w:cs="Times New Roman"/>
          <w:b/>
          <w:lang w:bidi="th-TH"/>
        </w:rPr>
        <w:t xml:space="preserve">Risk 14: </w:t>
      </w:r>
      <w:r w:rsidR="009A4333" w:rsidRPr="00FE17F9">
        <w:rPr>
          <w:rFonts w:ascii="Times New Roman" w:hAnsi="Times New Roman" w:cs="Times New Roman"/>
          <w:b/>
          <w:lang w:bidi="th-TH"/>
        </w:rPr>
        <w:t>Adverse impact of the COVID-19 pandemic on the electoral process in Zambia</w:t>
      </w:r>
    </w:p>
    <w:p w14:paraId="4559EEE6" w14:textId="25604E2D" w:rsidR="009A4333" w:rsidRPr="00FE17F9" w:rsidRDefault="009A4333" w:rsidP="00844B23">
      <w:pPr>
        <w:pStyle w:val="ListParagraph"/>
        <w:spacing w:after="0" w:line="240" w:lineRule="auto"/>
        <w:jc w:val="both"/>
        <w:rPr>
          <w:rFonts w:ascii="Times New Roman" w:hAnsi="Times New Roman" w:cs="Times New Roman"/>
          <w:b/>
        </w:rPr>
      </w:pPr>
      <w:r w:rsidRPr="00FE17F9">
        <w:rPr>
          <w:rFonts w:ascii="Times New Roman" w:hAnsi="Times New Roman" w:cs="Times New Roman"/>
          <w:b/>
          <w:lang w:bidi="th-TH"/>
        </w:rPr>
        <w:t xml:space="preserve"> </w:t>
      </w:r>
    </w:p>
    <w:p w14:paraId="19351E25" w14:textId="6D4E6952" w:rsidR="009F7213" w:rsidRPr="00FE17F9" w:rsidRDefault="006872DD"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In the period under review</w:t>
      </w:r>
      <w:r w:rsidR="007A3118" w:rsidRPr="00FE17F9">
        <w:rPr>
          <w:rFonts w:ascii="Times New Roman" w:hAnsi="Times New Roman" w:cs="Times New Roman"/>
          <w:lang w:val="en-US"/>
        </w:rPr>
        <w:t>,</w:t>
      </w:r>
      <w:r w:rsidRPr="00FE17F9">
        <w:rPr>
          <w:rFonts w:ascii="Times New Roman" w:hAnsi="Times New Roman" w:cs="Times New Roman"/>
          <w:lang w:val="en-US"/>
        </w:rPr>
        <w:t xml:space="preserve"> Zambia experienced a 3</w:t>
      </w:r>
      <w:r w:rsidR="007A3118" w:rsidRPr="00FE17F9">
        <w:rPr>
          <w:rFonts w:ascii="Times New Roman" w:hAnsi="Times New Roman" w:cs="Times New Roman"/>
          <w:vertAlign w:val="superscript"/>
          <w:lang w:val="en-US"/>
        </w:rPr>
        <w:t>rd</w:t>
      </w:r>
      <w:r w:rsidR="007A3118" w:rsidRPr="00FE17F9">
        <w:rPr>
          <w:rFonts w:ascii="Times New Roman" w:hAnsi="Times New Roman" w:cs="Times New Roman"/>
          <w:lang w:val="en-US"/>
        </w:rPr>
        <w:t xml:space="preserve"> </w:t>
      </w:r>
      <w:r w:rsidRPr="00FE17F9">
        <w:rPr>
          <w:rFonts w:ascii="Times New Roman" w:hAnsi="Times New Roman" w:cs="Times New Roman"/>
          <w:lang w:val="en-US"/>
        </w:rPr>
        <w:t>wave of COVID</w:t>
      </w:r>
      <w:r w:rsidR="007A3118" w:rsidRPr="00FE17F9">
        <w:rPr>
          <w:rFonts w:ascii="Times New Roman" w:hAnsi="Times New Roman" w:cs="Times New Roman"/>
          <w:lang w:val="en-US"/>
        </w:rPr>
        <w:t>-</w:t>
      </w:r>
      <w:r w:rsidRPr="00FE17F9">
        <w:rPr>
          <w:rFonts w:ascii="Times New Roman" w:hAnsi="Times New Roman" w:cs="Times New Roman"/>
          <w:lang w:val="en-US"/>
        </w:rPr>
        <w:t xml:space="preserve">19 infections that negatively impacted civic and voter education activities. The health authorities introduced strict guidelines on public gatherings </w:t>
      </w:r>
      <w:r w:rsidR="00101FEA" w:rsidRPr="00FE17F9">
        <w:rPr>
          <w:rFonts w:ascii="Times New Roman" w:hAnsi="Times New Roman" w:cs="Times New Roman"/>
          <w:lang w:val="en-US"/>
        </w:rPr>
        <w:t xml:space="preserve">which </w:t>
      </w:r>
      <w:r w:rsidRPr="00FE17F9">
        <w:rPr>
          <w:rFonts w:ascii="Times New Roman" w:hAnsi="Times New Roman" w:cs="Times New Roman"/>
          <w:lang w:val="en-US"/>
        </w:rPr>
        <w:t>meant that traditio</w:t>
      </w:r>
      <w:r w:rsidR="007911BF" w:rsidRPr="00FE17F9">
        <w:rPr>
          <w:rFonts w:ascii="Times New Roman" w:hAnsi="Times New Roman" w:cs="Times New Roman"/>
          <w:lang w:val="en-US"/>
        </w:rPr>
        <w:t>nal approaches to civic and voter education such as rallies, concerts, community theatre or role play</w:t>
      </w:r>
      <w:r w:rsidR="00101FEA" w:rsidRPr="00FE17F9">
        <w:rPr>
          <w:rFonts w:ascii="Times New Roman" w:hAnsi="Times New Roman" w:cs="Times New Roman"/>
          <w:lang w:val="en-US"/>
        </w:rPr>
        <w:t>,</w:t>
      </w:r>
      <w:r w:rsidR="007911BF" w:rsidRPr="00FE17F9">
        <w:rPr>
          <w:rFonts w:ascii="Times New Roman" w:hAnsi="Times New Roman" w:cs="Times New Roman"/>
          <w:lang w:val="en-US"/>
        </w:rPr>
        <w:t xml:space="preserve"> were not possible. </w:t>
      </w:r>
      <w:r w:rsidR="00197680" w:rsidRPr="00FE17F9">
        <w:rPr>
          <w:rFonts w:ascii="Times New Roman" w:hAnsi="Times New Roman" w:cs="Times New Roman"/>
          <w:lang w:val="en-US"/>
        </w:rPr>
        <w:t>Therefore</w:t>
      </w:r>
      <w:r w:rsidR="0080712B" w:rsidRPr="00FE17F9">
        <w:rPr>
          <w:rFonts w:ascii="Times New Roman" w:hAnsi="Times New Roman" w:cs="Times New Roman"/>
          <w:lang w:val="en-US"/>
        </w:rPr>
        <w:t>,</w:t>
      </w:r>
      <w:r w:rsidR="007911BF" w:rsidRPr="00FE17F9">
        <w:rPr>
          <w:rFonts w:ascii="Times New Roman" w:hAnsi="Times New Roman" w:cs="Times New Roman"/>
          <w:lang w:val="en-US"/>
        </w:rPr>
        <w:t xml:space="preserve"> most CSO</w:t>
      </w:r>
      <w:r w:rsidR="00130DDC" w:rsidRPr="00FE17F9">
        <w:rPr>
          <w:rFonts w:ascii="Times New Roman" w:hAnsi="Times New Roman" w:cs="Times New Roman"/>
          <w:lang w:val="en-US"/>
        </w:rPr>
        <w:t>s</w:t>
      </w:r>
      <w:r w:rsidR="007911BF" w:rsidRPr="00FE17F9">
        <w:rPr>
          <w:rFonts w:ascii="Times New Roman" w:hAnsi="Times New Roman" w:cs="Times New Roman"/>
          <w:lang w:val="en-US"/>
        </w:rPr>
        <w:t xml:space="preserve"> </w:t>
      </w:r>
      <w:r w:rsidR="005C71C5" w:rsidRPr="00FE17F9">
        <w:rPr>
          <w:rFonts w:ascii="Times New Roman" w:hAnsi="Times New Roman" w:cs="Times New Roman"/>
          <w:lang w:val="en-US"/>
        </w:rPr>
        <w:t xml:space="preserve">were challenged and encouraged to adapt and </w:t>
      </w:r>
      <w:r w:rsidR="007911BF" w:rsidRPr="00FE17F9">
        <w:rPr>
          <w:rFonts w:ascii="Times New Roman" w:hAnsi="Times New Roman" w:cs="Times New Roman"/>
          <w:lang w:val="en-US"/>
        </w:rPr>
        <w:t>switch to alternative forms of voter education such as door to door engagements</w:t>
      </w:r>
      <w:r w:rsidR="005C71C5" w:rsidRPr="00FE17F9">
        <w:rPr>
          <w:rFonts w:ascii="Times New Roman" w:hAnsi="Times New Roman" w:cs="Times New Roman"/>
          <w:lang w:val="en-US"/>
        </w:rPr>
        <w:t xml:space="preserve">, mobile community audio visual van based public announcements, </w:t>
      </w:r>
      <w:r w:rsidR="00197680" w:rsidRPr="00FE17F9">
        <w:rPr>
          <w:rFonts w:ascii="Times New Roman" w:hAnsi="Times New Roman" w:cs="Times New Roman"/>
          <w:lang w:val="en-US"/>
        </w:rPr>
        <w:t>radio,</w:t>
      </w:r>
      <w:r w:rsidR="005C71C5" w:rsidRPr="00FE17F9">
        <w:rPr>
          <w:rFonts w:ascii="Times New Roman" w:hAnsi="Times New Roman" w:cs="Times New Roman"/>
          <w:lang w:val="en-US"/>
        </w:rPr>
        <w:t xml:space="preserve"> </w:t>
      </w:r>
      <w:r w:rsidR="007911BF" w:rsidRPr="00FE17F9">
        <w:rPr>
          <w:rFonts w:ascii="Times New Roman" w:hAnsi="Times New Roman" w:cs="Times New Roman"/>
          <w:lang w:val="en-US"/>
        </w:rPr>
        <w:t>and</w:t>
      </w:r>
      <w:r w:rsidR="005C71C5" w:rsidRPr="00FE17F9">
        <w:rPr>
          <w:rFonts w:ascii="Times New Roman" w:hAnsi="Times New Roman" w:cs="Times New Roman"/>
          <w:lang w:val="en-US"/>
        </w:rPr>
        <w:t xml:space="preserve"> social media</w:t>
      </w:r>
      <w:r w:rsidR="009F7213" w:rsidRPr="00FE17F9">
        <w:rPr>
          <w:rFonts w:ascii="Times New Roman" w:hAnsi="Times New Roman" w:cs="Times New Roman"/>
          <w:lang w:val="en-US"/>
        </w:rPr>
        <w:t>.</w:t>
      </w:r>
      <w:r w:rsidR="00101FEA" w:rsidRPr="00FE17F9">
        <w:rPr>
          <w:rFonts w:ascii="Times New Roman" w:hAnsi="Times New Roman" w:cs="Times New Roman"/>
          <w:lang w:val="en-US"/>
        </w:rPr>
        <w:t xml:space="preserve"> Likewise, political parties and candidates </w:t>
      </w:r>
      <w:r w:rsidR="00815EA3" w:rsidRPr="00FE17F9">
        <w:rPr>
          <w:rFonts w:ascii="Times New Roman" w:hAnsi="Times New Roman" w:cs="Times New Roman"/>
          <w:lang w:val="en-US"/>
        </w:rPr>
        <w:t>had to adjust to the new ways of canvassing for votes.</w:t>
      </w:r>
    </w:p>
    <w:p w14:paraId="1511CB10" w14:textId="79262D0E" w:rsidR="009A4333" w:rsidRPr="00FE17F9" w:rsidRDefault="007911BF" w:rsidP="00095D2B">
      <w:pPr>
        <w:pStyle w:val="ListParagraph"/>
        <w:ind w:left="360"/>
        <w:jc w:val="both"/>
        <w:rPr>
          <w:rFonts w:ascii="Times New Roman" w:hAnsi="Times New Roman" w:cs="Times New Roman"/>
          <w:lang w:val="en-US"/>
        </w:rPr>
      </w:pPr>
      <w:r w:rsidRPr="00FE17F9">
        <w:rPr>
          <w:rFonts w:ascii="Times New Roman" w:hAnsi="Times New Roman" w:cs="Times New Roman"/>
          <w:lang w:val="en-US"/>
        </w:rPr>
        <w:t xml:space="preserve"> </w:t>
      </w:r>
    </w:p>
    <w:p w14:paraId="301AF757" w14:textId="0E927B1E" w:rsidR="00815EA3" w:rsidRPr="00FE17F9" w:rsidRDefault="00211602" w:rsidP="00815EA3">
      <w:pPr>
        <w:pStyle w:val="ListParagraph"/>
        <w:ind w:left="360"/>
        <w:jc w:val="both"/>
        <w:rPr>
          <w:rFonts w:ascii="Times New Roman" w:hAnsi="Times New Roman" w:cs="Times New Roman"/>
          <w:b/>
          <w:bCs/>
          <w:lang w:val="en-US"/>
        </w:rPr>
      </w:pPr>
      <w:r w:rsidRPr="00FE17F9">
        <w:rPr>
          <w:rFonts w:ascii="Times New Roman" w:hAnsi="Times New Roman" w:cs="Times New Roman"/>
          <w:b/>
          <w:bCs/>
          <w:lang w:val="en-US"/>
        </w:rPr>
        <w:t>Risk 8: Donor fatigue; delayed funding or disbursement of funds by Cooperating Partners</w:t>
      </w:r>
    </w:p>
    <w:p w14:paraId="2489E0DA" w14:textId="77777777" w:rsidR="00815EA3" w:rsidRPr="00FE17F9" w:rsidRDefault="00815EA3" w:rsidP="00815EA3">
      <w:pPr>
        <w:pStyle w:val="ListParagraph"/>
        <w:ind w:left="360"/>
        <w:jc w:val="both"/>
        <w:rPr>
          <w:rFonts w:ascii="Times New Roman" w:hAnsi="Times New Roman" w:cs="Times New Roman"/>
          <w:b/>
          <w:bCs/>
          <w:lang w:val="en-US"/>
        </w:rPr>
      </w:pPr>
    </w:p>
    <w:p w14:paraId="5AD615F3" w14:textId="2B1DC98C" w:rsidR="00211602" w:rsidRPr="00FE17F9" w:rsidRDefault="00211602" w:rsidP="00211602">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lastRenderedPageBreak/>
        <w:t xml:space="preserve">In the period under review the </w:t>
      </w:r>
      <w:r w:rsidR="00815EA3" w:rsidRPr="00FE17F9">
        <w:rPr>
          <w:rFonts w:ascii="Times New Roman" w:hAnsi="Times New Roman" w:cs="Times New Roman"/>
          <w:lang w:val="en-US"/>
        </w:rPr>
        <w:t xml:space="preserve">project </w:t>
      </w:r>
      <w:r w:rsidRPr="00FE17F9">
        <w:rPr>
          <w:rFonts w:ascii="Times New Roman" w:hAnsi="Times New Roman" w:cs="Times New Roman"/>
          <w:lang w:val="en-US"/>
        </w:rPr>
        <w:t xml:space="preserve">faced low cash resources for the implementation of activities. This was very evident during the month of August when the ECZ had reached out to UNDP for urgent support but in turn it was UNDP </w:t>
      </w:r>
      <w:r w:rsidR="00D86C48" w:rsidRPr="00FE17F9">
        <w:rPr>
          <w:rFonts w:ascii="Times New Roman" w:hAnsi="Times New Roman" w:cs="Times New Roman"/>
          <w:lang w:val="en-US"/>
        </w:rPr>
        <w:t xml:space="preserve">which </w:t>
      </w:r>
      <w:r w:rsidRPr="00FE17F9">
        <w:rPr>
          <w:rFonts w:ascii="Times New Roman" w:hAnsi="Times New Roman" w:cs="Times New Roman"/>
          <w:lang w:val="en-US"/>
        </w:rPr>
        <w:t xml:space="preserve">had to ask the </w:t>
      </w:r>
      <w:r w:rsidR="00D86C48" w:rsidRPr="00FE17F9">
        <w:rPr>
          <w:rFonts w:ascii="Times New Roman" w:hAnsi="Times New Roman" w:cs="Times New Roman"/>
          <w:lang w:val="en-US"/>
        </w:rPr>
        <w:t xml:space="preserve">ECZ </w:t>
      </w:r>
      <w:r w:rsidRPr="00FE17F9">
        <w:rPr>
          <w:rFonts w:ascii="Times New Roman" w:hAnsi="Times New Roman" w:cs="Times New Roman"/>
          <w:lang w:val="en-US"/>
        </w:rPr>
        <w:t xml:space="preserve">to find a way to pay for the urgent activities and </w:t>
      </w:r>
      <w:r w:rsidR="00953E48" w:rsidRPr="00FE17F9">
        <w:rPr>
          <w:rFonts w:ascii="Times New Roman" w:hAnsi="Times New Roman" w:cs="Times New Roman"/>
          <w:lang w:val="en-US"/>
        </w:rPr>
        <w:t>wait</w:t>
      </w:r>
      <w:r w:rsidRPr="00FE17F9">
        <w:rPr>
          <w:rFonts w:ascii="Times New Roman" w:hAnsi="Times New Roman" w:cs="Times New Roman"/>
          <w:lang w:val="en-US"/>
        </w:rPr>
        <w:t xml:space="preserve"> </w:t>
      </w:r>
      <w:r w:rsidR="00D86C48" w:rsidRPr="00FE17F9">
        <w:rPr>
          <w:rFonts w:ascii="Times New Roman" w:hAnsi="Times New Roman" w:cs="Times New Roman"/>
          <w:lang w:val="en-US"/>
        </w:rPr>
        <w:t xml:space="preserve">for </w:t>
      </w:r>
      <w:r w:rsidRPr="00FE17F9">
        <w:rPr>
          <w:rFonts w:ascii="Times New Roman" w:hAnsi="Times New Roman" w:cs="Times New Roman"/>
          <w:lang w:val="en-US"/>
        </w:rPr>
        <w:t>UNDP</w:t>
      </w:r>
      <w:r w:rsidR="00D86C48" w:rsidRPr="00FE17F9">
        <w:rPr>
          <w:rFonts w:ascii="Times New Roman" w:hAnsi="Times New Roman" w:cs="Times New Roman"/>
          <w:lang w:val="en-US"/>
        </w:rPr>
        <w:t>’</w:t>
      </w:r>
      <w:r w:rsidRPr="00FE17F9">
        <w:rPr>
          <w:rFonts w:ascii="Times New Roman" w:hAnsi="Times New Roman" w:cs="Times New Roman"/>
          <w:lang w:val="en-US"/>
        </w:rPr>
        <w:t xml:space="preserve">s </w:t>
      </w:r>
      <w:r w:rsidR="00D86C48" w:rsidRPr="00FE17F9">
        <w:rPr>
          <w:rFonts w:ascii="Times New Roman" w:hAnsi="Times New Roman" w:cs="Times New Roman"/>
          <w:lang w:val="en-US"/>
        </w:rPr>
        <w:t>funding situation to improve</w:t>
      </w:r>
      <w:r w:rsidRPr="00FE17F9">
        <w:rPr>
          <w:rFonts w:ascii="Times New Roman" w:hAnsi="Times New Roman" w:cs="Times New Roman"/>
          <w:lang w:val="en-US"/>
        </w:rPr>
        <w:t xml:space="preserve"> before reimbursement of funds could be affected. This put a strain on the implementing partner </w:t>
      </w:r>
      <w:r w:rsidR="000A5E2B" w:rsidRPr="00FE17F9">
        <w:rPr>
          <w:rFonts w:ascii="Times New Roman" w:hAnsi="Times New Roman" w:cs="Times New Roman"/>
          <w:lang w:val="en-US"/>
        </w:rPr>
        <w:t xml:space="preserve">as in the case of a request </w:t>
      </w:r>
      <w:r w:rsidR="00953E48" w:rsidRPr="00FE17F9">
        <w:rPr>
          <w:rFonts w:ascii="Times New Roman" w:hAnsi="Times New Roman" w:cs="Times New Roman"/>
          <w:lang w:val="en-US"/>
        </w:rPr>
        <w:t>for urgent</w:t>
      </w:r>
      <w:r w:rsidR="000A5E2B" w:rsidRPr="00FE17F9">
        <w:rPr>
          <w:rFonts w:ascii="Times New Roman" w:hAnsi="Times New Roman" w:cs="Times New Roman"/>
          <w:lang w:val="en-US"/>
        </w:rPr>
        <w:t xml:space="preserve"> support with</w:t>
      </w:r>
      <w:r w:rsidRPr="00FE17F9">
        <w:rPr>
          <w:rFonts w:ascii="Times New Roman" w:hAnsi="Times New Roman" w:cs="Times New Roman"/>
          <w:lang w:val="en-US"/>
        </w:rPr>
        <w:t xml:space="preserve"> COVID-19 </w:t>
      </w:r>
      <w:r w:rsidR="000A5E2B" w:rsidRPr="00FE17F9">
        <w:rPr>
          <w:rFonts w:ascii="Times New Roman" w:hAnsi="Times New Roman" w:cs="Times New Roman"/>
          <w:lang w:val="en-US"/>
        </w:rPr>
        <w:t xml:space="preserve">personal protection equipment </w:t>
      </w:r>
      <w:r w:rsidRPr="00FE17F9">
        <w:rPr>
          <w:rFonts w:ascii="Times New Roman" w:hAnsi="Times New Roman" w:cs="Times New Roman"/>
          <w:lang w:val="en-US"/>
        </w:rPr>
        <w:t>for polling station staff as there w</w:t>
      </w:r>
      <w:r w:rsidR="00200864" w:rsidRPr="00FE17F9">
        <w:rPr>
          <w:rFonts w:ascii="Times New Roman" w:hAnsi="Times New Roman" w:cs="Times New Roman"/>
          <w:lang w:val="en-US"/>
        </w:rPr>
        <w:t xml:space="preserve">ere no funds readily </w:t>
      </w:r>
      <w:r w:rsidR="00953E48" w:rsidRPr="00FE17F9">
        <w:rPr>
          <w:rFonts w:ascii="Times New Roman" w:hAnsi="Times New Roman" w:cs="Times New Roman"/>
          <w:lang w:val="en-US"/>
        </w:rPr>
        <w:t>available to</w:t>
      </w:r>
      <w:r w:rsidR="00200864" w:rsidRPr="00FE17F9">
        <w:rPr>
          <w:rFonts w:ascii="Times New Roman" w:hAnsi="Times New Roman" w:cs="Times New Roman"/>
          <w:lang w:val="en-US"/>
        </w:rPr>
        <w:t xml:space="preserve"> meet this request hence the ECZ had to pre</w:t>
      </w:r>
      <w:r w:rsidR="000E71DF" w:rsidRPr="00FE17F9">
        <w:rPr>
          <w:rFonts w:ascii="Times New Roman" w:hAnsi="Times New Roman" w:cs="Times New Roman"/>
          <w:lang w:val="en-US"/>
        </w:rPr>
        <w:t>-</w:t>
      </w:r>
      <w:r w:rsidR="00200864" w:rsidRPr="00FE17F9">
        <w:rPr>
          <w:rFonts w:ascii="Times New Roman" w:hAnsi="Times New Roman" w:cs="Times New Roman"/>
          <w:lang w:val="en-US"/>
        </w:rPr>
        <w:t>finance the</w:t>
      </w:r>
      <w:r w:rsidR="000E71DF" w:rsidRPr="00FE17F9">
        <w:rPr>
          <w:rFonts w:ascii="Times New Roman" w:hAnsi="Times New Roman" w:cs="Times New Roman"/>
          <w:lang w:val="en-US"/>
        </w:rPr>
        <w:t xml:space="preserve"> expenditure</w:t>
      </w:r>
      <w:r w:rsidRPr="00FE17F9">
        <w:rPr>
          <w:rFonts w:ascii="Times New Roman" w:hAnsi="Times New Roman" w:cs="Times New Roman"/>
          <w:lang w:val="en-US"/>
        </w:rPr>
        <w:t xml:space="preserve">. Similarly, UNDP is yet to pay for the procurement and placement of the voter education messages produced by Blackdot </w:t>
      </w:r>
      <w:r w:rsidR="000E71DF" w:rsidRPr="00FE17F9">
        <w:rPr>
          <w:rFonts w:ascii="Times New Roman" w:hAnsi="Times New Roman" w:cs="Times New Roman"/>
          <w:lang w:val="en-US"/>
        </w:rPr>
        <w:t>due to limited</w:t>
      </w:r>
      <w:r w:rsidRPr="00FE17F9">
        <w:rPr>
          <w:rFonts w:ascii="Times New Roman" w:hAnsi="Times New Roman" w:cs="Times New Roman"/>
          <w:lang w:val="en-US"/>
        </w:rPr>
        <w:t xml:space="preserve"> funds.</w:t>
      </w:r>
    </w:p>
    <w:p w14:paraId="34EB1FE8" w14:textId="77777777" w:rsidR="00192098" w:rsidRPr="00FE17F9" w:rsidRDefault="00192098" w:rsidP="00844B23">
      <w:pPr>
        <w:pStyle w:val="ListParagraph"/>
        <w:spacing w:after="0" w:line="360" w:lineRule="auto"/>
        <w:ind w:left="360"/>
        <w:contextualSpacing w:val="0"/>
        <w:jc w:val="both"/>
        <w:rPr>
          <w:rFonts w:ascii="Times New Roman" w:hAnsi="Times New Roman" w:cs="Times New Roman"/>
          <w:lang w:val="en-US"/>
        </w:rPr>
      </w:pPr>
    </w:p>
    <w:p w14:paraId="5FCE6887" w14:textId="749BA2B3" w:rsidR="00FD3DFC" w:rsidRPr="00FE17F9" w:rsidRDefault="00FD3DFC" w:rsidP="00FD3DFC">
      <w:pPr>
        <w:pStyle w:val="Heading2"/>
        <w:rPr>
          <w:rFonts w:ascii="Times New Roman" w:eastAsia="MS Gothic" w:hAnsi="Times New Roman" w:cs="Times New Roman"/>
          <w:color w:val="0070C0"/>
          <w:sz w:val="22"/>
          <w:szCs w:val="22"/>
          <w:lang w:eastAsia="en-GB"/>
        </w:rPr>
      </w:pPr>
      <w:bookmarkStart w:id="22" w:name="_Toc84437249"/>
      <w:r w:rsidRPr="00FE17F9">
        <w:rPr>
          <w:rFonts w:ascii="Times New Roman" w:eastAsia="MS Gothic" w:hAnsi="Times New Roman" w:cs="Times New Roman"/>
          <w:color w:val="0070C0"/>
          <w:sz w:val="22"/>
          <w:szCs w:val="22"/>
          <w:lang w:eastAsia="en-GB"/>
        </w:rPr>
        <w:t>Updated project issues and actions</w:t>
      </w:r>
      <w:bookmarkEnd w:id="22"/>
    </w:p>
    <w:p w14:paraId="11BD945B" w14:textId="77777777" w:rsidR="00E960A0" w:rsidRPr="00FE17F9" w:rsidRDefault="00E960A0" w:rsidP="00E960A0">
      <w:pPr>
        <w:rPr>
          <w:rFonts w:ascii="Times New Roman" w:hAnsi="Times New Roman" w:cs="Times New Roman"/>
          <w:lang w:eastAsia="en-GB"/>
        </w:rPr>
      </w:pPr>
    </w:p>
    <w:p w14:paraId="0C8CFD1B" w14:textId="53B678D6" w:rsidR="00FD3DFC" w:rsidRPr="00FE17F9" w:rsidRDefault="002C0E4F" w:rsidP="00B27C5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Following the </w:t>
      </w:r>
      <w:r w:rsidR="00197680" w:rsidRPr="00FE17F9">
        <w:rPr>
          <w:rFonts w:ascii="Times New Roman" w:hAnsi="Times New Roman" w:cs="Times New Roman"/>
          <w:lang w:val="en-US"/>
        </w:rPr>
        <w:t>drastic</w:t>
      </w:r>
      <w:r w:rsidRPr="00FE17F9">
        <w:rPr>
          <w:rFonts w:ascii="Times New Roman" w:hAnsi="Times New Roman" w:cs="Times New Roman"/>
          <w:lang w:val="en-US"/>
        </w:rPr>
        <w:t xml:space="preserve"> reduction in the cases of COVID 19 cases</w:t>
      </w:r>
      <w:r w:rsidR="006C0EE8" w:rsidRPr="00FE17F9">
        <w:rPr>
          <w:rFonts w:ascii="Times New Roman" w:hAnsi="Times New Roman" w:cs="Times New Roman"/>
          <w:lang w:val="en-US"/>
        </w:rPr>
        <w:t>,</w:t>
      </w:r>
      <w:r w:rsidRPr="00FE17F9">
        <w:rPr>
          <w:rFonts w:ascii="Times New Roman" w:hAnsi="Times New Roman" w:cs="Times New Roman"/>
          <w:lang w:val="en-US"/>
        </w:rPr>
        <w:t xml:space="preserve"> </w:t>
      </w:r>
      <w:r w:rsidR="00AA7CD3" w:rsidRPr="00FE17F9">
        <w:rPr>
          <w:rFonts w:ascii="Times New Roman" w:hAnsi="Times New Roman" w:cs="Times New Roman"/>
          <w:lang w:val="en-US"/>
        </w:rPr>
        <w:t>in September 2021, the UN Country Management Team</w:t>
      </w:r>
      <w:r w:rsidRPr="00FE17F9">
        <w:rPr>
          <w:rFonts w:ascii="Times New Roman" w:hAnsi="Times New Roman" w:cs="Times New Roman"/>
          <w:lang w:val="en-US"/>
        </w:rPr>
        <w:t xml:space="preserve"> announced a 50% return to office </w:t>
      </w:r>
      <w:r w:rsidR="00197680" w:rsidRPr="00FE17F9">
        <w:rPr>
          <w:rFonts w:ascii="Times New Roman" w:hAnsi="Times New Roman" w:cs="Times New Roman"/>
          <w:lang w:val="en-US"/>
        </w:rPr>
        <w:t>advisory. This</w:t>
      </w:r>
      <w:r w:rsidR="00B27C5B" w:rsidRPr="00FE17F9">
        <w:rPr>
          <w:rFonts w:ascii="Times New Roman" w:hAnsi="Times New Roman" w:cs="Times New Roman"/>
          <w:lang w:val="en-US"/>
        </w:rPr>
        <w:t xml:space="preserve"> </w:t>
      </w:r>
      <w:r w:rsidRPr="00FE17F9">
        <w:rPr>
          <w:rFonts w:ascii="Times New Roman" w:hAnsi="Times New Roman" w:cs="Times New Roman"/>
          <w:lang w:val="en-US"/>
        </w:rPr>
        <w:t>effectively means that the project</w:t>
      </w:r>
      <w:r w:rsidR="00B27C5B" w:rsidRPr="00FE17F9">
        <w:rPr>
          <w:rFonts w:ascii="Times New Roman" w:hAnsi="Times New Roman" w:cs="Times New Roman"/>
          <w:lang w:val="en-US"/>
        </w:rPr>
        <w:t xml:space="preserve"> can now engage face to face </w:t>
      </w:r>
      <w:r w:rsidR="00AA7CD3" w:rsidRPr="00FE17F9">
        <w:rPr>
          <w:rFonts w:ascii="Times New Roman" w:hAnsi="Times New Roman" w:cs="Times New Roman"/>
          <w:lang w:val="en-US"/>
        </w:rPr>
        <w:t xml:space="preserve">interactions </w:t>
      </w:r>
      <w:r w:rsidR="00B27C5B" w:rsidRPr="00FE17F9">
        <w:rPr>
          <w:rFonts w:ascii="Times New Roman" w:hAnsi="Times New Roman" w:cs="Times New Roman"/>
          <w:lang w:val="en-US"/>
        </w:rPr>
        <w:t xml:space="preserve">with key partners to enhance operational effectiveness. </w:t>
      </w:r>
      <w:r w:rsidR="00AA7CD3" w:rsidRPr="00FE17F9">
        <w:rPr>
          <w:rFonts w:ascii="Times New Roman" w:hAnsi="Times New Roman" w:cs="Times New Roman"/>
          <w:lang w:val="en-US"/>
        </w:rPr>
        <w:t xml:space="preserve">In addition to meetings with </w:t>
      </w:r>
      <w:r w:rsidR="00FB41BC" w:rsidRPr="00FE17F9">
        <w:rPr>
          <w:rFonts w:ascii="Times New Roman" w:hAnsi="Times New Roman" w:cs="Times New Roman"/>
          <w:lang w:val="en-US"/>
        </w:rPr>
        <w:t xml:space="preserve">the ECZ, Judiciary, Ministry of Home Affairs, and the ZPS, towards </w:t>
      </w:r>
      <w:r w:rsidR="00B27C5B" w:rsidRPr="00FE17F9">
        <w:rPr>
          <w:rFonts w:ascii="Times New Roman" w:hAnsi="Times New Roman" w:cs="Times New Roman"/>
          <w:lang w:val="en-US"/>
        </w:rPr>
        <w:t xml:space="preserve">the end of the quarter the project planned and held an </w:t>
      </w:r>
      <w:r w:rsidR="00197680" w:rsidRPr="00FE17F9">
        <w:rPr>
          <w:rFonts w:ascii="Times New Roman" w:hAnsi="Times New Roman" w:cs="Times New Roman"/>
          <w:lang w:val="en-US"/>
        </w:rPr>
        <w:t>after-action</w:t>
      </w:r>
      <w:r w:rsidR="00B27C5B" w:rsidRPr="00FE17F9">
        <w:rPr>
          <w:rFonts w:ascii="Times New Roman" w:hAnsi="Times New Roman" w:cs="Times New Roman"/>
          <w:lang w:val="en-US"/>
        </w:rPr>
        <w:t xml:space="preserve"> workshop with EWER implementation partners to discuss among other things the performance of the system </w:t>
      </w:r>
      <w:r w:rsidR="00197680" w:rsidRPr="00FE17F9">
        <w:rPr>
          <w:rFonts w:ascii="Times New Roman" w:hAnsi="Times New Roman" w:cs="Times New Roman"/>
          <w:lang w:val="en-US"/>
        </w:rPr>
        <w:t>to</w:t>
      </w:r>
      <w:r w:rsidR="00B27C5B" w:rsidRPr="00FE17F9">
        <w:rPr>
          <w:rFonts w:ascii="Times New Roman" w:hAnsi="Times New Roman" w:cs="Times New Roman"/>
          <w:lang w:val="en-US"/>
        </w:rPr>
        <w:t xml:space="preserve"> draw lessons learnt and discuss the sustainability options beyond elections.</w:t>
      </w:r>
    </w:p>
    <w:p w14:paraId="296B2682" w14:textId="77777777" w:rsidR="00B27C5B" w:rsidRPr="00FE17F9" w:rsidRDefault="00B27C5B" w:rsidP="006C5B11">
      <w:pPr>
        <w:pStyle w:val="ListParagraph"/>
        <w:ind w:left="360"/>
        <w:jc w:val="both"/>
        <w:rPr>
          <w:rFonts w:ascii="Times New Roman" w:hAnsi="Times New Roman" w:cs="Times New Roman"/>
          <w:lang w:val="en-US"/>
        </w:rPr>
      </w:pPr>
    </w:p>
    <w:p w14:paraId="518052E2" w14:textId="1D0B6A9C" w:rsidR="00B27C5B" w:rsidRPr="00FE17F9" w:rsidRDefault="00B27C5B"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The project also held a post-election review with CSO</w:t>
      </w:r>
      <w:r w:rsidR="002374BB" w:rsidRPr="00FE17F9">
        <w:rPr>
          <w:rFonts w:ascii="Times New Roman" w:hAnsi="Times New Roman" w:cs="Times New Roman"/>
          <w:lang w:val="en-US"/>
        </w:rPr>
        <w:t>s</w:t>
      </w:r>
      <w:r w:rsidRPr="00FE17F9">
        <w:rPr>
          <w:rFonts w:ascii="Times New Roman" w:hAnsi="Times New Roman" w:cs="Times New Roman"/>
          <w:lang w:val="en-US"/>
        </w:rPr>
        <w:t xml:space="preserve"> to discuss the way forward considering that the anticipated </w:t>
      </w:r>
      <w:r w:rsidR="00B03E11" w:rsidRPr="00FE17F9">
        <w:rPr>
          <w:rFonts w:ascii="Times New Roman" w:hAnsi="Times New Roman" w:cs="Times New Roman"/>
          <w:lang w:val="en-US"/>
        </w:rPr>
        <w:t xml:space="preserve">presidential </w:t>
      </w:r>
      <w:r w:rsidR="00060A14" w:rsidRPr="00FE17F9">
        <w:rPr>
          <w:rFonts w:ascii="Times New Roman" w:hAnsi="Times New Roman" w:cs="Times New Roman"/>
          <w:lang w:val="en-US"/>
        </w:rPr>
        <w:t xml:space="preserve">run-off </w:t>
      </w:r>
      <w:r w:rsidR="00B03E11" w:rsidRPr="00FE17F9">
        <w:rPr>
          <w:rFonts w:ascii="Times New Roman" w:hAnsi="Times New Roman" w:cs="Times New Roman"/>
          <w:lang w:val="en-US"/>
        </w:rPr>
        <w:t xml:space="preserve">election </w:t>
      </w:r>
      <w:r w:rsidRPr="00FE17F9">
        <w:rPr>
          <w:rFonts w:ascii="Times New Roman" w:hAnsi="Times New Roman" w:cs="Times New Roman"/>
          <w:lang w:val="en-US"/>
        </w:rPr>
        <w:t>did not materialize and therefore the need to re</w:t>
      </w:r>
      <w:r w:rsidR="002374BB" w:rsidRPr="00FE17F9">
        <w:rPr>
          <w:rFonts w:ascii="Times New Roman" w:hAnsi="Times New Roman" w:cs="Times New Roman"/>
          <w:lang w:val="en-US"/>
        </w:rPr>
        <w:t>-</w:t>
      </w:r>
      <w:r w:rsidR="00B03E11" w:rsidRPr="00FE17F9">
        <w:rPr>
          <w:rFonts w:ascii="Times New Roman" w:hAnsi="Times New Roman" w:cs="Times New Roman"/>
          <w:lang w:val="en-US"/>
        </w:rPr>
        <w:t xml:space="preserve">programme </w:t>
      </w:r>
      <w:r w:rsidRPr="00FE17F9">
        <w:rPr>
          <w:rFonts w:ascii="Times New Roman" w:hAnsi="Times New Roman" w:cs="Times New Roman"/>
          <w:lang w:val="en-US"/>
        </w:rPr>
        <w:t xml:space="preserve">some of the </w:t>
      </w:r>
      <w:r w:rsidR="00197680" w:rsidRPr="00FE17F9">
        <w:rPr>
          <w:rFonts w:ascii="Times New Roman" w:hAnsi="Times New Roman" w:cs="Times New Roman"/>
          <w:lang w:val="en-US"/>
        </w:rPr>
        <w:t>fund’s</w:t>
      </w:r>
      <w:r w:rsidRPr="00FE17F9">
        <w:rPr>
          <w:rFonts w:ascii="Times New Roman" w:hAnsi="Times New Roman" w:cs="Times New Roman"/>
          <w:lang w:val="en-US"/>
        </w:rPr>
        <w:t xml:space="preserve"> balances from the planned civic and voter education</w:t>
      </w:r>
      <w:r w:rsidR="00DF411D" w:rsidRPr="00FE17F9">
        <w:rPr>
          <w:rFonts w:ascii="Times New Roman" w:hAnsi="Times New Roman" w:cs="Times New Roman"/>
          <w:lang w:val="en-US"/>
        </w:rPr>
        <w:t>.</w:t>
      </w:r>
      <w:r w:rsidR="00060A14" w:rsidRPr="00FE17F9">
        <w:rPr>
          <w:rFonts w:ascii="Times New Roman" w:hAnsi="Times New Roman" w:cs="Times New Roman"/>
          <w:lang w:val="en-US"/>
        </w:rPr>
        <w:t xml:space="preserve"> </w:t>
      </w:r>
    </w:p>
    <w:p w14:paraId="17D6A42B" w14:textId="2383A689" w:rsidR="000D7CA1" w:rsidRPr="00FE17F9" w:rsidRDefault="000D7CA1" w:rsidP="00EA19D4">
      <w:pPr>
        <w:pStyle w:val="ListParagraph"/>
        <w:spacing w:after="0" w:line="240" w:lineRule="auto"/>
        <w:ind w:left="360"/>
        <w:jc w:val="both"/>
        <w:rPr>
          <w:rFonts w:ascii="Times New Roman" w:eastAsia="MS Gothic" w:hAnsi="Times New Roman" w:cs="Times New Roman"/>
          <w:color w:val="404040" w:themeColor="text1" w:themeTint="BF"/>
          <w:lang w:eastAsia="en-GB"/>
        </w:rPr>
      </w:pPr>
    </w:p>
    <w:p w14:paraId="0C9DC2FB" w14:textId="3507FA42" w:rsidR="00FE00B2" w:rsidRPr="00FE17F9" w:rsidRDefault="00FE00B2" w:rsidP="00FE00B2">
      <w:pPr>
        <w:spacing w:after="0" w:line="240" w:lineRule="auto"/>
        <w:jc w:val="both"/>
        <w:rPr>
          <w:rFonts w:ascii="Times New Roman" w:hAnsi="Times New Roman" w:cs="Times New Roman"/>
          <w:color w:val="404040" w:themeColor="text1" w:themeTint="BF"/>
          <w:lang w:eastAsia="en-GB"/>
        </w:rPr>
      </w:pPr>
    </w:p>
    <w:p w14:paraId="0E188BC6" w14:textId="30F12D1E" w:rsidR="00FE00B2" w:rsidRPr="00FE17F9" w:rsidRDefault="00FE00B2" w:rsidP="00FE00B2">
      <w:pPr>
        <w:spacing w:after="0" w:line="240" w:lineRule="auto"/>
        <w:jc w:val="both"/>
        <w:rPr>
          <w:rFonts w:ascii="Times New Roman" w:eastAsia="MS Gothic" w:hAnsi="Times New Roman" w:cs="Times New Roman"/>
          <w:color w:val="0070C0"/>
          <w:lang w:eastAsia="en-GB"/>
        </w:rPr>
      </w:pPr>
      <w:r w:rsidRPr="00FE17F9">
        <w:rPr>
          <w:rFonts w:ascii="Times New Roman" w:eastAsia="MS Gothic" w:hAnsi="Times New Roman" w:cs="Times New Roman"/>
          <w:color w:val="0070C0"/>
          <w:lang w:eastAsia="en-GB"/>
        </w:rPr>
        <w:t>Challenges and Lessons Learned</w:t>
      </w:r>
    </w:p>
    <w:p w14:paraId="2F5CAB5F" w14:textId="77777777" w:rsidR="00E960A0" w:rsidRPr="00FE17F9" w:rsidRDefault="00E960A0" w:rsidP="00FE00B2">
      <w:pPr>
        <w:spacing w:after="0" w:line="240" w:lineRule="auto"/>
        <w:jc w:val="both"/>
        <w:rPr>
          <w:rFonts w:ascii="Times New Roman" w:hAnsi="Times New Roman" w:cs="Times New Roman"/>
          <w:color w:val="404040" w:themeColor="text1" w:themeTint="BF"/>
          <w:lang w:eastAsia="en-GB"/>
        </w:rPr>
      </w:pPr>
    </w:p>
    <w:p w14:paraId="00606405" w14:textId="1CBFE30F" w:rsidR="003A7878" w:rsidRPr="00FE17F9" w:rsidRDefault="00FE00B2" w:rsidP="003A7878">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The major challenge during the period under review was the arrival of the third wave of the COVID-19 pandemic which saw an increase in number of infections and deaths. This led to UN management to close the offices and put staff on full telecommuting in line with the organization’s policy. This limited physical interactions with partners and removed all the advantages of face-to-face interactions among staff and partners</w:t>
      </w:r>
      <w:r w:rsidR="009E4625" w:rsidRPr="00FE17F9">
        <w:rPr>
          <w:rFonts w:ascii="Times New Roman" w:hAnsi="Times New Roman" w:cs="Times New Roman"/>
          <w:lang w:val="en-US"/>
        </w:rPr>
        <w:t>.</w:t>
      </w:r>
      <w:r w:rsidR="003A7878" w:rsidRPr="00FE17F9">
        <w:rPr>
          <w:rFonts w:ascii="Times New Roman" w:hAnsi="Times New Roman" w:cs="Times New Roman"/>
          <w:lang w:val="en-US"/>
        </w:rPr>
        <w:t xml:space="preserve"> UNDP relied on ICTs (Zoom, Facebook, Microsoft </w:t>
      </w:r>
      <w:r w:rsidR="00953E48" w:rsidRPr="00FE17F9">
        <w:rPr>
          <w:rFonts w:ascii="Times New Roman" w:hAnsi="Times New Roman" w:cs="Times New Roman"/>
          <w:lang w:val="en-US"/>
        </w:rPr>
        <w:t>Teams,</w:t>
      </w:r>
      <w:r w:rsidR="00A8412A" w:rsidRPr="00FE17F9">
        <w:rPr>
          <w:rFonts w:ascii="Times New Roman" w:hAnsi="Times New Roman" w:cs="Times New Roman"/>
          <w:lang w:val="en-US"/>
        </w:rPr>
        <w:t xml:space="preserve"> and email </w:t>
      </w:r>
      <w:r w:rsidR="003A7878" w:rsidRPr="00FE17F9">
        <w:rPr>
          <w:rFonts w:ascii="Times New Roman" w:hAnsi="Times New Roman" w:cs="Times New Roman"/>
          <w:lang w:val="en-US"/>
        </w:rPr>
        <w:t>etc.) to monitor implementation of activities.</w:t>
      </w:r>
    </w:p>
    <w:p w14:paraId="1B4DCF62" w14:textId="0CE9D442" w:rsidR="00FE00B2" w:rsidRPr="00FE17F9" w:rsidRDefault="00FE00B2" w:rsidP="00095D2B">
      <w:pPr>
        <w:pStyle w:val="ListParagraph"/>
        <w:ind w:left="360"/>
        <w:jc w:val="both"/>
        <w:rPr>
          <w:rFonts w:ascii="Times New Roman" w:hAnsi="Times New Roman" w:cs="Times New Roman"/>
          <w:lang w:val="en-US"/>
        </w:rPr>
      </w:pPr>
    </w:p>
    <w:p w14:paraId="429C53D7" w14:textId="6BE77389" w:rsidR="001E1434" w:rsidRPr="00FE17F9" w:rsidRDefault="00A8412A" w:rsidP="001E1434">
      <w:pPr>
        <w:numPr>
          <w:ilvl w:val="0"/>
          <w:numId w:val="33"/>
        </w:numPr>
        <w:spacing w:after="0" w:line="276" w:lineRule="auto"/>
        <w:jc w:val="both"/>
        <w:rPr>
          <w:rFonts w:ascii="Times New Roman" w:hAnsi="Times New Roman" w:cs="Times New Roman"/>
          <w:b/>
        </w:rPr>
      </w:pPr>
      <w:r w:rsidRPr="00FE17F9">
        <w:rPr>
          <w:rFonts w:ascii="Times New Roman" w:hAnsi="Times New Roman" w:cs="Times New Roman"/>
        </w:rPr>
        <w:t xml:space="preserve">In some instances, </w:t>
      </w:r>
      <w:r w:rsidR="001E1434" w:rsidRPr="00FE17F9">
        <w:rPr>
          <w:rFonts w:ascii="Times New Roman" w:hAnsi="Times New Roman" w:cs="Times New Roman"/>
        </w:rPr>
        <w:t>CSO voter educators were mistaken for political party officials especially that</w:t>
      </w:r>
      <w:r w:rsidR="001E1434" w:rsidRPr="00FE17F9">
        <w:rPr>
          <w:rFonts w:ascii="Times New Roman" w:hAnsi="Times New Roman" w:cs="Times New Roman"/>
          <w:b/>
        </w:rPr>
        <w:t xml:space="preserve"> UNDP </w:t>
      </w:r>
      <w:r w:rsidRPr="00FE17F9">
        <w:rPr>
          <w:rFonts w:ascii="Times New Roman" w:hAnsi="Times New Roman" w:cs="Times New Roman"/>
        </w:rPr>
        <w:t>could be mistaken for</w:t>
      </w:r>
      <w:r w:rsidR="001E1434" w:rsidRPr="00FE17F9">
        <w:rPr>
          <w:rFonts w:ascii="Times New Roman" w:hAnsi="Times New Roman" w:cs="Times New Roman"/>
        </w:rPr>
        <w:t xml:space="preserve"> </w:t>
      </w:r>
      <w:r w:rsidR="00B02F89" w:rsidRPr="00FE17F9">
        <w:rPr>
          <w:rFonts w:ascii="Times New Roman" w:hAnsi="Times New Roman" w:cs="Times New Roman"/>
        </w:rPr>
        <w:t xml:space="preserve">the </w:t>
      </w:r>
      <w:r w:rsidR="001E1434" w:rsidRPr="00FE17F9">
        <w:rPr>
          <w:rFonts w:ascii="Times New Roman" w:hAnsi="Times New Roman" w:cs="Times New Roman"/>
          <w:b/>
        </w:rPr>
        <w:t xml:space="preserve">UPND. </w:t>
      </w:r>
      <w:r w:rsidR="001E1434" w:rsidRPr="00FE17F9">
        <w:rPr>
          <w:rFonts w:ascii="Times New Roman" w:hAnsi="Times New Roman" w:cs="Times New Roman"/>
        </w:rPr>
        <w:t>The voter educators addressed this challenge by introducing themselves using the introduction letters developed by respective CSO and through explaining the project and its objectives in details.</w:t>
      </w:r>
      <w:r w:rsidR="00E918BD">
        <w:rPr>
          <w:rFonts w:ascii="Times New Roman" w:hAnsi="Times New Roman" w:cs="Times New Roman"/>
        </w:rPr>
        <w:t xml:space="preserve"> CSO members were further encouraged to </w:t>
      </w:r>
      <w:r w:rsidR="000B5B4B">
        <w:rPr>
          <w:rFonts w:ascii="Times New Roman" w:hAnsi="Times New Roman" w:cs="Times New Roman"/>
        </w:rPr>
        <w:t>preferably</w:t>
      </w:r>
      <w:r w:rsidR="007D591B">
        <w:rPr>
          <w:rFonts w:ascii="Times New Roman" w:hAnsi="Times New Roman" w:cs="Times New Roman"/>
        </w:rPr>
        <w:t xml:space="preserve"> write or say the</w:t>
      </w:r>
      <w:r w:rsidR="000B5B4B">
        <w:rPr>
          <w:rFonts w:ascii="Times New Roman" w:hAnsi="Times New Roman" w:cs="Times New Roman"/>
        </w:rPr>
        <w:t xml:space="preserve"> name in full </w:t>
      </w:r>
      <w:r w:rsidR="00E16BE8">
        <w:rPr>
          <w:rFonts w:ascii="Times New Roman" w:hAnsi="Times New Roman" w:cs="Times New Roman"/>
        </w:rPr>
        <w:t>(United Nation</w:t>
      </w:r>
      <w:r w:rsidR="00445F4F">
        <w:rPr>
          <w:rFonts w:ascii="Times New Roman" w:hAnsi="Times New Roman" w:cs="Times New Roman"/>
        </w:rPr>
        <w:t>s</w:t>
      </w:r>
      <w:r w:rsidR="00E16BE8">
        <w:rPr>
          <w:rFonts w:ascii="Times New Roman" w:hAnsi="Times New Roman" w:cs="Times New Roman"/>
        </w:rPr>
        <w:t xml:space="preserve"> Development Programme) </w:t>
      </w:r>
      <w:r w:rsidR="000B5B4B">
        <w:rPr>
          <w:rFonts w:ascii="Times New Roman" w:hAnsi="Times New Roman" w:cs="Times New Roman"/>
        </w:rPr>
        <w:t xml:space="preserve">rather than use the </w:t>
      </w:r>
      <w:r w:rsidR="00E16BE8">
        <w:rPr>
          <w:rFonts w:ascii="Times New Roman" w:hAnsi="Times New Roman" w:cs="Times New Roman"/>
        </w:rPr>
        <w:t>acronym (UNDP).</w:t>
      </w:r>
      <w:r w:rsidR="007D591B">
        <w:rPr>
          <w:rFonts w:ascii="Times New Roman" w:hAnsi="Times New Roman" w:cs="Times New Roman"/>
        </w:rPr>
        <w:t xml:space="preserve"> </w:t>
      </w:r>
    </w:p>
    <w:p w14:paraId="7CEFF319" w14:textId="77777777" w:rsidR="001E1434" w:rsidRPr="00FE17F9" w:rsidRDefault="001E1434" w:rsidP="001E1434">
      <w:pPr>
        <w:pStyle w:val="ListParagraph"/>
        <w:rPr>
          <w:rFonts w:ascii="Times New Roman" w:hAnsi="Times New Roman" w:cs="Times New Roman"/>
          <w:b/>
        </w:rPr>
      </w:pPr>
    </w:p>
    <w:p w14:paraId="347A8F5D" w14:textId="53ABF36A" w:rsidR="001E1434" w:rsidRPr="00FE17F9" w:rsidRDefault="001E1434" w:rsidP="001E1434">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rPr>
        <w:t>In some areas</w:t>
      </w:r>
      <w:r w:rsidR="00B02F89" w:rsidRPr="00FE17F9">
        <w:rPr>
          <w:rFonts w:ascii="Times New Roman" w:hAnsi="Times New Roman" w:cs="Times New Roman"/>
        </w:rPr>
        <w:t>,</w:t>
      </w:r>
      <w:r w:rsidRPr="00FE17F9">
        <w:rPr>
          <w:rFonts w:ascii="Times New Roman" w:hAnsi="Times New Roman" w:cs="Times New Roman"/>
        </w:rPr>
        <w:t xml:space="preserve"> </w:t>
      </w:r>
      <w:r w:rsidR="00C45244" w:rsidRPr="00FE17F9">
        <w:rPr>
          <w:rFonts w:ascii="Times New Roman" w:hAnsi="Times New Roman" w:cs="Times New Roman"/>
        </w:rPr>
        <w:t>p</w:t>
      </w:r>
      <w:r w:rsidRPr="00FE17F9">
        <w:rPr>
          <w:rFonts w:ascii="Times New Roman" w:hAnsi="Times New Roman" w:cs="Times New Roman"/>
        </w:rPr>
        <w:t>olice</w:t>
      </w:r>
      <w:r w:rsidR="00C45244" w:rsidRPr="00FE17F9">
        <w:rPr>
          <w:rFonts w:ascii="Times New Roman" w:hAnsi="Times New Roman" w:cs="Times New Roman"/>
        </w:rPr>
        <w:t xml:space="preserve"> elections security </w:t>
      </w:r>
      <w:r w:rsidRPr="00FE17F9">
        <w:rPr>
          <w:rFonts w:ascii="Times New Roman" w:hAnsi="Times New Roman" w:cs="Times New Roman"/>
        </w:rPr>
        <w:t xml:space="preserve">training was negatively affected by electoral violence, some officers were not able to attend all sessions due to heightened political campaign activities and incidences they had to respond to. </w:t>
      </w:r>
      <w:r w:rsidR="00C45244" w:rsidRPr="00FE17F9">
        <w:rPr>
          <w:rFonts w:ascii="Times New Roman" w:hAnsi="Times New Roman" w:cs="Times New Roman"/>
        </w:rPr>
        <w:t xml:space="preserve">For future electoral cycles, </w:t>
      </w:r>
      <w:r w:rsidR="009E4625" w:rsidRPr="00FE17F9">
        <w:rPr>
          <w:rFonts w:ascii="Times New Roman" w:hAnsi="Times New Roman" w:cs="Times New Roman"/>
        </w:rPr>
        <w:t xml:space="preserve">the </w:t>
      </w:r>
      <w:r w:rsidR="00C87E21" w:rsidRPr="00FE17F9">
        <w:rPr>
          <w:rFonts w:ascii="Times New Roman" w:hAnsi="Times New Roman" w:cs="Times New Roman"/>
        </w:rPr>
        <w:t xml:space="preserve">police security </w:t>
      </w:r>
      <w:r w:rsidRPr="00FE17F9">
        <w:rPr>
          <w:rFonts w:ascii="Times New Roman" w:hAnsi="Times New Roman" w:cs="Times New Roman"/>
        </w:rPr>
        <w:t>trainings must be done long before the commencement of campaign period.</w:t>
      </w:r>
      <w:r w:rsidR="006410AD">
        <w:rPr>
          <w:rFonts w:ascii="Times New Roman" w:hAnsi="Times New Roman" w:cs="Times New Roman"/>
        </w:rPr>
        <w:t xml:space="preserve"> </w:t>
      </w:r>
      <w:r w:rsidR="009B77AE">
        <w:rPr>
          <w:rFonts w:ascii="Times New Roman" w:hAnsi="Times New Roman" w:cs="Times New Roman"/>
        </w:rPr>
        <w:t xml:space="preserve">In consultation with </w:t>
      </w:r>
      <w:r w:rsidR="00CB107C">
        <w:rPr>
          <w:rFonts w:ascii="Times New Roman" w:hAnsi="Times New Roman" w:cs="Times New Roman"/>
        </w:rPr>
        <w:t xml:space="preserve">partners </w:t>
      </w:r>
      <w:r w:rsidR="00845C76">
        <w:rPr>
          <w:rFonts w:ascii="Times New Roman" w:hAnsi="Times New Roman" w:cs="Times New Roman"/>
        </w:rPr>
        <w:t>consideration</w:t>
      </w:r>
      <w:r w:rsidR="009B77AE">
        <w:rPr>
          <w:rFonts w:ascii="Times New Roman" w:hAnsi="Times New Roman" w:cs="Times New Roman"/>
        </w:rPr>
        <w:t xml:space="preserve"> </w:t>
      </w:r>
      <w:r w:rsidR="00CB107C">
        <w:rPr>
          <w:rFonts w:ascii="Times New Roman" w:hAnsi="Times New Roman" w:cs="Times New Roman"/>
        </w:rPr>
        <w:t xml:space="preserve">should be made </w:t>
      </w:r>
      <w:r w:rsidR="00C974DF">
        <w:rPr>
          <w:rFonts w:ascii="Times New Roman" w:hAnsi="Times New Roman" w:cs="Times New Roman"/>
        </w:rPr>
        <w:t xml:space="preserve">for the </w:t>
      </w:r>
      <w:r w:rsidR="00445F4F">
        <w:rPr>
          <w:rFonts w:ascii="Times New Roman" w:hAnsi="Times New Roman" w:cs="Times New Roman"/>
        </w:rPr>
        <w:t>e</w:t>
      </w:r>
      <w:r w:rsidR="00C974DF">
        <w:rPr>
          <w:rFonts w:ascii="Times New Roman" w:hAnsi="Times New Roman" w:cs="Times New Roman"/>
        </w:rPr>
        <w:t xml:space="preserve">lection </w:t>
      </w:r>
      <w:r w:rsidR="00445F4F">
        <w:rPr>
          <w:rFonts w:ascii="Times New Roman" w:hAnsi="Times New Roman" w:cs="Times New Roman"/>
        </w:rPr>
        <w:t>s</w:t>
      </w:r>
      <w:r w:rsidR="00C974DF">
        <w:rPr>
          <w:rFonts w:ascii="Times New Roman" w:hAnsi="Times New Roman" w:cs="Times New Roman"/>
        </w:rPr>
        <w:t>ecurity</w:t>
      </w:r>
      <w:r w:rsidR="00445F4F">
        <w:rPr>
          <w:rFonts w:ascii="Times New Roman" w:hAnsi="Times New Roman" w:cs="Times New Roman"/>
        </w:rPr>
        <w:t xml:space="preserve"> tra</w:t>
      </w:r>
      <w:r w:rsidR="00FC1E01">
        <w:rPr>
          <w:rFonts w:ascii="Times New Roman" w:hAnsi="Times New Roman" w:cs="Times New Roman"/>
        </w:rPr>
        <w:t>ining</w:t>
      </w:r>
      <w:r w:rsidR="00C974DF">
        <w:rPr>
          <w:rFonts w:ascii="Times New Roman" w:hAnsi="Times New Roman" w:cs="Times New Roman"/>
        </w:rPr>
        <w:t xml:space="preserve"> to be</w:t>
      </w:r>
      <w:r w:rsidR="00FC0534">
        <w:rPr>
          <w:rFonts w:ascii="Times New Roman" w:hAnsi="Times New Roman" w:cs="Times New Roman"/>
        </w:rPr>
        <w:t xml:space="preserve"> offered as an online </w:t>
      </w:r>
      <w:r w:rsidR="00614F4F">
        <w:rPr>
          <w:rFonts w:ascii="Times New Roman" w:hAnsi="Times New Roman" w:cs="Times New Roman"/>
        </w:rPr>
        <w:t>self-paced</w:t>
      </w:r>
      <w:r w:rsidR="00FC0534">
        <w:rPr>
          <w:rFonts w:ascii="Times New Roman" w:hAnsi="Times New Roman" w:cs="Times New Roman"/>
        </w:rPr>
        <w:t xml:space="preserve"> course</w:t>
      </w:r>
      <w:r w:rsidR="000577C0">
        <w:rPr>
          <w:rFonts w:ascii="Times New Roman" w:hAnsi="Times New Roman" w:cs="Times New Roman"/>
        </w:rPr>
        <w:t xml:space="preserve"> to in</w:t>
      </w:r>
      <w:r w:rsidR="00614F4F">
        <w:rPr>
          <w:rFonts w:ascii="Times New Roman" w:hAnsi="Times New Roman" w:cs="Times New Roman"/>
        </w:rPr>
        <w:t>-</w:t>
      </w:r>
      <w:r w:rsidR="000577C0">
        <w:rPr>
          <w:rFonts w:ascii="Times New Roman" w:hAnsi="Times New Roman" w:cs="Times New Roman"/>
        </w:rPr>
        <w:t xml:space="preserve">service Zambia Police Service staff and </w:t>
      </w:r>
      <w:r w:rsidR="00261720">
        <w:rPr>
          <w:rFonts w:ascii="Times New Roman" w:hAnsi="Times New Roman" w:cs="Times New Roman"/>
        </w:rPr>
        <w:t>entrants at the police academy.</w:t>
      </w:r>
    </w:p>
    <w:p w14:paraId="197D69BD" w14:textId="77777777" w:rsidR="00C87E21" w:rsidRPr="00FE17F9" w:rsidRDefault="00C87E21" w:rsidP="00EF64D4">
      <w:pPr>
        <w:pStyle w:val="ListParagraph"/>
        <w:rPr>
          <w:rFonts w:ascii="Times New Roman" w:hAnsi="Times New Roman" w:cs="Times New Roman"/>
          <w:lang w:val="en-US"/>
        </w:rPr>
      </w:pPr>
    </w:p>
    <w:p w14:paraId="1902BF9B" w14:textId="623F70EB" w:rsidR="00C87E21" w:rsidRPr="00FE17F9" w:rsidRDefault="00C87E21" w:rsidP="001E1434">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lastRenderedPageBreak/>
        <w:t xml:space="preserve">The delayed deployment of the police advisor, in part due to the delayed approval of terms of reference for the assignment, had a negative impact on the </w:t>
      </w:r>
      <w:r w:rsidR="00540399" w:rsidRPr="00FE17F9">
        <w:rPr>
          <w:rFonts w:ascii="Times New Roman" w:hAnsi="Times New Roman" w:cs="Times New Roman"/>
          <w:lang w:val="en-US"/>
        </w:rPr>
        <w:t xml:space="preserve">impact and extent of support provided. By the time the advisor arrived in the country (June), </w:t>
      </w:r>
      <w:r w:rsidR="00953E48" w:rsidRPr="00FE17F9">
        <w:rPr>
          <w:rFonts w:ascii="Times New Roman" w:hAnsi="Times New Roman" w:cs="Times New Roman"/>
          <w:lang w:val="en-US"/>
        </w:rPr>
        <w:t>various</w:t>
      </w:r>
      <w:r w:rsidR="000452AD" w:rsidRPr="00FE17F9">
        <w:rPr>
          <w:rFonts w:ascii="Times New Roman" w:hAnsi="Times New Roman" w:cs="Times New Roman"/>
          <w:lang w:val="en-US"/>
        </w:rPr>
        <w:t xml:space="preserve"> important election security elements (excluding </w:t>
      </w:r>
      <w:r w:rsidR="00C3633B" w:rsidRPr="00FE17F9">
        <w:rPr>
          <w:rFonts w:ascii="Times New Roman" w:hAnsi="Times New Roman" w:cs="Times New Roman"/>
          <w:lang w:val="en-US"/>
        </w:rPr>
        <w:t xml:space="preserve">materials development and the actual training) </w:t>
      </w:r>
      <w:r w:rsidR="000452AD" w:rsidRPr="00FE17F9">
        <w:rPr>
          <w:rFonts w:ascii="Times New Roman" w:hAnsi="Times New Roman" w:cs="Times New Roman"/>
          <w:lang w:val="en-US"/>
        </w:rPr>
        <w:t>had already been finalized</w:t>
      </w:r>
      <w:r w:rsidR="00C3633B" w:rsidRPr="00FE17F9">
        <w:rPr>
          <w:rFonts w:ascii="Times New Roman" w:hAnsi="Times New Roman" w:cs="Times New Roman"/>
          <w:lang w:val="en-US"/>
        </w:rPr>
        <w:t>.</w:t>
      </w:r>
      <w:r w:rsidR="000452AD" w:rsidRPr="00FE17F9">
        <w:rPr>
          <w:rFonts w:ascii="Times New Roman" w:hAnsi="Times New Roman" w:cs="Times New Roman"/>
          <w:lang w:val="en-US"/>
        </w:rPr>
        <w:t xml:space="preserve"> </w:t>
      </w:r>
    </w:p>
    <w:p w14:paraId="49232D7B" w14:textId="77777777" w:rsidR="003A7878" w:rsidRPr="00FE17F9" w:rsidRDefault="003A7878" w:rsidP="003A7878">
      <w:pPr>
        <w:pStyle w:val="ListParagraph"/>
        <w:ind w:left="360"/>
        <w:jc w:val="both"/>
        <w:rPr>
          <w:rFonts w:ascii="Times New Roman" w:hAnsi="Times New Roman" w:cs="Times New Roman"/>
          <w:lang w:val="en-US"/>
        </w:rPr>
      </w:pPr>
    </w:p>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A7878" w:rsidRPr="00FE17F9" w14:paraId="12BD5B14" w14:textId="77777777" w:rsidTr="00095D2B">
        <w:tc>
          <w:tcPr>
            <w:tcW w:w="9016" w:type="dxa"/>
          </w:tcPr>
          <w:p w14:paraId="6594A651" w14:textId="77777777" w:rsidR="003A7878" w:rsidRPr="00FE17F9" w:rsidRDefault="003A7878" w:rsidP="00095D2B">
            <w:pPr>
              <w:pStyle w:val="Heading1"/>
              <w:spacing w:before="0"/>
              <w:contextualSpacing/>
              <w:rPr>
                <w:rFonts w:ascii="Times New Roman" w:eastAsia="MS Gothic" w:hAnsi="Times New Roman" w:cs="Times New Roman"/>
                <w:sz w:val="22"/>
                <w:szCs w:val="22"/>
                <w:lang w:eastAsia="en-GB"/>
              </w:rPr>
            </w:pPr>
            <w:bookmarkStart w:id="23" w:name="_Toc84437250"/>
            <w:r w:rsidRPr="00FE17F9">
              <w:rPr>
                <w:rFonts w:ascii="Times New Roman" w:eastAsia="MS Gothic" w:hAnsi="Times New Roman" w:cs="Times New Roman"/>
                <w:color w:val="0070C0"/>
                <w:sz w:val="22"/>
                <w:szCs w:val="22"/>
                <w:lang w:eastAsia="en-GB"/>
              </w:rPr>
              <w:t>Conclusions and Way Forward</w:t>
            </w:r>
            <w:bookmarkEnd w:id="23"/>
          </w:p>
        </w:tc>
      </w:tr>
    </w:tbl>
    <w:p w14:paraId="055BC617" w14:textId="77777777" w:rsidR="003A7878" w:rsidRPr="00FE17F9" w:rsidRDefault="003A7878" w:rsidP="003A7878">
      <w:pPr>
        <w:rPr>
          <w:rFonts w:ascii="Times New Roman" w:hAnsi="Times New Roman" w:cs="Times New Roman"/>
          <w:color w:val="404040" w:themeColor="text1" w:themeTint="BF"/>
          <w:lang w:eastAsia="en-GB"/>
        </w:rPr>
      </w:pPr>
    </w:p>
    <w:p w14:paraId="2CCB2032" w14:textId="3A339A47" w:rsidR="003A7878" w:rsidRPr="00FE17F9" w:rsidRDefault="003A7878" w:rsidP="003A7878">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The period under review presented an opportunity to the project to test the effectiveness and impact of the strategies and systems it established to contribute to strengthening Zambia’s democracy especially on election operations and institutions. This report </w:t>
      </w:r>
      <w:r w:rsidR="003B7BD6" w:rsidRPr="00FE17F9">
        <w:rPr>
          <w:rFonts w:ascii="Times New Roman" w:hAnsi="Times New Roman" w:cs="Times New Roman"/>
          <w:lang w:val="en-US"/>
        </w:rPr>
        <w:t xml:space="preserve">demonstrates </w:t>
      </w:r>
      <w:r w:rsidRPr="00FE17F9">
        <w:rPr>
          <w:rFonts w:ascii="Times New Roman" w:hAnsi="Times New Roman" w:cs="Times New Roman"/>
          <w:lang w:val="en-US"/>
        </w:rPr>
        <w:t xml:space="preserve">that the project made </w:t>
      </w:r>
      <w:r w:rsidR="003B7BD6" w:rsidRPr="00FE17F9">
        <w:rPr>
          <w:rFonts w:ascii="Times New Roman" w:hAnsi="Times New Roman" w:cs="Times New Roman"/>
          <w:lang w:val="en-US"/>
        </w:rPr>
        <w:t xml:space="preserve">significant </w:t>
      </w:r>
      <w:r w:rsidRPr="00FE17F9">
        <w:rPr>
          <w:rFonts w:ascii="Times New Roman" w:hAnsi="Times New Roman" w:cs="Times New Roman"/>
          <w:lang w:val="en-US"/>
        </w:rPr>
        <w:t>contributions to electoral institutions in the period leading to, during elections and immediate after the elections.</w:t>
      </w:r>
    </w:p>
    <w:p w14:paraId="73A6F790" w14:textId="77777777" w:rsidR="007D5631" w:rsidRPr="00FE17F9" w:rsidRDefault="007D5631" w:rsidP="00EF64D4">
      <w:pPr>
        <w:pStyle w:val="ListParagraph"/>
        <w:ind w:left="360"/>
        <w:jc w:val="both"/>
        <w:rPr>
          <w:rFonts w:ascii="Times New Roman" w:hAnsi="Times New Roman" w:cs="Times New Roman"/>
          <w:lang w:val="en-US"/>
        </w:rPr>
      </w:pPr>
    </w:p>
    <w:p w14:paraId="0068212F" w14:textId="44A5537D" w:rsidR="0022517B" w:rsidRPr="00FE17F9" w:rsidRDefault="007D5631" w:rsidP="0022517B">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In the forthcoming period, the project will </w:t>
      </w:r>
      <w:r w:rsidR="0022517B" w:rsidRPr="00FE17F9">
        <w:rPr>
          <w:rFonts w:ascii="Times New Roman" w:hAnsi="Times New Roman" w:cs="Times New Roman"/>
          <w:lang w:val="en-US"/>
        </w:rPr>
        <w:t xml:space="preserve">focus on </w:t>
      </w:r>
      <w:r w:rsidR="00337876" w:rsidRPr="00FE17F9">
        <w:rPr>
          <w:rFonts w:ascii="Times New Roman" w:hAnsi="Times New Roman" w:cs="Times New Roman"/>
          <w:lang w:val="en-US"/>
        </w:rPr>
        <w:t xml:space="preserve">fully developing the </w:t>
      </w:r>
      <w:r w:rsidR="0022517B" w:rsidRPr="00FE17F9">
        <w:rPr>
          <w:rFonts w:ascii="Times New Roman" w:hAnsi="Times New Roman" w:cs="Times New Roman"/>
          <w:lang w:val="en-US"/>
        </w:rPr>
        <w:t xml:space="preserve">following existing and emerging areas of work: </w:t>
      </w:r>
    </w:p>
    <w:p w14:paraId="587195D0" w14:textId="7A9B9718" w:rsidR="000323B7" w:rsidRPr="00FE17F9" w:rsidRDefault="0022517B" w:rsidP="00EF64D4">
      <w:pPr>
        <w:pStyle w:val="ListParagraph"/>
        <w:numPr>
          <w:ilvl w:val="0"/>
          <w:numId w:val="42"/>
        </w:numPr>
        <w:jc w:val="both"/>
        <w:rPr>
          <w:rFonts w:ascii="Times New Roman" w:hAnsi="Times New Roman" w:cs="Times New Roman"/>
          <w:lang w:val="en-US"/>
        </w:rPr>
      </w:pPr>
      <w:r w:rsidRPr="00FE17F9">
        <w:rPr>
          <w:rFonts w:ascii="Times New Roman" w:hAnsi="Times New Roman" w:cs="Times New Roman"/>
          <w:lang w:val="en-US"/>
        </w:rPr>
        <w:t xml:space="preserve">support the ECZ in undertaking a </w:t>
      </w:r>
      <w:r w:rsidR="0044093C" w:rsidRPr="00FE17F9">
        <w:rPr>
          <w:rFonts w:ascii="Times New Roman" w:hAnsi="Times New Roman" w:cs="Times New Roman"/>
          <w:lang w:val="en-US"/>
        </w:rPr>
        <w:t>360</w:t>
      </w:r>
      <m:oMath>
        <m:r>
          <w:rPr>
            <w:rFonts w:ascii="Cambria Math" w:hAnsi="Cambria Math" w:cs="Times New Roman"/>
            <w:lang w:val="en-US"/>
          </w:rPr>
          <m:t>°</m:t>
        </m:r>
      </m:oMath>
      <w:r w:rsidR="0044093C" w:rsidRPr="00FE17F9">
        <w:rPr>
          <w:rFonts w:ascii="Times New Roman" w:hAnsi="Times New Roman" w:cs="Times New Roman"/>
          <w:lang w:val="en-US"/>
        </w:rPr>
        <w:t xml:space="preserve"> </w:t>
      </w:r>
      <w:r w:rsidRPr="00FE17F9">
        <w:rPr>
          <w:rFonts w:ascii="Times New Roman" w:hAnsi="Times New Roman" w:cs="Times New Roman"/>
          <w:lang w:val="en-US"/>
        </w:rPr>
        <w:t xml:space="preserve">review of the </w:t>
      </w:r>
      <w:r w:rsidR="0044093C" w:rsidRPr="00FE17F9">
        <w:rPr>
          <w:rFonts w:ascii="Times New Roman" w:hAnsi="Times New Roman" w:cs="Times New Roman"/>
          <w:lang w:val="en-US"/>
        </w:rPr>
        <w:t>August elections</w:t>
      </w:r>
      <w:r w:rsidR="00991CCC" w:rsidRPr="00FE17F9">
        <w:rPr>
          <w:rFonts w:ascii="Times New Roman" w:hAnsi="Times New Roman" w:cs="Times New Roman"/>
          <w:lang w:val="en-US"/>
        </w:rPr>
        <w:t xml:space="preserve"> </w:t>
      </w:r>
      <w:r w:rsidR="0044093C" w:rsidRPr="00FE17F9">
        <w:rPr>
          <w:rFonts w:ascii="Times New Roman" w:hAnsi="Times New Roman" w:cs="Times New Roman"/>
          <w:lang w:val="en-US"/>
        </w:rPr>
        <w:t>with a view to identifying best practices</w:t>
      </w:r>
      <w:r w:rsidR="00B37C6E" w:rsidRPr="00FE17F9">
        <w:rPr>
          <w:rFonts w:ascii="Times New Roman" w:hAnsi="Times New Roman" w:cs="Times New Roman"/>
          <w:lang w:val="en-US"/>
        </w:rPr>
        <w:t xml:space="preserve"> for incorporation into the design and operations of the ECZ</w:t>
      </w:r>
      <w:r w:rsidR="009360C2" w:rsidRPr="00FE17F9">
        <w:rPr>
          <w:rFonts w:ascii="Times New Roman" w:hAnsi="Times New Roman" w:cs="Times New Roman"/>
          <w:lang w:val="en-US"/>
        </w:rPr>
        <w:t xml:space="preserve"> (and other partners and stakeholders)</w:t>
      </w:r>
      <w:r w:rsidR="00B37C6E" w:rsidRPr="00FE17F9">
        <w:rPr>
          <w:rFonts w:ascii="Times New Roman" w:hAnsi="Times New Roman" w:cs="Times New Roman"/>
          <w:lang w:val="en-US"/>
        </w:rPr>
        <w:t xml:space="preserve">; </w:t>
      </w:r>
      <w:r w:rsidR="00991CCC" w:rsidRPr="00FE17F9">
        <w:rPr>
          <w:rFonts w:ascii="Times New Roman" w:hAnsi="Times New Roman" w:cs="Times New Roman"/>
          <w:lang w:val="en-US"/>
        </w:rPr>
        <w:t xml:space="preserve">and </w:t>
      </w:r>
      <w:r w:rsidR="00B37C6E" w:rsidRPr="00FE17F9">
        <w:rPr>
          <w:rFonts w:ascii="Times New Roman" w:hAnsi="Times New Roman" w:cs="Times New Roman"/>
          <w:lang w:val="en-US"/>
        </w:rPr>
        <w:t>identify</w:t>
      </w:r>
      <w:r w:rsidR="00991CCC" w:rsidRPr="00FE17F9">
        <w:rPr>
          <w:rFonts w:ascii="Times New Roman" w:hAnsi="Times New Roman" w:cs="Times New Roman"/>
          <w:lang w:val="en-US"/>
        </w:rPr>
        <w:t>ing</w:t>
      </w:r>
      <w:r w:rsidR="00B37C6E" w:rsidRPr="00FE17F9">
        <w:rPr>
          <w:rFonts w:ascii="Times New Roman" w:hAnsi="Times New Roman" w:cs="Times New Roman"/>
          <w:lang w:val="en-US"/>
        </w:rPr>
        <w:t xml:space="preserve"> challenges </w:t>
      </w:r>
      <w:r w:rsidR="00441B62" w:rsidRPr="00FE17F9">
        <w:rPr>
          <w:rFonts w:ascii="Times New Roman" w:hAnsi="Times New Roman" w:cs="Times New Roman"/>
          <w:lang w:val="en-US"/>
        </w:rPr>
        <w:t>for rectification through among others, capacity development, constitutional legal and administrative reforms</w:t>
      </w:r>
      <w:r w:rsidR="00991CCC" w:rsidRPr="00FE17F9">
        <w:rPr>
          <w:rFonts w:ascii="Times New Roman" w:hAnsi="Times New Roman" w:cs="Times New Roman"/>
          <w:lang w:val="en-US"/>
        </w:rPr>
        <w:t xml:space="preserve">. </w:t>
      </w:r>
      <w:r w:rsidR="008921C9" w:rsidRPr="00FE17F9">
        <w:rPr>
          <w:rFonts w:ascii="Times New Roman" w:hAnsi="Times New Roman" w:cs="Times New Roman"/>
          <w:lang w:val="en-US"/>
        </w:rPr>
        <w:t>S</w:t>
      </w:r>
      <w:r w:rsidR="00991CCC" w:rsidRPr="00FE17F9">
        <w:rPr>
          <w:rFonts w:ascii="Times New Roman" w:hAnsi="Times New Roman" w:cs="Times New Roman"/>
          <w:lang w:val="en-US"/>
        </w:rPr>
        <w:t xml:space="preserve">uch an exercise </w:t>
      </w:r>
      <w:r w:rsidR="00177344" w:rsidRPr="00FE17F9">
        <w:rPr>
          <w:rFonts w:ascii="Times New Roman" w:hAnsi="Times New Roman" w:cs="Times New Roman"/>
          <w:lang w:val="en-US"/>
        </w:rPr>
        <w:t>m</w:t>
      </w:r>
      <w:r w:rsidR="008921C9" w:rsidRPr="00FE17F9">
        <w:rPr>
          <w:rFonts w:ascii="Times New Roman" w:hAnsi="Times New Roman" w:cs="Times New Roman"/>
          <w:lang w:val="en-US"/>
        </w:rPr>
        <w:t>ight</w:t>
      </w:r>
      <w:r w:rsidR="00177344" w:rsidRPr="00FE17F9">
        <w:rPr>
          <w:rFonts w:ascii="Times New Roman" w:hAnsi="Times New Roman" w:cs="Times New Roman"/>
          <w:lang w:val="en-US"/>
        </w:rPr>
        <w:t xml:space="preserve"> require</w:t>
      </w:r>
      <w:r w:rsidR="008C5C87" w:rsidRPr="00FE17F9">
        <w:rPr>
          <w:rFonts w:ascii="Times New Roman" w:hAnsi="Times New Roman" w:cs="Times New Roman"/>
          <w:lang w:val="en-US"/>
        </w:rPr>
        <w:t xml:space="preserve"> an external facilitator</w:t>
      </w:r>
      <w:r w:rsidR="008921C9" w:rsidRPr="00FE17F9">
        <w:rPr>
          <w:rFonts w:ascii="Times New Roman" w:hAnsi="Times New Roman" w:cs="Times New Roman"/>
          <w:lang w:val="en-US"/>
        </w:rPr>
        <w:t xml:space="preserve"> for </w:t>
      </w:r>
      <w:r w:rsidR="0041176C" w:rsidRPr="00FE17F9">
        <w:rPr>
          <w:rFonts w:ascii="Times New Roman" w:hAnsi="Times New Roman" w:cs="Times New Roman"/>
          <w:lang w:val="en-US"/>
        </w:rPr>
        <w:t>analysis of election observer recommendations</w:t>
      </w:r>
      <w:r w:rsidR="0095772B" w:rsidRPr="00FE17F9">
        <w:rPr>
          <w:rFonts w:ascii="Times New Roman" w:hAnsi="Times New Roman" w:cs="Times New Roman"/>
          <w:lang w:val="en-US"/>
        </w:rPr>
        <w:t xml:space="preserve"> (including those made in 2016)</w:t>
      </w:r>
      <w:r w:rsidR="00177344" w:rsidRPr="00FE17F9">
        <w:rPr>
          <w:rFonts w:ascii="Times New Roman" w:hAnsi="Times New Roman" w:cs="Times New Roman"/>
          <w:lang w:val="en-US"/>
        </w:rPr>
        <w:t xml:space="preserve"> </w:t>
      </w:r>
      <w:r w:rsidR="00266901" w:rsidRPr="00FE17F9">
        <w:rPr>
          <w:rFonts w:ascii="Times New Roman" w:hAnsi="Times New Roman" w:cs="Times New Roman"/>
          <w:lang w:val="en-US"/>
        </w:rPr>
        <w:t xml:space="preserve">and may </w:t>
      </w:r>
      <w:r w:rsidR="00177344" w:rsidRPr="00FE17F9">
        <w:rPr>
          <w:rFonts w:ascii="Times New Roman" w:hAnsi="Times New Roman" w:cs="Times New Roman"/>
          <w:lang w:val="en-US"/>
        </w:rPr>
        <w:t>include</w:t>
      </w:r>
      <w:r w:rsidR="008C5C87" w:rsidRPr="00FE17F9">
        <w:rPr>
          <w:rFonts w:ascii="Times New Roman" w:hAnsi="Times New Roman" w:cs="Times New Roman"/>
          <w:lang w:val="en-US"/>
        </w:rPr>
        <w:t xml:space="preserve"> </w:t>
      </w:r>
      <w:r w:rsidR="00CE7C92" w:rsidRPr="00FE17F9">
        <w:rPr>
          <w:rFonts w:ascii="Times New Roman" w:hAnsi="Times New Roman" w:cs="Times New Roman"/>
          <w:lang w:val="en-US"/>
        </w:rPr>
        <w:t xml:space="preserve">a combination of </w:t>
      </w:r>
      <w:r w:rsidR="00266901" w:rsidRPr="00FE17F9">
        <w:rPr>
          <w:rFonts w:ascii="Times New Roman" w:hAnsi="Times New Roman" w:cs="Times New Roman"/>
          <w:lang w:val="en-US"/>
        </w:rPr>
        <w:t xml:space="preserve">an </w:t>
      </w:r>
      <w:r w:rsidR="008C5C87" w:rsidRPr="00FE17F9">
        <w:rPr>
          <w:rFonts w:ascii="Times New Roman" w:hAnsi="Times New Roman" w:cs="Times New Roman"/>
          <w:lang w:val="en-US"/>
        </w:rPr>
        <w:t xml:space="preserve">internal review </w:t>
      </w:r>
      <w:r w:rsidR="00CE7C92" w:rsidRPr="00FE17F9">
        <w:rPr>
          <w:rFonts w:ascii="Times New Roman" w:hAnsi="Times New Roman" w:cs="Times New Roman"/>
          <w:lang w:val="en-US"/>
        </w:rPr>
        <w:t xml:space="preserve">followed by </w:t>
      </w:r>
      <w:r w:rsidR="00177344" w:rsidRPr="00FE17F9">
        <w:rPr>
          <w:rFonts w:ascii="Times New Roman" w:hAnsi="Times New Roman" w:cs="Times New Roman"/>
          <w:lang w:val="en-US"/>
        </w:rPr>
        <w:t>stakeholder engagements</w:t>
      </w:r>
      <w:r w:rsidR="00266901" w:rsidRPr="00FE17F9">
        <w:rPr>
          <w:rFonts w:ascii="Times New Roman" w:hAnsi="Times New Roman" w:cs="Times New Roman"/>
          <w:lang w:val="en-US"/>
        </w:rPr>
        <w:t xml:space="preserve"> and input</w:t>
      </w:r>
      <w:r w:rsidR="002D710B" w:rsidRPr="00FE17F9">
        <w:rPr>
          <w:rFonts w:ascii="Times New Roman" w:hAnsi="Times New Roman" w:cs="Times New Roman"/>
          <w:lang w:val="en-US"/>
        </w:rPr>
        <w:t>,</w:t>
      </w:r>
    </w:p>
    <w:p w14:paraId="16C14FB4" w14:textId="237D50CF" w:rsidR="005E7083" w:rsidRPr="00FE17F9" w:rsidRDefault="00C73B05" w:rsidP="00EF64D4">
      <w:pPr>
        <w:pStyle w:val="ListParagraph"/>
        <w:numPr>
          <w:ilvl w:val="0"/>
          <w:numId w:val="42"/>
        </w:numPr>
        <w:jc w:val="both"/>
        <w:rPr>
          <w:rFonts w:ascii="Times New Roman" w:hAnsi="Times New Roman" w:cs="Times New Roman"/>
          <w:lang w:val="en-US"/>
        </w:rPr>
      </w:pPr>
      <w:r w:rsidRPr="00FE17F9">
        <w:rPr>
          <w:rFonts w:ascii="Times New Roman" w:hAnsi="Times New Roman" w:cs="Times New Roman"/>
          <w:lang w:val="en-US"/>
        </w:rPr>
        <w:t>U</w:t>
      </w:r>
      <w:r w:rsidR="000323B7" w:rsidRPr="00FE17F9">
        <w:rPr>
          <w:rFonts w:ascii="Times New Roman" w:hAnsi="Times New Roman" w:cs="Times New Roman"/>
          <w:lang w:val="en-US"/>
        </w:rPr>
        <w:t xml:space="preserve">se the outcome of </w:t>
      </w:r>
      <w:r w:rsidR="002D710B" w:rsidRPr="00FE17F9">
        <w:rPr>
          <w:rFonts w:ascii="Times New Roman" w:hAnsi="Times New Roman" w:cs="Times New Roman"/>
          <w:lang w:val="en-US"/>
        </w:rPr>
        <w:t>a</w:t>
      </w:r>
      <w:r w:rsidR="00E4320E" w:rsidRPr="00FE17F9">
        <w:rPr>
          <w:rFonts w:ascii="Times New Roman" w:hAnsi="Times New Roman" w:cs="Times New Roman"/>
          <w:lang w:val="en-US"/>
        </w:rPr>
        <w:t>fter-</w:t>
      </w:r>
      <w:r w:rsidR="002D710B" w:rsidRPr="00FE17F9">
        <w:rPr>
          <w:rFonts w:ascii="Times New Roman" w:hAnsi="Times New Roman" w:cs="Times New Roman"/>
          <w:lang w:val="en-US"/>
        </w:rPr>
        <w:t>a</w:t>
      </w:r>
      <w:r w:rsidR="00E4320E" w:rsidRPr="00FE17F9">
        <w:rPr>
          <w:rFonts w:ascii="Times New Roman" w:hAnsi="Times New Roman" w:cs="Times New Roman"/>
          <w:lang w:val="en-US"/>
        </w:rPr>
        <w:t xml:space="preserve">ction </w:t>
      </w:r>
      <w:r w:rsidR="002D710B" w:rsidRPr="00FE17F9">
        <w:rPr>
          <w:rFonts w:ascii="Times New Roman" w:hAnsi="Times New Roman" w:cs="Times New Roman"/>
          <w:lang w:val="en-US"/>
        </w:rPr>
        <w:t>r</w:t>
      </w:r>
      <w:r w:rsidR="00E4320E" w:rsidRPr="00FE17F9">
        <w:rPr>
          <w:rFonts w:ascii="Times New Roman" w:hAnsi="Times New Roman" w:cs="Times New Roman"/>
          <w:lang w:val="en-US"/>
        </w:rPr>
        <w:t xml:space="preserve">eviews of the </w:t>
      </w:r>
      <w:r w:rsidR="000323B7" w:rsidRPr="00FE17F9">
        <w:rPr>
          <w:rFonts w:ascii="Times New Roman" w:hAnsi="Times New Roman" w:cs="Times New Roman"/>
          <w:lang w:val="en-US"/>
        </w:rPr>
        <w:t>EWER</w:t>
      </w:r>
      <w:r w:rsidR="002D710B" w:rsidRPr="00FE17F9">
        <w:rPr>
          <w:rFonts w:ascii="Times New Roman" w:hAnsi="Times New Roman" w:cs="Times New Roman"/>
          <w:lang w:val="en-US"/>
        </w:rPr>
        <w:t>S</w:t>
      </w:r>
      <w:r w:rsidR="000323B7" w:rsidRPr="00FE17F9">
        <w:rPr>
          <w:rFonts w:ascii="Times New Roman" w:hAnsi="Times New Roman" w:cs="Times New Roman"/>
          <w:lang w:val="en-US"/>
        </w:rPr>
        <w:t xml:space="preserve"> </w:t>
      </w:r>
      <w:r w:rsidR="00E4320E" w:rsidRPr="00FE17F9">
        <w:rPr>
          <w:rFonts w:ascii="Times New Roman" w:hAnsi="Times New Roman" w:cs="Times New Roman"/>
          <w:lang w:val="en-US"/>
        </w:rPr>
        <w:t>and i</w:t>
      </w:r>
      <w:r w:rsidR="00923276" w:rsidRPr="00FE17F9">
        <w:rPr>
          <w:rFonts w:ascii="Times New Roman" w:hAnsi="Times New Roman" w:cs="Times New Roman"/>
          <w:lang w:val="en-US"/>
        </w:rPr>
        <w:t>-</w:t>
      </w:r>
      <w:r w:rsidR="00E4320E" w:rsidRPr="00FE17F9">
        <w:rPr>
          <w:rFonts w:ascii="Times New Roman" w:hAnsi="Times New Roman" w:cs="Times New Roman"/>
          <w:lang w:val="en-US"/>
        </w:rPr>
        <w:t xml:space="preserve">Verify </w:t>
      </w:r>
      <w:r w:rsidR="000323B7" w:rsidRPr="00FE17F9">
        <w:rPr>
          <w:rFonts w:ascii="Times New Roman" w:hAnsi="Times New Roman" w:cs="Times New Roman"/>
          <w:lang w:val="en-US"/>
        </w:rPr>
        <w:t xml:space="preserve">to </w:t>
      </w:r>
      <w:r w:rsidR="00E4320E" w:rsidRPr="00FE17F9">
        <w:rPr>
          <w:rFonts w:ascii="Times New Roman" w:hAnsi="Times New Roman" w:cs="Times New Roman"/>
          <w:lang w:val="en-US"/>
        </w:rPr>
        <w:t xml:space="preserve">develop and </w:t>
      </w:r>
      <w:r w:rsidR="005E7083" w:rsidRPr="00FE17F9">
        <w:rPr>
          <w:rFonts w:ascii="Times New Roman" w:hAnsi="Times New Roman" w:cs="Times New Roman"/>
          <w:lang w:val="en-US"/>
        </w:rPr>
        <w:t>support sustainability</w:t>
      </w:r>
      <w:r w:rsidR="00613150" w:rsidRPr="00FE17F9">
        <w:rPr>
          <w:rFonts w:ascii="Times New Roman" w:hAnsi="Times New Roman" w:cs="Times New Roman"/>
          <w:lang w:val="en-US"/>
        </w:rPr>
        <w:t xml:space="preserve"> and </w:t>
      </w:r>
      <w:r w:rsidR="005E7083" w:rsidRPr="00FE17F9">
        <w:rPr>
          <w:rFonts w:ascii="Times New Roman" w:hAnsi="Times New Roman" w:cs="Times New Roman"/>
          <w:lang w:val="en-US"/>
        </w:rPr>
        <w:t>exit plan</w:t>
      </w:r>
      <w:r w:rsidR="00613150" w:rsidRPr="00FE17F9">
        <w:rPr>
          <w:rFonts w:ascii="Times New Roman" w:hAnsi="Times New Roman" w:cs="Times New Roman"/>
          <w:lang w:val="en-US"/>
        </w:rPr>
        <w:t>s</w:t>
      </w:r>
      <w:r w:rsidR="0034066A" w:rsidRPr="00FE17F9">
        <w:rPr>
          <w:rFonts w:ascii="Times New Roman" w:hAnsi="Times New Roman" w:cs="Times New Roman"/>
          <w:lang w:val="en-US"/>
        </w:rPr>
        <w:t>,</w:t>
      </w:r>
    </w:p>
    <w:p w14:paraId="18CA710F" w14:textId="4AEED54F" w:rsidR="008B0898" w:rsidRPr="00FE17F9" w:rsidRDefault="00C73B05" w:rsidP="00EF64D4">
      <w:pPr>
        <w:pStyle w:val="ListParagraph"/>
        <w:numPr>
          <w:ilvl w:val="0"/>
          <w:numId w:val="42"/>
        </w:numPr>
        <w:jc w:val="both"/>
        <w:rPr>
          <w:rFonts w:ascii="Times New Roman" w:hAnsi="Times New Roman" w:cs="Times New Roman"/>
          <w:lang w:val="en-US"/>
        </w:rPr>
      </w:pPr>
      <w:r w:rsidRPr="00FE17F9">
        <w:rPr>
          <w:rFonts w:ascii="Times New Roman" w:hAnsi="Times New Roman" w:cs="Times New Roman"/>
          <w:lang w:val="en-US"/>
        </w:rPr>
        <w:t>Jointly develop and p</w:t>
      </w:r>
      <w:r w:rsidR="00613150" w:rsidRPr="00FE17F9">
        <w:rPr>
          <w:rFonts w:ascii="Times New Roman" w:hAnsi="Times New Roman" w:cs="Times New Roman"/>
          <w:lang w:val="en-US"/>
        </w:rPr>
        <w:t xml:space="preserve">ropose </w:t>
      </w:r>
      <w:r w:rsidR="00EF67A9" w:rsidRPr="00FE17F9">
        <w:rPr>
          <w:rFonts w:ascii="Times New Roman" w:hAnsi="Times New Roman" w:cs="Times New Roman"/>
          <w:lang w:val="en-US"/>
        </w:rPr>
        <w:t xml:space="preserve">post-election </w:t>
      </w:r>
      <w:r w:rsidR="00613150" w:rsidRPr="00FE17F9">
        <w:rPr>
          <w:rFonts w:ascii="Times New Roman" w:hAnsi="Times New Roman" w:cs="Times New Roman"/>
          <w:lang w:val="en-US"/>
        </w:rPr>
        <w:t xml:space="preserve">activities </w:t>
      </w:r>
      <w:r w:rsidR="00EF67A9" w:rsidRPr="00FE17F9">
        <w:rPr>
          <w:rFonts w:ascii="Times New Roman" w:hAnsi="Times New Roman" w:cs="Times New Roman"/>
          <w:lang w:val="en-US"/>
        </w:rPr>
        <w:t xml:space="preserve">for CSOs to ensure the sustainability of investments </w:t>
      </w:r>
      <w:r w:rsidR="004D1ACF" w:rsidRPr="00FE17F9">
        <w:rPr>
          <w:rFonts w:ascii="Times New Roman" w:hAnsi="Times New Roman" w:cs="Times New Roman"/>
          <w:lang w:val="en-US"/>
        </w:rPr>
        <w:t xml:space="preserve">made </w:t>
      </w:r>
      <w:r w:rsidR="00EF67A9" w:rsidRPr="00FE17F9">
        <w:rPr>
          <w:rFonts w:ascii="Times New Roman" w:hAnsi="Times New Roman" w:cs="Times New Roman"/>
          <w:lang w:val="en-US"/>
        </w:rPr>
        <w:t xml:space="preserve">thus far and take into account emerging issues including </w:t>
      </w:r>
      <w:r w:rsidR="004512C0" w:rsidRPr="00FE17F9">
        <w:rPr>
          <w:rFonts w:ascii="Times New Roman" w:hAnsi="Times New Roman" w:cs="Times New Roman"/>
          <w:lang w:val="en-US"/>
        </w:rPr>
        <w:t>the need for community dialogue and peacebuilding as well as enhancing vertical accountability (</w:t>
      </w:r>
      <w:r w:rsidR="008B0898" w:rsidRPr="00FE17F9">
        <w:rPr>
          <w:rFonts w:ascii="Times New Roman" w:hAnsi="Times New Roman" w:cs="Times New Roman"/>
          <w:lang w:val="en-US"/>
        </w:rPr>
        <w:t>elected leaders vis-à-vis constituents)</w:t>
      </w:r>
      <w:r w:rsidR="00814049" w:rsidRPr="00FE17F9">
        <w:rPr>
          <w:rFonts w:ascii="Times New Roman" w:hAnsi="Times New Roman" w:cs="Times New Roman"/>
          <w:lang w:val="en-US"/>
        </w:rPr>
        <w:t xml:space="preserve">, and </w:t>
      </w:r>
    </w:p>
    <w:p w14:paraId="4D592662" w14:textId="1B55932C" w:rsidR="003B7BD6" w:rsidRPr="00FE17F9" w:rsidRDefault="00D62327" w:rsidP="00EF64D4">
      <w:pPr>
        <w:pStyle w:val="ListParagraph"/>
        <w:numPr>
          <w:ilvl w:val="0"/>
          <w:numId w:val="42"/>
        </w:numPr>
        <w:rPr>
          <w:rFonts w:ascii="Times New Roman" w:hAnsi="Times New Roman" w:cs="Times New Roman"/>
          <w:lang w:val="en-US"/>
        </w:rPr>
      </w:pPr>
      <w:r w:rsidRPr="00FE17F9">
        <w:rPr>
          <w:rFonts w:ascii="Times New Roman" w:hAnsi="Times New Roman" w:cs="Times New Roman"/>
          <w:lang w:val="en-US"/>
        </w:rPr>
        <w:t xml:space="preserve">In addition to </w:t>
      </w:r>
      <w:r w:rsidR="00814049" w:rsidRPr="00FE17F9">
        <w:rPr>
          <w:rFonts w:ascii="Times New Roman" w:hAnsi="Times New Roman" w:cs="Times New Roman"/>
          <w:lang w:val="en-US"/>
        </w:rPr>
        <w:t>working with the</w:t>
      </w:r>
      <w:r w:rsidRPr="00FE17F9">
        <w:rPr>
          <w:rFonts w:ascii="Times New Roman" w:hAnsi="Times New Roman" w:cs="Times New Roman"/>
          <w:lang w:val="en-US"/>
        </w:rPr>
        <w:t xml:space="preserve"> women’s parliamentary caucus,</w:t>
      </w:r>
      <w:r w:rsidR="00D37C47" w:rsidRPr="00FE17F9">
        <w:rPr>
          <w:rFonts w:ascii="Times New Roman" w:hAnsi="Times New Roman" w:cs="Times New Roman"/>
          <w:lang w:val="en-US"/>
        </w:rPr>
        <w:t xml:space="preserve"> </w:t>
      </w:r>
      <w:r w:rsidRPr="00FE17F9">
        <w:rPr>
          <w:rFonts w:ascii="Times New Roman" w:hAnsi="Times New Roman" w:cs="Times New Roman"/>
          <w:lang w:val="en-US"/>
        </w:rPr>
        <w:t>c</w:t>
      </w:r>
      <w:r w:rsidR="008B0898" w:rsidRPr="00FE17F9">
        <w:rPr>
          <w:rFonts w:ascii="Times New Roman" w:hAnsi="Times New Roman" w:cs="Times New Roman"/>
          <w:lang w:val="en-US"/>
        </w:rPr>
        <w:t xml:space="preserve">onsider </w:t>
      </w:r>
      <w:r w:rsidRPr="00FE17F9">
        <w:rPr>
          <w:rFonts w:ascii="Times New Roman" w:hAnsi="Times New Roman" w:cs="Times New Roman"/>
          <w:lang w:val="en-US"/>
        </w:rPr>
        <w:t xml:space="preserve">providing technical support </w:t>
      </w:r>
      <w:r w:rsidR="008B0898" w:rsidRPr="00FE17F9">
        <w:rPr>
          <w:rFonts w:ascii="Times New Roman" w:hAnsi="Times New Roman" w:cs="Times New Roman"/>
          <w:lang w:val="en-US"/>
        </w:rPr>
        <w:t xml:space="preserve">to selected committees of the National Assembly </w:t>
      </w:r>
      <w:r w:rsidR="00337876" w:rsidRPr="00FE17F9">
        <w:rPr>
          <w:rFonts w:ascii="Times New Roman" w:hAnsi="Times New Roman" w:cs="Times New Roman"/>
          <w:lang w:val="en-US"/>
        </w:rPr>
        <w:t xml:space="preserve">pursuant to the </w:t>
      </w:r>
      <w:r w:rsidR="008B0898" w:rsidRPr="00FE17F9">
        <w:rPr>
          <w:rFonts w:ascii="Times New Roman" w:hAnsi="Times New Roman" w:cs="Times New Roman"/>
          <w:lang w:val="en-US"/>
        </w:rPr>
        <w:t xml:space="preserve">new Administration’s </w:t>
      </w:r>
      <w:r w:rsidR="00337876" w:rsidRPr="00FE17F9">
        <w:rPr>
          <w:rFonts w:ascii="Times New Roman" w:hAnsi="Times New Roman" w:cs="Times New Roman"/>
          <w:lang w:val="en-US"/>
        </w:rPr>
        <w:t xml:space="preserve">legislative </w:t>
      </w:r>
      <w:r w:rsidR="003239F7" w:rsidRPr="00FE17F9">
        <w:rPr>
          <w:rFonts w:ascii="Times New Roman" w:hAnsi="Times New Roman" w:cs="Times New Roman"/>
          <w:lang w:val="en-US"/>
        </w:rPr>
        <w:t xml:space="preserve">agenda </w:t>
      </w:r>
    </w:p>
    <w:p w14:paraId="0E7C3D60" w14:textId="40EBC25A" w:rsidR="00D62327" w:rsidRPr="00FE17F9" w:rsidRDefault="00ED0D54" w:rsidP="00EF64D4">
      <w:pPr>
        <w:pStyle w:val="ListParagraph"/>
        <w:numPr>
          <w:ilvl w:val="0"/>
          <w:numId w:val="42"/>
        </w:numPr>
        <w:rPr>
          <w:rFonts w:ascii="Times New Roman" w:hAnsi="Times New Roman" w:cs="Times New Roman"/>
          <w:lang w:val="en-US"/>
        </w:rPr>
      </w:pPr>
      <w:r w:rsidRPr="00FE17F9">
        <w:rPr>
          <w:rFonts w:ascii="Times New Roman" w:hAnsi="Times New Roman" w:cs="Times New Roman"/>
          <w:lang w:val="en-US"/>
        </w:rPr>
        <w:t>Strategic engagements with the Zambia Law Development Commission and Ministry of Justice</w:t>
      </w:r>
      <w:r w:rsidR="00F654D4" w:rsidRPr="00FE17F9">
        <w:rPr>
          <w:rFonts w:ascii="Times New Roman" w:hAnsi="Times New Roman" w:cs="Times New Roman"/>
          <w:lang w:val="en-US"/>
        </w:rPr>
        <w:t xml:space="preserve"> on the new Administration’s reform agenda including inputs from the ECZ’s comprehensive review of the electoral process</w:t>
      </w:r>
      <w:r w:rsidRPr="00FE17F9">
        <w:rPr>
          <w:rFonts w:ascii="Times New Roman" w:hAnsi="Times New Roman" w:cs="Times New Roman"/>
          <w:lang w:val="en-US"/>
        </w:rPr>
        <w:t xml:space="preserve"> </w:t>
      </w:r>
    </w:p>
    <w:p w14:paraId="2848BC40" w14:textId="77777777" w:rsidR="003239F7" w:rsidRPr="00FE17F9" w:rsidRDefault="003239F7" w:rsidP="00EF64D4">
      <w:pPr>
        <w:rPr>
          <w:rFonts w:ascii="Times New Roman" w:hAnsi="Times New Roman" w:cs="Times New Roman"/>
          <w:lang w:val="en-US"/>
        </w:rPr>
      </w:pPr>
    </w:p>
    <w:bookmarkEnd w:id="8"/>
    <w:bookmarkEnd w:id="9"/>
    <w:bookmarkEnd w:id="10"/>
    <w:bookmarkEnd w:id="11"/>
    <w:bookmarkEnd w:id="12"/>
    <w:tbl>
      <w:tblPr>
        <w:tblW w:w="0" w:type="auto"/>
        <w:tblBorders>
          <w:bottom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A7878" w:rsidRPr="00FE17F9" w14:paraId="48996E9C" w14:textId="77777777" w:rsidTr="00095D2B">
        <w:trPr>
          <w:trHeight w:val="477"/>
        </w:trPr>
        <w:tc>
          <w:tcPr>
            <w:tcW w:w="9016" w:type="dxa"/>
          </w:tcPr>
          <w:p w14:paraId="358EF6A9" w14:textId="77777777" w:rsidR="003A7878" w:rsidRPr="00FE17F9" w:rsidRDefault="003A7878" w:rsidP="003A7878">
            <w:pPr>
              <w:keepNext/>
              <w:keepLines/>
              <w:spacing w:after="0"/>
              <w:contextualSpacing/>
              <w:outlineLvl w:val="0"/>
              <w:rPr>
                <w:rFonts w:ascii="Times New Roman" w:eastAsiaTheme="minorEastAsia" w:hAnsi="Times New Roman" w:cs="Times New Roman"/>
                <w:color w:val="0070C0"/>
                <w:lang w:eastAsia="en-GB"/>
              </w:rPr>
            </w:pPr>
            <w:r w:rsidRPr="00FE17F9">
              <w:rPr>
                <w:rFonts w:ascii="Times New Roman" w:eastAsiaTheme="majorEastAsia" w:hAnsi="Times New Roman" w:cs="Times New Roman"/>
                <w:color w:val="2F5496" w:themeColor="accent1" w:themeShade="BF"/>
              </w:rPr>
              <w:br w:type="page"/>
            </w:r>
            <w:bookmarkStart w:id="24" w:name="_Toc84437251"/>
            <w:r w:rsidRPr="00FE17F9">
              <w:rPr>
                <w:rFonts w:ascii="Times New Roman" w:eastAsia="MS Gothic" w:hAnsi="Times New Roman" w:cs="Times New Roman"/>
                <w:color w:val="0070C0"/>
                <w:lang w:eastAsia="en-GB"/>
              </w:rPr>
              <w:t>Financial Report</w:t>
            </w:r>
            <w:bookmarkEnd w:id="24"/>
            <w:r w:rsidRPr="00FE17F9">
              <w:rPr>
                <w:rFonts w:ascii="Times New Roman" w:eastAsia="MS Gothic" w:hAnsi="Times New Roman" w:cs="Times New Roman"/>
                <w:color w:val="0070C0"/>
                <w:lang w:eastAsia="en-GB"/>
              </w:rPr>
              <w:t xml:space="preserve"> </w:t>
            </w:r>
          </w:p>
        </w:tc>
      </w:tr>
    </w:tbl>
    <w:p w14:paraId="038AE4F8" w14:textId="76A52C86" w:rsidR="00F96E4D" w:rsidRPr="00FE17F9" w:rsidRDefault="00F96E4D" w:rsidP="00F96E4D">
      <w:pPr>
        <w:pStyle w:val="ListParagraph"/>
        <w:spacing w:after="0" w:line="360" w:lineRule="auto"/>
        <w:ind w:left="360"/>
        <w:jc w:val="both"/>
        <w:rPr>
          <w:rFonts w:ascii="Times New Roman" w:hAnsi="Times New Roman" w:cs="Times New Roman"/>
          <w:lang w:val="en-US"/>
        </w:rPr>
      </w:pPr>
    </w:p>
    <w:p w14:paraId="53332AAD" w14:textId="7B5B61D5" w:rsidR="006C5B11" w:rsidRPr="00FE17F9" w:rsidRDefault="006C5B11"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The DSZ project is financially supported by </w:t>
      </w:r>
      <w:r w:rsidR="00C73B05" w:rsidRPr="00FE17F9">
        <w:rPr>
          <w:rFonts w:ascii="Times New Roman" w:hAnsi="Times New Roman" w:cs="Times New Roman"/>
          <w:lang w:val="en-US"/>
        </w:rPr>
        <w:t xml:space="preserve">seven </w:t>
      </w:r>
      <w:r w:rsidRPr="00FE17F9">
        <w:rPr>
          <w:rFonts w:ascii="Times New Roman" w:hAnsi="Times New Roman" w:cs="Times New Roman"/>
          <w:lang w:val="en-US"/>
        </w:rPr>
        <w:t xml:space="preserve">donors namely EU, </w:t>
      </w:r>
      <w:r w:rsidR="004512AD" w:rsidRPr="00FE17F9">
        <w:rPr>
          <w:rFonts w:ascii="Times New Roman" w:hAnsi="Times New Roman" w:cs="Times New Roman"/>
          <w:lang w:val="en-US"/>
        </w:rPr>
        <w:t xml:space="preserve">UK </w:t>
      </w:r>
      <w:r w:rsidRPr="00FE17F9">
        <w:rPr>
          <w:rFonts w:ascii="Times New Roman" w:hAnsi="Times New Roman" w:cs="Times New Roman"/>
          <w:lang w:val="en-US"/>
        </w:rPr>
        <w:t xml:space="preserve">FCDO, USAID, France, Ireland, Sweden, </w:t>
      </w:r>
      <w:r w:rsidR="009E4625" w:rsidRPr="00FE17F9">
        <w:rPr>
          <w:rFonts w:ascii="Times New Roman" w:hAnsi="Times New Roman" w:cs="Times New Roman"/>
          <w:lang w:val="en-US"/>
        </w:rPr>
        <w:t>Germany,</w:t>
      </w:r>
      <w:r w:rsidR="00C7191D" w:rsidRPr="00FE17F9">
        <w:rPr>
          <w:rFonts w:ascii="Times New Roman" w:hAnsi="Times New Roman" w:cs="Times New Roman"/>
          <w:lang w:val="en-US"/>
        </w:rPr>
        <w:t xml:space="preserve"> </w:t>
      </w:r>
      <w:r w:rsidRPr="00FE17F9">
        <w:rPr>
          <w:rFonts w:ascii="Times New Roman" w:hAnsi="Times New Roman" w:cs="Times New Roman"/>
          <w:lang w:val="en-US"/>
        </w:rPr>
        <w:t xml:space="preserve">and UNDP. The project has a multi-year budget of $12,159,352 for the period of 2020-2022. </w:t>
      </w:r>
      <w:r w:rsidR="008C2654" w:rsidRPr="00FE17F9">
        <w:rPr>
          <w:rFonts w:ascii="Times New Roman" w:hAnsi="Times New Roman" w:cs="Times New Roman"/>
          <w:lang w:val="en-US"/>
        </w:rPr>
        <w:t xml:space="preserve">The </w:t>
      </w:r>
      <w:r w:rsidRPr="00FE17F9">
        <w:rPr>
          <w:rFonts w:ascii="Times New Roman" w:hAnsi="Times New Roman" w:cs="Times New Roman"/>
          <w:lang w:val="en-US"/>
        </w:rPr>
        <w:t xml:space="preserve">project has received </w:t>
      </w:r>
      <w:r w:rsidR="004512AD" w:rsidRPr="00FE17F9">
        <w:rPr>
          <w:rFonts w:ascii="Times New Roman" w:hAnsi="Times New Roman" w:cs="Times New Roman"/>
          <w:lang w:val="en-US"/>
        </w:rPr>
        <w:t xml:space="preserve">cash resources </w:t>
      </w:r>
      <w:r w:rsidR="001043E6" w:rsidRPr="00FE17F9">
        <w:rPr>
          <w:rFonts w:ascii="Times New Roman" w:hAnsi="Times New Roman" w:cs="Times New Roman"/>
          <w:lang w:val="en-US"/>
        </w:rPr>
        <w:t>of $</w:t>
      </w:r>
      <w:r w:rsidRPr="00FE17F9">
        <w:rPr>
          <w:rFonts w:ascii="Times New Roman" w:hAnsi="Times New Roman" w:cs="Times New Roman"/>
          <w:lang w:val="en-US"/>
        </w:rPr>
        <w:t xml:space="preserve">4,525,525 in funding contributions from its donors from the time of the </w:t>
      </w:r>
      <w:r w:rsidR="001E0DC8" w:rsidRPr="00FE17F9">
        <w:rPr>
          <w:rFonts w:ascii="Times New Roman" w:hAnsi="Times New Roman" w:cs="Times New Roman"/>
          <w:lang w:val="en-US"/>
        </w:rPr>
        <w:t xml:space="preserve">project’s </w:t>
      </w:r>
      <w:r w:rsidRPr="00FE17F9">
        <w:rPr>
          <w:rFonts w:ascii="Times New Roman" w:hAnsi="Times New Roman" w:cs="Times New Roman"/>
          <w:lang w:val="en-US"/>
        </w:rPr>
        <w:t xml:space="preserve">inception to date.  In the third quarter of 2021, UNDP received the final funding contribution from USAID of $250,000 closing out their pledge of $500,000 in July. Also received was SEK 2,000,000 from Sweden which was the 2021 pledge to the </w:t>
      </w:r>
      <w:r w:rsidR="002E377F" w:rsidRPr="00FE17F9">
        <w:rPr>
          <w:rFonts w:ascii="Times New Roman" w:hAnsi="Times New Roman" w:cs="Times New Roman"/>
          <w:lang w:val="en-US"/>
        </w:rPr>
        <w:t xml:space="preserve">project </w:t>
      </w:r>
      <w:r w:rsidRPr="00FE17F9">
        <w:rPr>
          <w:rFonts w:ascii="Times New Roman" w:hAnsi="Times New Roman" w:cs="Times New Roman"/>
          <w:lang w:val="en-US"/>
        </w:rPr>
        <w:t>amounting to $231,508. The total amount of funding agreements signed for the basket fund remains at $10,915,743 and the funding gap against the multi-year budget of $12,159,352 is still at $1,243,879.</w:t>
      </w:r>
      <w:r w:rsidR="00DC1CBA" w:rsidRPr="00FE17F9">
        <w:rPr>
          <w:rFonts w:ascii="Times New Roman" w:hAnsi="Times New Roman" w:cs="Times New Roman"/>
          <w:lang w:val="en-US"/>
        </w:rPr>
        <w:t xml:space="preserve"> </w:t>
      </w:r>
      <w:r w:rsidR="00DC1CBA" w:rsidRPr="00FE17F9">
        <w:rPr>
          <w:rFonts w:ascii="Times New Roman" w:hAnsi="Times New Roman" w:cs="Times New Roman"/>
        </w:rPr>
        <w:t>At the time of writing this report, processing of the European Union’s contribution of approximately $3,611,034.22 was in progress.</w:t>
      </w:r>
    </w:p>
    <w:p w14:paraId="6CF9084F" w14:textId="77777777" w:rsidR="006C5B11" w:rsidRPr="00FE17F9" w:rsidRDefault="006C5B11" w:rsidP="004512AD">
      <w:pPr>
        <w:pStyle w:val="ListParagraph"/>
        <w:ind w:left="360"/>
        <w:jc w:val="both"/>
        <w:rPr>
          <w:rFonts w:ascii="Times New Roman" w:hAnsi="Times New Roman" w:cs="Times New Roman"/>
          <w:lang w:val="en-US"/>
        </w:rPr>
      </w:pPr>
    </w:p>
    <w:p w14:paraId="28C0BA42" w14:textId="066A7F8C" w:rsidR="006C5B11" w:rsidRPr="00FE17F9" w:rsidRDefault="006C5B11" w:rsidP="006C5B11">
      <w:pPr>
        <w:pStyle w:val="ListParagraph"/>
        <w:numPr>
          <w:ilvl w:val="0"/>
          <w:numId w:val="33"/>
        </w:numPr>
        <w:jc w:val="both"/>
        <w:rPr>
          <w:rFonts w:ascii="Times New Roman" w:hAnsi="Times New Roman" w:cs="Times New Roman"/>
          <w:lang w:val="en-US"/>
        </w:rPr>
      </w:pPr>
      <w:r w:rsidRPr="00FE17F9">
        <w:rPr>
          <w:rFonts w:ascii="Times New Roman" w:hAnsi="Times New Roman" w:cs="Times New Roman"/>
          <w:lang w:val="en-US"/>
        </w:rPr>
        <w:t xml:space="preserve">During the Steering Committee meeting of 2 February 2021, the </w:t>
      </w:r>
      <w:r w:rsidR="00C54EC9" w:rsidRPr="00FE17F9">
        <w:rPr>
          <w:rFonts w:ascii="Times New Roman" w:hAnsi="Times New Roman" w:cs="Times New Roman"/>
          <w:lang w:val="en-US"/>
        </w:rPr>
        <w:t xml:space="preserve">project </w:t>
      </w:r>
      <w:r w:rsidRPr="00FE17F9">
        <w:rPr>
          <w:rFonts w:ascii="Times New Roman" w:hAnsi="Times New Roman" w:cs="Times New Roman"/>
          <w:lang w:val="en-US"/>
        </w:rPr>
        <w:t xml:space="preserve">proposed a 2021 budget </w:t>
      </w:r>
      <w:r w:rsidR="00197680" w:rsidRPr="00FE17F9">
        <w:rPr>
          <w:rFonts w:ascii="Times New Roman" w:hAnsi="Times New Roman" w:cs="Times New Roman"/>
          <w:lang w:val="en-US"/>
        </w:rPr>
        <w:t>for</w:t>
      </w:r>
      <w:r w:rsidRPr="00FE17F9">
        <w:rPr>
          <w:rFonts w:ascii="Times New Roman" w:hAnsi="Times New Roman" w:cs="Times New Roman"/>
          <w:lang w:val="en-US"/>
        </w:rPr>
        <w:t xml:space="preserve"> $ 8,329,867.57. However, this budget was still under review until the Steering Committee meeting </w:t>
      </w:r>
      <w:r w:rsidR="00197680" w:rsidRPr="00FE17F9">
        <w:rPr>
          <w:rFonts w:ascii="Times New Roman" w:hAnsi="Times New Roman" w:cs="Times New Roman"/>
          <w:lang w:val="en-US"/>
        </w:rPr>
        <w:t>of 9</w:t>
      </w:r>
      <w:r w:rsidRPr="00FE17F9">
        <w:rPr>
          <w:rFonts w:ascii="Times New Roman" w:hAnsi="Times New Roman" w:cs="Times New Roman"/>
          <w:lang w:val="en-US"/>
        </w:rPr>
        <w:t xml:space="preserve"> July 2021 where a revised budget </w:t>
      </w:r>
      <w:r w:rsidR="00197680" w:rsidRPr="00FE17F9">
        <w:rPr>
          <w:rFonts w:ascii="Times New Roman" w:hAnsi="Times New Roman" w:cs="Times New Roman"/>
          <w:lang w:val="en-US"/>
        </w:rPr>
        <w:t>for</w:t>
      </w:r>
      <w:r w:rsidRPr="00FE17F9">
        <w:rPr>
          <w:rFonts w:ascii="Times New Roman" w:hAnsi="Times New Roman" w:cs="Times New Roman"/>
          <w:lang w:val="en-US"/>
        </w:rPr>
        <w:t xml:space="preserve"> $6,770,312 was approved as the budget for 2021 and it was agreed that it would </w:t>
      </w:r>
      <w:r w:rsidR="00197680" w:rsidRPr="00FE17F9">
        <w:rPr>
          <w:rFonts w:ascii="Times New Roman" w:hAnsi="Times New Roman" w:cs="Times New Roman"/>
          <w:lang w:val="en-US"/>
        </w:rPr>
        <w:t>remain a</w:t>
      </w:r>
      <w:r w:rsidRPr="00FE17F9">
        <w:rPr>
          <w:rFonts w:ascii="Times New Roman" w:hAnsi="Times New Roman" w:cs="Times New Roman"/>
          <w:lang w:val="en-US"/>
        </w:rPr>
        <w:t xml:space="preserve"> living document which </w:t>
      </w:r>
      <w:r w:rsidR="003A7878" w:rsidRPr="00FE17F9">
        <w:rPr>
          <w:rFonts w:ascii="Times New Roman" w:hAnsi="Times New Roman" w:cs="Times New Roman"/>
          <w:lang w:val="en-US"/>
        </w:rPr>
        <w:t>could be</w:t>
      </w:r>
      <w:r w:rsidRPr="00FE17F9">
        <w:rPr>
          <w:rFonts w:ascii="Times New Roman" w:hAnsi="Times New Roman" w:cs="Times New Roman"/>
          <w:lang w:val="en-US"/>
        </w:rPr>
        <w:t xml:space="preserve"> further revised as needed. </w:t>
      </w:r>
    </w:p>
    <w:p w14:paraId="04B63DB0" w14:textId="77777777" w:rsidR="006C5B11" w:rsidRPr="00FE17F9" w:rsidRDefault="006C5B11" w:rsidP="004512AD">
      <w:pPr>
        <w:pStyle w:val="ListParagraph"/>
        <w:ind w:left="360"/>
        <w:jc w:val="both"/>
        <w:rPr>
          <w:rFonts w:ascii="Times New Roman" w:hAnsi="Times New Roman" w:cs="Times New Roman"/>
          <w:lang w:val="en-US"/>
        </w:rPr>
      </w:pPr>
    </w:p>
    <w:p w14:paraId="0B2EAA47" w14:textId="77777777" w:rsidR="00D41F44" w:rsidRPr="00FE17F9" w:rsidRDefault="005123EB" w:rsidP="00D41F44">
      <w:pPr>
        <w:pStyle w:val="ListParagraph"/>
        <w:numPr>
          <w:ilvl w:val="0"/>
          <w:numId w:val="33"/>
        </w:numPr>
        <w:autoSpaceDE w:val="0"/>
        <w:autoSpaceDN w:val="0"/>
        <w:jc w:val="both"/>
        <w:rPr>
          <w:rFonts w:ascii="Times New Roman" w:hAnsi="Times New Roman" w:cs="Times New Roman"/>
          <w:b/>
          <w:bCs/>
          <w:lang w:val="en-US"/>
        </w:rPr>
      </w:pPr>
      <w:r w:rsidRPr="00FE17F9">
        <w:rPr>
          <w:rFonts w:ascii="Times New Roman" w:hAnsi="Times New Roman" w:cs="Times New Roman"/>
          <w:lang w:val="en-US"/>
        </w:rPr>
        <w:t>A</w:t>
      </w:r>
      <w:r w:rsidR="00F423CF" w:rsidRPr="00FE17F9">
        <w:rPr>
          <w:rFonts w:ascii="Times New Roman" w:hAnsi="Times New Roman" w:cs="Times New Roman"/>
          <w:lang w:val="en-US"/>
        </w:rPr>
        <w:t xml:space="preserve">s of 24 September 2021, project </w:t>
      </w:r>
      <w:r w:rsidR="006C5B11" w:rsidRPr="00FE17F9">
        <w:rPr>
          <w:rFonts w:ascii="Times New Roman" w:hAnsi="Times New Roman" w:cs="Times New Roman"/>
          <w:lang w:val="en-US"/>
        </w:rPr>
        <w:t xml:space="preserve">expenditure, was at $3,184,048.51 which represents </w:t>
      </w:r>
      <w:r w:rsidR="008E078F" w:rsidRPr="00FE17F9">
        <w:rPr>
          <w:rFonts w:ascii="Times New Roman" w:hAnsi="Times New Roman" w:cs="Times New Roman"/>
        </w:rPr>
        <w:t xml:space="preserve">47% </w:t>
      </w:r>
      <w:r w:rsidR="008E078F" w:rsidRPr="00FE17F9">
        <w:rPr>
          <w:rFonts w:ascii="Times New Roman" w:hAnsi="Times New Roman" w:cs="Times New Roman"/>
          <w:lang w:val="en-US"/>
        </w:rPr>
        <w:t xml:space="preserve">of the </w:t>
      </w:r>
      <w:r w:rsidR="00FF08F0" w:rsidRPr="00FE17F9">
        <w:rPr>
          <w:rFonts w:ascii="Times New Roman" w:hAnsi="Times New Roman" w:cs="Times New Roman"/>
          <w:lang w:val="en-US"/>
        </w:rPr>
        <w:t xml:space="preserve">$6,770,312 </w:t>
      </w:r>
      <w:r w:rsidR="008E078F" w:rsidRPr="00FE17F9">
        <w:rPr>
          <w:rFonts w:ascii="Times New Roman" w:hAnsi="Times New Roman" w:cs="Times New Roman"/>
          <w:lang w:val="en-US"/>
        </w:rPr>
        <w:t xml:space="preserve">budget approved on 9 July </w:t>
      </w:r>
      <w:r w:rsidR="00EB718B" w:rsidRPr="00FE17F9">
        <w:rPr>
          <w:rFonts w:ascii="Times New Roman" w:hAnsi="Times New Roman" w:cs="Times New Roman"/>
          <w:lang w:val="en-US"/>
        </w:rPr>
        <w:t>2021, or 26</w:t>
      </w:r>
      <w:r w:rsidR="006C5B11" w:rsidRPr="00FE17F9">
        <w:rPr>
          <w:rFonts w:ascii="Times New Roman" w:hAnsi="Times New Roman" w:cs="Times New Roman"/>
          <w:lang w:val="en-US"/>
        </w:rPr>
        <w:t xml:space="preserve">% of the </w:t>
      </w:r>
      <w:r w:rsidRPr="00FE17F9">
        <w:rPr>
          <w:rFonts w:ascii="Times New Roman" w:hAnsi="Times New Roman" w:cs="Times New Roman"/>
          <w:lang w:val="en-US"/>
        </w:rPr>
        <w:t>$</w:t>
      </w:r>
      <w:r w:rsidR="006C5B11" w:rsidRPr="00FE17F9">
        <w:rPr>
          <w:rFonts w:ascii="Times New Roman" w:hAnsi="Times New Roman" w:cs="Times New Roman"/>
          <w:lang w:val="en-US"/>
        </w:rPr>
        <w:t xml:space="preserve">12.1 million multi-year budget. </w:t>
      </w:r>
      <w:r w:rsidR="004512AD" w:rsidRPr="00FE17F9">
        <w:rPr>
          <w:rFonts w:ascii="Times New Roman" w:hAnsi="Times New Roman" w:cs="Times New Roman"/>
          <w:b/>
          <w:bCs/>
          <w:u w:val="single"/>
          <w:lang w:val="en-US"/>
        </w:rPr>
        <w:t xml:space="preserve">It is important to note that all financial data presented in this report is provisional, </w:t>
      </w:r>
      <w:r w:rsidR="009E4625" w:rsidRPr="00FE17F9">
        <w:rPr>
          <w:rFonts w:ascii="Times New Roman" w:hAnsi="Times New Roman" w:cs="Times New Roman"/>
          <w:b/>
          <w:bCs/>
          <w:u w:val="single"/>
          <w:lang w:val="en-US"/>
        </w:rPr>
        <w:t>as the</w:t>
      </w:r>
      <w:r w:rsidR="004512AD" w:rsidRPr="00FE17F9">
        <w:rPr>
          <w:rFonts w:ascii="Times New Roman" w:hAnsi="Times New Roman" w:cs="Times New Roman"/>
          <w:b/>
          <w:bCs/>
          <w:u w:val="single"/>
          <w:lang w:val="en-US"/>
        </w:rPr>
        <w:t xml:space="preserve"> annual certified financial statement as of 31st December is shared from the UNDP Bureau of Management/Office of Finance and Administration every year no later than 30 June of the following year.</w:t>
      </w:r>
    </w:p>
    <w:p w14:paraId="184709B0" w14:textId="77777777" w:rsidR="00D41F44" w:rsidRPr="00FE17F9" w:rsidRDefault="00D41F44" w:rsidP="00D41F44">
      <w:pPr>
        <w:pStyle w:val="ListParagraph"/>
        <w:rPr>
          <w:rFonts w:ascii="Times New Roman" w:hAnsi="Times New Roman" w:cs="Times New Roman"/>
          <w:lang w:val="en-US"/>
        </w:rPr>
      </w:pPr>
    </w:p>
    <w:p w14:paraId="09DCF809" w14:textId="3CEE105A" w:rsidR="009B1401" w:rsidRDefault="006C5B11" w:rsidP="00D41F44">
      <w:pPr>
        <w:pStyle w:val="ListParagraph"/>
        <w:numPr>
          <w:ilvl w:val="0"/>
          <w:numId w:val="33"/>
        </w:numPr>
        <w:autoSpaceDE w:val="0"/>
        <w:autoSpaceDN w:val="0"/>
        <w:jc w:val="both"/>
        <w:rPr>
          <w:rFonts w:ascii="Times New Roman" w:hAnsi="Times New Roman" w:cs="Times New Roman"/>
          <w:lang w:val="en-US"/>
        </w:rPr>
      </w:pPr>
      <w:r w:rsidRPr="00FE17F9">
        <w:rPr>
          <w:rFonts w:ascii="Times New Roman" w:hAnsi="Times New Roman" w:cs="Times New Roman"/>
          <w:lang w:val="en-US"/>
        </w:rPr>
        <w:t xml:space="preserve">The following table </w:t>
      </w:r>
      <w:r w:rsidR="00F90A15" w:rsidRPr="00FE17F9">
        <w:rPr>
          <w:rFonts w:ascii="Times New Roman" w:hAnsi="Times New Roman" w:cs="Times New Roman"/>
          <w:lang w:val="en-US"/>
        </w:rPr>
        <w:t>is an extract from the full financial report on the budget. The table highlights the</w:t>
      </w:r>
      <w:r w:rsidRPr="00FE17F9">
        <w:rPr>
          <w:rFonts w:ascii="Times New Roman" w:hAnsi="Times New Roman" w:cs="Times New Roman"/>
          <w:lang w:val="en-US"/>
        </w:rPr>
        <w:t xml:space="preserve"> expenditure within the </w:t>
      </w:r>
      <w:r w:rsidR="00197680" w:rsidRPr="00FE17F9">
        <w:rPr>
          <w:rFonts w:ascii="Times New Roman" w:hAnsi="Times New Roman" w:cs="Times New Roman"/>
          <w:lang w:val="en-US"/>
        </w:rPr>
        <w:t>budget headings</w:t>
      </w:r>
      <w:r w:rsidRPr="00FE17F9">
        <w:rPr>
          <w:rFonts w:ascii="Times New Roman" w:hAnsi="Times New Roman" w:cs="Times New Roman"/>
          <w:lang w:val="en-US"/>
        </w:rPr>
        <w:t>/</w:t>
      </w:r>
      <w:r w:rsidR="008D37C5" w:rsidRPr="00FE17F9">
        <w:rPr>
          <w:rFonts w:ascii="Times New Roman" w:hAnsi="Times New Roman" w:cs="Times New Roman"/>
          <w:lang w:val="en-US"/>
        </w:rPr>
        <w:t>results</w:t>
      </w:r>
      <w:r w:rsidR="00F90A15" w:rsidRPr="00FE17F9">
        <w:rPr>
          <w:rFonts w:ascii="Times New Roman" w:hAnsi="Times New Roman" w:cs="Times New Roman"/>
          <w:lang w:val="en-US"/>
        </w:rPr>
        <w:t xml:space="preserve">, to draw emphasis to the fact that the </w:t>
      </w:r>
      <w:r w:rsidR="008D37C5" w:rsidRPr="00FE17F9">
        <w:rPr>
          <w:rFonts w:ascii="Times New Roman" w:hAnsi="Times New Roman" w:cs="Times New Roman"/>
          <w:lang w:val="en-US"/>
        </w:rPr>
        <w:t xml:space="preserve">project </w:t>
      </w:r>
      <w:r w:rsidR="00F90A15" w:rsidRPr="00FE17F9">
        <w:rPr>
          <w:rFonts w:ascii="Times New Roman" w:hAnsi="Times New Roman" w:cs="Times New Roman"/>
          <w:lang w:val="en-US"/>
        </w:rPr>
        <w:t>has not had any</w:t>
      </w:r>
      <w:r w:rsidRPr="00FE17F9">
        <w:rPr>
          <w:rFonts w:ascii="Times New Roman" w:hAnsi="Times New Roman" w:cs="Times New Roman"/>
          <w:lang w:val="en-US"/>
        </w:rPr>
        <w:t xml:space="preserve"> budget overruns at the Result level. The financial report</w:t>
      </w:r>
      <w:r w:rsidR="00F90A15" w:rsidRPr="00FE17F9">
        <w:rPr>
          <w:rFonts w:ascii="Times New Roman" w:hAnsi="Times New Roman" w:cs="Times New Roman"/>
          <w:lang w:val="en-US"/>
        </w:rPr>
        <w:t xml:space="preserve"> at the end of the report</w:t>
      </w:r>
      <w:r w:rsidRPr="00FE17F9">
        <w:rPr>
          <w:rFonts w:ascii="Times New Roman" w:hAnsi="Times New Roman" w:cs="Times New Roman"/>
          <w:lang w:val="en-US"/>
        </w:rPr>
        <w:t xml:space="preserve"> </w:t>
      </w:r>
      <w:r w:rsidR="008D37C5" w:rsidRPr="00FE17F9">
        <w:rPr>
          <w:rFonts w:ascii="Times New Roman" w:hAnsi="Times New Roman" w:cs="Times New Roman"/>
          <w:lang w:val="en-US"/>
        </w:rPr>
        <w:t xml:space="preserve">provides </w:t>
      </w:r>
      <w:r w:rsidRPr="00FE17F9">
        <w:rPr>
          <w:rFonts w:ascii="Times New Roman" w:hAnsi="Times New Roman" w:cs="Times New Roman"/>
          <w:lang w:val="en-US"/>
        </w:rPr>
        <w:t xml:space="preserve">greater detail of the expenditure down to sub activity level </w:t>
      </w:r>
      <w:r w:rsidR="00197680" w:rsidRPr="00FE17F9">
        <w:rPr>
          <w:rFonts w:ascii="Times New Roman" w:hAnsi="Times New Roman" w:cs="Times New Roman"/>
          <w:lang w:val="en-US"/>
        </w:rPr>
        <w:t>and</w:t>
      </w:r>
      <w:r w:rsidRPr="00FE17F9">
        <w:rPr>
          <w:rFonts w:ascii="Times New Roman" w:hAnsi="Times New Roman" w:cs="Times New Roman"/>
          <w:lang w:val="en-US"/>
        </w:rPr>
        <w:t xml:space="preserve"> indicates where sub activities may have overrun their budget lines </w:t>
      </w:r>
      <w:r w:rsidR="00F90A15" w:rsidRPr="00FE17F9">
        <w:rPr>
          <w:rFonts w:ascii="Times New Roman" w:hAnsi="Times New Roman" w:cs="Times New Roman"/>
          <w:lang w:val="en-US"/>
        </w:rPr>
        <w:t xml:space="preserve">within the budget headings </w:t>
      </w:r>
      <w:r w:rsidRPr="00FE17F9">
        <w:rPr>
          <w:rFonts w:ascii="Times New Roman" w:hAnsi="Times New Roman" w:cs="Times New Roman"/>
          <w:lang w:val="en-US"/>
        </w:rPr>
        <w:t xml:space="preserve">and where the overruns were administratively resolved. </w:t>
      </w:r>
      <w:r w:rsidR="00813658" w:rsidRPr="00FE17F9">
        <w:rPr>
          <w:rFonts w:ascii="Times New Roman" w:hAnsi="Times New Roman" w:cs="Times New Roman"/>
          <w:lang w:val="en-US"/>
        </w:rPr>
        <w:t xml:space="preserve">It should be </w:t>
      </w:r>
      <w:r w:rsidRPr="00FE17F9">
        <w:rPr>
          <w:rFonts w:ascii="Times New Roman" w:hAnsi="Times New Roman" w:cs="Times New Roman"/>
          <w:lang w:val="en-US"/>
        </w:rPr>
        <w:t>note</w:t>
      </w:r>
      <w:r w:rsidR="00813658" w:rsidRPr="00FE17F9">
        <w:rPr>
          <w:rFonts w:ascii="Times New Roman" w:hAnsi="Times New Roman" w:cs="Times New Roman"/>
          <w:lang w:val="en-US"/>
        </w:rPr>
        <w:t>d</w:t>
      </w:r>
      <w:r w:rsidRPr="00FE17F9">
        <w:rPr>
          <w:rFonts w:ascii="Times New Roman" w:hAnsi="Times New Roman" w:cs="Times New Roman"/>
          <w:lang w:val="en-US"/>
        </w:rPr>
        <w:t xml:space="preserve"> that the resolving of the sub activity overruns does not constitute a budget revision.</w:t>
      </w:r>
      <w:r w:rsidR="009B1401">
        <w:rPr>
          <w:rFonts w:ascii="Times New Roman" w:hAnsi="Times New Roman" w:cs="Times New Roman"/>
          <w:lang w:val="en-US"/>
        </w:rPr>
        <w:br w:type="page"/>
      </w:r>
    </w:p>
    <w:p w14:paraId="63782C89" w14:textId="77777777" w:rsidR="009B1401" w:rsidRDefault="009B1401" w:rsidP="00FC1E01">
      <w:pPr>
        <w:pStyle w:val="Heading1"/>
        <w:spacing w:before="0"/>
        <w:contextualSpacing/>
        <w:rPr>
          <w:rFonts w:ascii="Times New Roman" w:eastAsia="MS Gothic" w:hAnsi="Times New Roman" w:cs="Times New Roman"/>
          <w:color w:val="0070C0"/>
          <w:sz w:val="22"/>
          <w:szCs w:val="22"/>
          <w:lang w:eastAsia="en-GB"/>
        </w:rPr>
        <w:sectPr w:rsidR="009B1401" w:rsidSect="009B1401">
          <w:type w:val="nextColumn"/>
          <w:pgSz w:w="11906" w:h="16838"/>
          <w:pgMar w:top="1440" w:right="1440" w:bottom="1440" w:left="1440" w:header="709" w:footer="709" w:gutter="0"/>
          <w:cols w:space="708"/>
          <w:docGrid w:linePitch="360"/>
        </w:sectPr>
      </w:pPr>
    </w:p>
    <w:p w14:paraId="2AB1A321" w14:textId="619670F4" w:rsidR="0094446F" w:rsidRPr="00FC1E01" w:rsidRDefault="00DB7F8E" w:rsidP="00FC1E01">
      <w:pPr>
        <w:pStyle w:val="Heading1"/>
        <w:spacing w:before="0"/>
        <w:contextualSpacing/>
        <w:rPr>
          <w:rFonts w:ascii="Times New Roman" w:eastAsia="MS Gothic" w:hAnsi="Times New Roman" w:cs="Times New Roman"/>
          <w:color w:val="0070C0"/>
          <w:lang w:eastAsia="en-GB"/>
        </w:rPr>
      </w:pPr>
      <w:r w:rsidRPr="00F3313B">
        <w:rPr>
          <w:rFonts w:ascii="Times New Roman" w:eastAsia="MS Gothic" w:hAnsi="Times New Roman" w:cs="Times New Roman"/>
          <w:color w:val="0070C0"/>
          <w:sz w:val="22"/>
          <w:szCs w:val="22"/>
          <w:lang w:eastAsia="en-GB"/>
        </w:rPr>
        <w:lastRenderedPageBreak/>
        <w:t xml:space="preserve">Annex </w:t>
      </w:r>
      <w:r w:rsidR="00F3313B" w:rsidRPr="00F3313B">
        <w:rPr>
          <w:rFonts w:ascii="Times New Roman" w:eastAsia="MS Gothic" w:hAnsi="Times New Roman" w:cs="Times New Roman"/>
          <w:color w:val="0070C0"/>
          <w:sz w:val="22"/>
          <w:szCs w:val="22"/>
          <w:lang w:eastAsia="en-GB"/>
        </w:rPr>
        <w:t xml:space="preserve">1: </w:t>
      </w:r>
      <w:r w:rsidR="00F3313B" w:rsidRPr="00FC1E01">
        <w:rPr>
          <w:rFonts w:ascii="Times New Roman" w:eastAsia="MS Gothic" w:hAnsi="Times New Roman" w:cs="Times New Roman"/>
          <w:color w:val="0070C0"/>
          <w:sz w:val="22"/>
          <w:szCs w:val="22"/>
          <w:lang w:eastAsia="en-GB"/>
        </w:rPr>
        <w:t>Expenditure Variances by Budget Headings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3"/>
        <w:gridCol w:w="1148"/>
        <w:gridCol w:w="1284"/>
        <w:gridCol w:w="1158"/>
        <w:gridCol w:w="1188"/>
        <w:gridCol w:w="1048"/>
        <w:gridCol w:w="1337"/>
        <w:gridCol w:w="4082"/>
      </w:tblGrid>
      <w:tr w:rsidR="006C5B11" w:rsidRPr="006D6850" w14:paraId="750245B7" w14:textId="77777777" w:rsidTr="00FC1E01">
        <w:trPr>
          <w:trHeight w:val="295"/>
        </w:trPr>
        <w:tc>
          <w:tcPr>
            <w:tcW w:w="3851" w:type="dxa"/>
            <w:gridSpan w:val="2"/>
            <w:shd w:val="clear" w:color="auto" w:fill="auto"/>
            <w:noWrap/>
            <w:vAlign w:val="bottom"/>
            <w:hideMark/>
          </w:tcPr>
          <w:p w14:paraId="23F396EE" w14:textId="6B1A7AF3" w:rsidR="006C5B11" w:rsidRPr="00FC1E01" w:rsidRDefault="006C5B11" w:rsidP="006C5B11">
            <w:pPr>
              <w:spacing w:after="0" w:line="240" w:lineRule="auto"/>
              <w:rPr>
                <w:rFonts w:ascii="Calibri" w:eastAsia="Times New Roman" w:hAnsi="Calibri" w:cs="Calibri"/>
                <w:b/>
                <w:bCs/>
                <w:color w:val="000000"/>
                <w:sz w:val="16"/>
                <w:szCs w:val="16"/>
                <w:lang w:val="en-ZM" w:eastAsia="en-ZM"/>
              </w:rPr>
            </w:pPr>
          </w:p>
        </w:tc>
        <w:tc>
          <w:tcPr>
            <w:tcW w:w="1284" w:type="dxa"/>
            <w:shd w:val="clear" w:color="auto" w:fill="auto"/>
            <w:noWrap/>
            <w:vAlign w:val="bottom"/>
            <w:hideMark/>
          </w:tcPr>
          <w:p w14:paraId="52F1FC74" w14:textId="77777777" w:rsidR="006C5B11" w:rsidRPr="00FC1E01" w:rsidRDefault="006C5B11" w:rsidP="006C5B11">
            <w:pPr>
              <w:spacing w:after="0" w:line="240" w:lineRule="auto"/>
              <w:rPr>
                <w:rFonts w:ascii="Calibri" w:eastAsia="Times New Roman" w:hAnsi="Calibri" w:cs="Calibri"/>
                <w:b/>
                <w:bCs/>
                <w:color w:val="000000"/>
                <w:sz w:val="16"/>
                <w:szCs w:val="16"/>
                <w:lang w:val="en-ZM" w:eastAsia="en-ZM"/>
              </w:rPr>
            </w:pPr>
          </w:p>
        </w:tc>
        <w:tc>
          <w:tcPr>
            <w:tcW w:w="1158" w:type="dxa"/>
            <w:shd w:val="clear" w:color="auto" w:fill="auto"/>
            <w:noWrap/>
            <w:vAlign w:val="bottom"/>
            <w:hideMark/>
          </w:tcPr>
          <w:p w14:paraId="286EDFBC" w14:textId="77777777" w:rsidR="006C5B11" w:rsidRPr="00FC1E01" w:rsidRDefault="006C5B11" w:rsidP="006C5B11">
            <w:pPr>
              <w:spacing w:after="0" w:line="240" w:lineRule="auto"/>
              <w:rPr>
                <w:rFonts w:ascii="Times New Roman" w:eastAsia="Times New Roman" w:hAnsi="Times New Roman" w:cs="Times New Roman"/>
                <w:sz w:val="16"/>
                <w:szCs w:val="16"/>
                <w:lang w:val="en-ZM" w:eastAsia="en-ZM"/>
              </w:rPr>
            </w:pPr>
          </w:p>
        </w:tc>
        <w:tc>
          <w:tcPr>
            <w:tcW w:w="1188" w:type="dxa"/>
            <w:shd w:val="clear" w:color="auto" w:fill="auto"/>
            <w:noWrap/>
            <w:vAlign w:val="bottom"/>
            <w:hideMark/>
          </w:tcPr>
          <w:p w14:paraId="4089F0DC" w14:textId="77777777" w:rsidR="006C5B11" w:rsidRPr="00FC1E01" w:rsidRDefault="006C5B11" w:rsidP="006C5B11">
            <w:pPr>
              <w:spacing w:after="0" w:line="240" w:lineRule="auto"/>
              <w:rPr>
                <w:rFonts w:ascii="Times New Roman" w:eastAsia="Times New Roman" w:hAnsi="Times New Roman" w:cs="Times New Roman"/>
                <w:sz w:val="16"/>
                <w:szCs w:val="16"/>
                <w:lang w:val="en-ZM" w:eastAsia="en-ZM"/>
              </w:rPr>
            </w:pPr>
          </w:p>
        </w:tc>
        <w:tc>
          <w:tcPr>
            <w:tcW w:w="1048" w:type="dxa"/>
            <w:shd w:val="clear" w:color="auto" w:fill="auto"/>
            <w:noWrap/>
            <w:vAlign w:val="bottom"/>
            <w:hideMark/>
          </w:tcPr>
          <w:p w14:paraId="06E9FF4B" w14:textId="77777777" w:rsidR="006C5B11" w:rsidRPr="00FC1E01" w:rsidRDefault="006C5B11" w:rsidP="006C5B11">
            <w:pPr>
              <w:spacing w:after="0" w:line="240" w:lineRule="auto"/>
              <w:rPr>
                <w:rFonts w:ascii="Times New Roman" w:eastAsia="Times New Roman" w:hAnsi="Times New Roman" w:cs="Times New Roman"/>
                <w:sz w:val="16"/>
                <w:szCs w:val="16"/>
                <w:lang w:val="en-ZM" w:eastAsia="en-ZM"/>
              </w:rPr>
            </w:pPr>
          </w:p>
        </w:tc>
        <w:tc>
          <w:tcPr>
            <w:tcW w:w="1337" w:type="dxa"/>
            <w:shd w:val="clear" w:color="auto" w:fill="auto"/>
            <w:noWrap/>
            <w:vAlign w:val="bottom"/>
            <w:hideMark/>
          </w:tcPr>
          <w:p w14:paraId="59F38BC7" w14:textId="77777777" w:rsidR="006C5B11" w:rsidRPr="00FC1E01" w:rsidRDefault="006C5B11" w:rsidP="006C5B11">
            <w:pPr>
              <w:spacing w:after="0" w:line="240" w:lineRule="auto"/>
              <w:rPr>
                <w:rFonts w:ascii="Times New Roman" w:eastAsia="Times New Roman" w:hAnsi="Times New Roman" w:cs="Times New Roman"/>
                <w:sz w:val="16"/>
                <w:szCs w:val="16"/>
                <w:lang w:val="en-ZM" w:eastAsia="en-ZM"/>
              </w:rPr>
            </w:pPr>
          </w:p>
        </w:tc>
        <w:tc>
          <w:tcPr>
            <w:tcW w:w="4082" w:type="dxa"/>
            <w:shd w:val="clear" w:color="auto" w:fill="auto"/>
            <w:vAlign w:val="bottom"/>
            <w:hideMark/>
          </w:tcPr>
          <w:p w14:paraId="6F463F96" w14:textId="77777777" w:rsidR="006C5B11" w:rsidRPr="00FC1E01" w:rsidRDefault="006C5B11" w:rsidP="006C5B11">
            <w:pPr>
              <w:spacing w:after="0" w:line="240" w:lineRule="auto"/>
              <w:rPr>
                <w:rFonts w:ascii="Times New Roman" w:eastAsia="Times New Roman" w:hAnsi="Times New Roman" w:cs="Times New Roman"/>
                <w:sz w:val="16"/>
                <w:szCs w:val="16"/>
                <w:lang w:val="en-ZM" w:eastAsia="en-ZM"/>
              </w:rPr>
            </w:pPr>
          </w:p>
        </w:tc>
      </w:tr>
      <w:tr w:rsidR="00813658" w:rsidRPr="006D6850" w14:paraId="38A99E8C" w14:textId="77777777" w:rsidTr="00FC1E01">
        <w:trPr>
          <w:trHeight w:val="560"/>
        </w:trPr>
        <w:tc>
          <w:tcPr>
            <w:tcW w:w="2703" w:type="dxa"/>
            <w:shd w:val="clear" w:color="000000" w:fill="006600"/>
            <w:vAlign w:val="bottom"/>
            <w:hideMark/>
          </w:tcPr>
          <w:p w14:paraId="733970CB"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2021 Project Budget Headings</w:t>
            </w:r>
          </w:p>
        </w:tc>
        <w:tc>
          <w:tcPr>
            <w:tcW w:w="1148" w:type="dxa"/>
            <w:shd w:val="clear" w:color="000000" w:fill="006600"/>
            <w:vAlign w:val="bottom"/>
            <w:hideMark/>
          </w:tcPr>
          <w:p w14:paraId="7DA90A90"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Budget 2021</w:t>
            </w:r>
          </w:p>
        </w:tc>
        <w:tc>
          <w:tcPr>
            <w:tcW w:w="1284" w:type="dxa"/>
            <w:shd w:val="clear" w:color="000000" w:fill="006600"/>
            <w:vAlign w:val="bottom"/>
            <w:hideMark/>
          </w:tcPr>
          <w:p w14:paraId="59072907" w14:textId="73C9A5C9" w:rsidR="006C5B11" w:rsidRPr="00FC1E01" w:rsidRDefault="00197680"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Expenditure incl.</w:t>
            </w:r>
            <w:r w:rsidR="006C5B11" w:rsidRPr="00FC1E01">
              <w:rPr>
                <w:rFonts w:ascii="Calibri" w:eastAsia="Times New Roman" w:hAnsi="Calibri" w:cs="Calibri"/>
                <w:b/>
                <w:bCs/>
                <w:color w:val="FFFFFF"/>
                <w:sz w:val="16"/>
                <w:szCs w:val="16"/>
                <w:lang w:val="en-ZM" w:eastAsia="en-ZM"/>
              </w:rPr>
              <w:t xml:space="preserve"> Advances</w:t>
            </w:r>
          </w:p>
        </w:tc>
        <w:tc>
          <w:tcPr>
            <w:tcW w:w="1158" w:type="dxa"/>
            <w:shd w:val="clear" w:color="000000" w:fill="006600"/>
            <w:vAlign w:val="bottom"/>
            <w:hideMark/>
          </w:tcPr>
          <w:p w14:paraId="02BDCEFC"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Commitments</w:t>
            </w:r>
          </w:p>
        </w:tc>
        <w:tc>
          <w:tcPr>
            <w:tcW w:w="1188" w:type="dxa"/>
            <w:shd w:val="clear" w:color="000000" w:fill="006600"/>
            <w:vAlign w:val="bottom"/>
            <w:hideMark/>
          </w:tcPr>
          <w:p w14:paraId="46BA3A11"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Total Expenditure</w:t>
            </w:r>
          </w:p>
        </w:tc>
        <w:tc>
          <w:tcPr>
            <w:tcW w:w="1048" w:type="dxa"/>
            <w:shd w:val="clear" w:color="000000" w:fill="006600"/>
            <w:vAlign w:val="bottom"/>
            <w:hideMark/>
          </w:tcPr>
          <w:p w14:paraId="71527192"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 xml:space="preserve">% Expenditure </w:t>
            </w:r>
          </w:p>
        </w:tc>
        <w:tc>
          <w:tcPr>
            <w:tcW w:w="1337" w:type="dxa"/>
            <w:shd w:val="clear" w:color="000000" w:fill="006600"/>
            <w:vAlign w:val="bottom"/>
            <w:hideMark/>
          </w:tcPr>
          <w:p w14:paraId="02DBE541"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 xml:space="preserve">Budget Expenditure Variance </w:t>
            </w:r>
          </w:p>
        </w:tc>
        <w:tc>
          <w:tcPr>
            <w:tcW w:w="4082" w:type="dxa"/>
            <w:shd w:val="clear" w:color="000000" w:fill="006600"/>
            <w:vAlign w:val="bottom"/>
            <w:hideMark/>
          </w:tcPr>
          <w:p w14:paraId="48F6A1CA" w14:textId="77777777" w:rsidR="006C5B11" w:rsidRPr="00FC1E01" w:rsidRDefault="006C5B11" w:rsidP="006C5B11">
            <w:pPr>
              <w:spacing w:after="0" w:line="240" w:lineRule="auto"/>
              <w:jc w:val="center"/>
              <w:rPr>
                <w:rFonts w:ascii="Calibri" w:eastAsia="Times New Roman" w:hAnsi="Calibri" w:cs="Calibri"/>
                <w:b/>
                <w:bCs/>
                <w:color w:val="FFFFFF"/>
                <w:sz w:val="16"/>
                <w:szCs w:val="16"/>
                <w:lang w:val="en-ZM" w:eastAsia="en-ZM"/>
              </w:rPr>
            </w:pPr>
            <w:r w:rsidRPr="00FC1E01">
              <w:rPr>
                <w:rFonts w:ascii="Calibri" w:eastAsia="Times New Roman" w:hAnsi="Calibri" w:cs="Calibri"/>
                <w:b/>
                <w:bCs/>
                <w:color w:val="FFFFFF"/>
                <w:sz w:val="16"/>
                <w:szCs w:val="16"/>
                <w:lang w:val="en-ZM" w:eastAsia="en-ZM"/>
              </w:rPr>
              <w:t>Comment on variance</w:t>
            </w:r>
          </w:p>
        </w:tc>
      </w:tr>
      <w:tr w:rsidR="00813658" w:rsidRPr="006D6850" w14:paraId="2EE9CB2E" w14:textId="77777777" w:rsidTr="00FC1E01">
        <w:trPr>
          <w:trHeight w:val="1923"/>
        </w:trPr>
        <w:tc>
          <w:tcPr>
            <w:tcW w:w="2703" w:type="dxa"/>
            <w:shd w:val="clear" w:color="auto" w:fill="auto"/>
            <w:vAlign w:val="center"/>
            <w:hideMark/>
          </w:tcPr>
          <w:p w14:paraId="5E343B5F" w14:textId="421B9C49"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Result </w:t>
            </w:r>
            <w:r w:rsidR="00197680" w:rsidRPr="00FC1E01">
              <w:rPr>
                <w:rFonts w:ascii="Calibri" w:eastAsia="Times New Roman" w:hAnsi="Calibri" w:cs="Calibri"/>
                <w:sz w:val="16"/>
                <w:szCs w:val="16"/>
                <w:lang w:val="en-ZM" w:eastAsia="en-ZM"/>
              </w:rPr>
              <w:t>1:</w:t>
            </w:r>
            <w:r w:rsidRPr="00FC1E01">
              <w:rPr>
                <w:rFonts w:ascii="Calibri" w:eastAsia="Times New Roman" w:hAnsi="Calibri" w:cs="Calibri"/>
                <w:sz w:val="16"/>
                <w:szCs w:val="16"/>
                <w:lang w:val="en-ZM" w:eastAsia="en-ZM"/>
              </w:rPr>
              <w:t xml:space="preserve"> Decision Making is more inclusive and </w:t>
            </w:r>
            <w:r w:rsidR="00197680" w:rsidRPr="00FC1E01">
              <w:rPr>
                <w:rFonts w:ascii="Calibri" w:eastAsia="Times New Roman" w:hAnsi="Calibri" w:cs="Calibri"/>
                <w:sz w:val="16"/>
                <w:szCs w:val="16"/>
                <w:lang w:val="en-ZM" w:eastAsia="en-ZM"/>
              </w:rPr>
              <w:t>participatory,</w:t>
            </w:r>
            <w:r w:rsidRPr="00FC1E01">
              <w:rPr>
                <w:rFonts w:ascii="Calibri" w:eastAsia="Times New Roman" w:hAnsi="Calibri" w:cs="Calibri"/>
                <w:sz w:val="16"/>
                <w:szCs w:val="16"/>
                <w:lang w:val="en-ZM" w:eastAsia="en-ZM"/>
              </w:rPr>
              <w:t xml:space="preserve"> and discrimination is reduced </w:t>
            </w:r>
          </w:p>
        </w:tc>
        <w:tc>
          <w:tcPr>
            <w:tcW w:w="1148" w:type="dxa"/>
            <w:shd w:val="clear" w:color="auto" w:fill="auto"/>
            <w:noWrap/>
            <w:vAlign w:val="center"/>
            <w:hideMark/>
          </w:tcPr>
          <w:p w14:paraId="14D6958A" w14:textId="142A068F"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$1,296,500.00 </w:t>
            </w:r>
          </w:p>
        </w:tc>
        <w:tc>
          <w:tcPr>
            <w:tcW w:w="1284" w:type="dxa"/>
            <w:shd w:val="clear" w:color="auto" w:fill="auto"/>
            <w:noWrap/>
            <w:vAlign w:val="center"/>
            <w:hideMark/>
          </w:tcPr>
          <w:p w14:paraId="07338370" w14:textId="35F41213"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 $485,804.71 </w:t>
            </w:r>
          </w:p>
        </w:tc>
        <w:tc>
          <w:tcPr>
            <w:tcW w:w="1158" w:type="dxa"/>
            <w:shd w:val="clear" w:color="auto" w:fill="auto"/>
            <w:noWrap/>
            <w:vAlign w:val="center"/>
            <w:hideMark/>
          </w:tcPr>
          <w:p w14:paraId="5E460AEB" w14:textId="727BBE8E"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$412,978.44 </w:t>
            </w:r>
          </w:p>
        </w:tc>
        <w:tc>
          <w:tcPr>
            <w:tcW w:w="1188" w:type="dxa"/>
            <w:shd w:val="clear" w:color="auto" w:fill="auto"/>
            <w:noWrap/>
            <w:vAlign w:val="center"/>
            <w:hideMark/>
          </w:tcPr>
          <w:p w14:paraId="401DD228" w14:textId="59AC5CEF"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$898,783.15 </w:t>
            </w:r>
          </w:p>
        </w:tc>
        <w:tc>
          <w:tcPr>
            <w:tcW w:w="1048" w:type="dxa"/>
            <w:shd w:val="clear" w:color="auto" w:fill="auto"/>
            <w:noWrap/>
            <w:vAlign w:val="center"/>
            <w:hideMark/>
          </w:tcPr>
          <w:p w14:paraId="53141AE0" w14:textId="77777777" w:rsidR="006C5B11" w:rsidRPr="00FC1E01" w:rsidRDefault="006C5B11" w:rsidP="006C5B11">
            <w:pPr>
              <w:spacing w:after="0" w:line="240" w:lineRule="auto"/>
              <w:jc w:val="right"/>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69%</w:t>
            </w:r>
          </w:p>
        </w:tc>
        <w:tc>
          <w:tcPr>
            <w:tcW w:w="1337" w:type="dxa"/>
            <w:shd w:val="clear" w:color="auto" w:fill="auto"/>
            <w:noWrap/>
            <w:vAlign w:val="center"/>
            <w:hideMark/>
          </w:tcPr>
          <w:p w14:paraId="4557F51E" w14:textId="1A65C37C"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 $397,716.85 </w:t>
            </w:r>
          </w:p>
        </w:tc>
        <w:tc>
          <w:tcPr>
            <w:tcW w:w="4082" w:type="dxa"/>
            <w:shd w:val="clear" w:color="auto" w:fill="auto"/>
            <w:vAlign w:val="center"/>
            <w:hideMark/>
          </w:tcPr>
          <w:p w14:paraId="5A634F65" w14:textId="13002217"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Under this </w:t>
            </w:r>
            <w:r w:rsidR="00197680" w:rsidRPr="00FC1E01">
              <w:rPr>
                <w:rFonts w:ascii="Calibri" w:eastAsia="Times New Roman" w:hAnsi="Calibri" w:cs="Calibri"/>
                <w:sz w:val="16"/>
                <w:szCs w:val="16"/>
                <w:lang w:val="en-ZM" w:eastAsia="en-ZM"/>
              </w:rPr>
              <w:t>result the</w:t>
            </w:r>
            <w:r w:rsidRPr="00FC1E01">
              <w:rPr>
                <w:rFonts w:ascii="Calibri" w:eastAsia="Times New Roman" w:hAnsi="Calibri" w:cs="Calibri"/>
                <w:sz w:val="16"/>
                <w:szCs w:val="16"/>
                <w:lang w:val="en-ZM" w:eastAsia="en-ZM"/>
              </w:rPr>
              <w:t xml:space="preserve"> project expects to disburse remaining tranches to the 18 CSO grantees as they revise their work plans to fit into the post elections environment. </w:t>
            </w:r>
          </w:p>
        </w:tc>
      </w:tr>
      <w:tr w:rsidR="00813658" w:rsidRPr="006D6850" w14:paraId="0267D5B7" w14:textId="77777777" w:rsidTr="00FC1E01">
        <w:trPr>
          <w:trHeight w:val="1365"/>
        </w:trPr>
        <w:tc>
          <w:tcPr>
            <w:tcW w:w="2703" w:type="dxa"/>
            <w:shd w:val="clear" w:color="auto" w:fill="auto"/>
            <w:vAlign w:val="center"/>
            <w:hideMark/>
          </w:tcPr>
          <w:p w14:paraId="5A24765B" w14:textId="77777777"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Result 2: Institutions are strengthened to be responsive and accountable, providing access and services</w:t>
            </w:r>
          </w:p>
        </w:tc>
        <w:tc>
          <w:tcPr>
            <w:tcW w:w="1148" w:type="dxa"/>
            <w:shd w:val="clear" w:color="auto" w:fill="auto"/>
            <w:noWrap/>
            <w:vAlign w:val="center"/>
            <w:hideMark/>
          </w:tcPr>
          <w:p w14:paraId="43DD684F" w14:textId="60FE710F"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$330,000.00 </w:t>
            </w:r>
          </w:p>
        </w:tc>
        <w:tc>
          <w:tcPr>
            <w:tcW w:w="1284" w:type="dxa"/>
            <w:shd w:val="clear" w:color="auto" w:fill="auto"/>
            <w:noWrap/>
            <w:vAlign w:val="center"/>
            <w:hideMark/>
          </w:tcPr>
          <w:p w14:paraId="1FF78414" w14:textId="08DBFDFA"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$60,394.59 </w:t>
            </w:r>
          </w:p>
        </w:tc>
        <w:tc>
          <w:tcPr>
            <w:tcW w:w="1158" w:type="dxa"/>
            <w:shd w:val="clear" w:color="auto" w:fill="auto"/>
            <w:noWrap/>
            <w:vAlign w:val="center"/>
            <w:hideMark/>
          </w:tcPr>
          <w:p w14:paraId="7592C3E3" w14:textId="0B443249"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$31,323.14 </w:t>
            </w:r>
          </w:p>
        </w:tc>
        <w:tc>
          <w:tcPr>
            <w:tcW w:w="1188" w:type="dxa"/>
            <w:shd w:val="clear" w:color="auto" w:fill="auto"/>
            <w:noWrap/>
            <w:vAlign w:val="center"/>
            <w:hideMark/>
          </w:tcPr>
          <w:p w14:paraId="1A71C664" w14:textId="3A5EBFF3"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$91,717.73 </w:t>
            </w:r>
          </w:p>
        </w:tc>
        <w:tc>
          <w:tcPr>
            <w:tcW w:w="1048" w:type="dxa"/>
            <w:shd w:val="clear" w:color="auto" w:fill="auto"/>
            <w:noWrap/>
            <w:vAlign w:val="center"/>
            <w:hideMark/>
          </w:tcPr>
          <w:p w14:paraId="19D4A599" w14:textId="77777777" w:rsidR="006C5B11" w:rsidRPr="00FC1E01" w:rsidRDefault="006C5B11" w:rsidP="006C5B11">
            <w:pPr>
              <w:spacing w:after="0" w:line="240" w:lineRule="auto"/>
              <w:jc w:val="right"/>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28%</w:t>
            </w:r>
          </w:p>
        </w:tc>
        <w:tc>
          <w:tcPr>
            <w:tcW w:w="1337" w:type="dxa"/>
            <w:shd w:val="clear" w:color="auto" w:fill="auto"/>
            <w:noWrap/>
            <w:vAlign w:val="center"/>
            <w:hideMark/>
          </w:tcPr>
          <w:p w14:paraId="0DE1AC10" w14:textId="262792B3"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 $269,605.41 </w:t>
            </w:r>
          </w:p>
        </w:tc>
        <w:tc>
          <w:tcPr>
            <w:tcW w:w="4082" w:type="dxa"/>
            <w:shd w:val="clear" w:color="000000" w:fill="FFFF00"/>
            <w:vAlign w:val="center"/>
            <w:hideMark/>
          </w:tcPr>
          <w:p w14:paraId="25928E3F" w14:textId="77777777"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w:t>
            </w:r>
          </w:p>
        </w:tc>
      </w:tr>
      <w:tr w:rsidR="00813658" w:rsidRPr="006D6850" w14:paraId="2F082570" w14:textId="77777777" w:rsidTr="00FC1E01">
        <w:trPr>
          <w:trHeight w:val="1350"/>
        </w:trPr>
        <w:tc>
          <w:tcPr>
            <w:tcW w:w="2703" w:type="dxa"/>
            <w:vMerge w:val="restart"/>
            <w:shd w:val="clear" w:color="auto" w:fill="auto"/>
            <w:vAlign w:val="center"/>
            <w:hideMark/>
          </w:tcPr>
          <w:p w14:paraId="647E8440" w14:textId="77777777" w:rsidR="006C5B11" w:rsidRPr="00FC1E01" w:rsidRDefault="006C5B11" w:rsidP="006C5B11">
            <w:pPr>
              <w:spacing w:after="0" w:line="240" w:lineRule="auto"/>
              <w:jc w:val="center"/>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Result 3: Institutions are more transparent and provide access to information</w:t>
            </w:r>
          </w:p>
        </w:tc>
        <w:tc>
          <w:tcPr>
            <w:tcW w:w="1148" w:type="dxa"/>
            <w:vMerge w:val="restart"/>
            <w:shd w:val="clear" w:color="auto" w:fill="auto"/>
            <w:noWrap/>
            <w:vAlign w:val="center"/>
            <w:hideMark/>
          </w:tcPr>
          <w:p w14:paraId="64A482FC" w14:textId="664A327D"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$1,139,500.00 </w:t>
            </w:r>
          </w:p>
        </w:tc>
        <w:tc>
          <w:tcPr>
            <w:tcW w:w="1284" w:type="dxa"/>
            <w:vMerge w:val="restart"/>
            <w:shd w:val="clear" w:color="auto" w:fill="auto"/>
            <w:noWrap/>
            <w:vAlign w:val="center"/>
            <w:hideMark/>
          </w:tcPr>
          <w:p w14:paraId="1641F86F" w14:textId="44439785" w:rsidR="006C5B11" w:rsidRPr="00FC1E01" w:rsidRDefault="006C5B11" w:rsidP="00067233">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$226,612.25 </w:t>
            </w:r>
          </w:p>
        </w:tc>
        <w:tc>
          <w:tcPr>
            <w:tcW w:w="1158" w:type="dxa"/>
            <w:vMerge w:val="restart"/>
            <w:shd w:val="clear" w:color="auto" w:fill="auto"/>
            <w:noWrap/>
            <w:vAlign w:val="center"/>
            <w:hideMark/>
          </w:tcPr>
          <w:p w14:paraId="7BE4699A" w14:textId="55791912" w:rsidR="006C5B11" w:rsidRPr="00FC1E01" w:rsidRDefault="006C5B11" w:rsidP="00067233">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$95,641.64 </w:t>
            </w:r>
          </w:p>
        </w:tc>
        <w:tc>
          <w:tcPr>
            <w:tcW w:w="1188" w:type="dxa"/>
            <w:vMerge w:val="restart"/>
            <w:shd w:val="clear" w:color="auto" w:fill="auto"/>
            <w:noWrap/>
            <w:vAlign w:val="center"/>
            <w:hideMark/>
          </w:tcPr>
          <w:p w14:paraId="04B42A64" w14:textId="526B77E1" w:rsidR="006C5B11" w:rsidRPr="00FC1E01" w:rsidRDefault="006C5B11" w:rsidP="00067233">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$322,253.89 </w:t>
            </w:r>
          </w:p>
        </w:tc>
        <w:tc>
          <w:tcPr>
            <w:tcW w:w="1048" w:type="dxa"/>
            <w:vMerge w:val="restart"/>
            <w:shd w:val="clear" w:color="auto" w:fill="auto"/>
            <w:noWrap/>
            <w:vAlign w:val="center"/>
            <w:hideMark/>
          </w:tcPr>
          <w:p w14:paraId="0ECAF21B" w14:textId="77777777" w:rsidR="006C5B11" w:rsidRPr="00FC1E01" w:rsidRDefault="006C5B11" w:rsidP="006C5B11">
            <w:pPr>
              <w:spacing w:after="0" w:line="240" w:lineRule="auto"/>
              <w:jc w:val="right"/>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28%</w:t>
            </w:r>
          </w:p>
        </w:tc>
        <w:tc>
          <w:tcPr>
            <w:tcW w:w="1337" w:type="dxa"/>
            <w:vMerge w:val="restart"/>
            <w:shd w:val="clear" w:color="auto" w:fill="auto"/>
            <w:noWrap/>
            <w:vAlign w:val="center"/>
            <w:hideMark/>
          </w:tcPr>
          <w:p w14:paraId="1AB6BCFE" w14:textId="3B8FBF62"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 $817,246.11 </w:t>
            </w:r>
          </w:p>
        </w:tc>
        <w:tc>
          <w:tcPr>
            <w:tcW w:w="4082" w:type="dxa"/>
            <w:shd w:val="clear" w:color="auto" w:fill="auto"/>
            <w:vAlign w:val="center"/>
            <w:hideMark/>
          </w:tcPr>
          <w:p w14:paraId="6F7D252D" w14:textId="6BA3CFE5"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Under this result, the project issued out an advance to ECZ prior to the elections to support works on the Communications Strategy and other communications related activities. Now that the elections have past the ECZ will be able to continue with the </w:t>
            </w:r>
            <w:r w:rsidR="00197680" w:rsidRPr="00FC1E01">
              <w:rPr>
                <w:rFonts w:ascii="Calibri" w:eastAsia="Times New Roman" w:hAnsi="Calibri" w:cs="Calibri"/>
                <w:color w:val="000000"/>
                <w:sz w:val="16"/>
                <w:szCs w:val="16"/>
                <w:lang w:val="en-ZM" w:eastAsia="en-ZM"/>
              </w:rPr>
              <w:t>implementation</w:t>
            </w:r>
            <w:r w:rsidRPr="00FC1E01">
              <w:rPr>
                <w:rFonts w:ascii="Calibri" w:eastAsia="Times New Roman" w:hAnsi="Calibri" w:cs="Calibri"/>
                <w:color w:val="000000"/>
                <w:sz w:val="16"/>
                <w:szCs w:val="16"/>
                <w:lang w:val="en-ZM" w:eastAsia="en-ZM"/>
              </w:rPr>
              <w:t xml:space="preserve"> of these </w:t>
            </w:r>
            <w:r w:rsidR="00197680" w:rsidRPr="00FC1E01">
              <w:rPr>
                <w:rFonts w:ascii="Calibri" w:eastAsia="Times New Roman" w:hAnsi="Calibri" w:cs="Calibri"/>
                <w:color w:val="000000"/>
                <w:sz w:val="16"/>
                <w:szCs w:val="16"/>
                <w:lang w:val="en-ZM" w:eastAsia="en-ZM"/>
              </w:rPr>
              <w:t>activi</w:t>
            </w:r>
            <w:r w:rsidR="00197680" w:rsidRPr="00FC1E01">
              <w:rPr>
                <w:rFonts w:ascii="Calibri" w:eastAsia="Times New Roman" w:hAnsi="Calibri" w:cs="Calibri"/>
                <w:color w:val="000000"/>
                <w:sz w:val="16"/>
                <w:szCs w:val="16"/>
                <w:lang w:val="en-US" w:eastAsia="en-ZM"/>
              </w:rPr>
              <w:t>ti</w:t>
            </w:r>
            <w:r w:rsidR="00197680" w:rsidRPr="00FC1E01">
              <w:rPr>
                <w:rFonts w:ascii="Calibri" w:eastAsia="Times New Roman" w:hAnsi="Calibri" w:cs="Calibri"/>
                <w:color w:val="000000"/>
                <w:sz w:val="16"/>
                <w:szCs w:val="16"/>
                <w:lang w:val="en-ZM" w:eastAsia="en-ZM"/>
              </w:rPr>
              <w:t>es.</w:t>
            </w:r>
          </w:p>
        </w:tc>
      </w:tr>
      <w:tr w:rsidR="00813658" w:rsidRPr="006D6850" w14:paraId="323F7059" w14:textId="77777777" w:rsidTr="00FC1E01">
        <w:trPr>
          <w:trHeight w:val="825"/>
        </w:trPr>
        <w:tc>
          <w:tcPr>
            <w:tcW w:w="2703" w:type="dxa"/>
            <w:vMerge/>
            <w:vAlign w:val="center"/>
            <w:hideMark/>
          </w:tcPr>
          <w:p w14:paraId="6690F75A"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48" w:type="dxa"/>
            <w:vMerge/>
            <w:vAlign w:val="center"/>
            <w:hideMark/>
          </w:tcPr>
          <w:p w14:paraId="626E2457"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284" w:type="dxa"/>
            <w:vMerge/>
            <w:vAlign w:val="center"/>
            <w:hideMark/>
          </w:tcPr>
          <w:p w14:paraId="367505F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58" w:type="dxa"/>
            <w:vMerge/>
            <w:vAlign w:val="center"/>
            <w:hideMark/>
          </w:tcPr>
          <w:p w14:paraId="427348FF"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88" w:type="dxa"/>
            <w:vMerge/>
            <w:vAlign w:val="center"/>
            <w:hideMark/>
          </w:tcPr>
          <w:p w14:paraId="5BC43E2B" w14:textId="77777777" w:rsidR="006C5B11" w:rsidRPr="00FC1E01" w:rsidRDefault="006C5B11" w:rsidP="006C5B11">
            <w:pPr>
              <w:spacing w:after="0" w:line="240" w:lineRule="auto"/>
              <w:rPr>
                <w:rFonts w:ascii="Calibri" w:eastAsia="Times New Roman" w:hAnsi="Calibri" w:cs="Calibri"/>
                <w:sz w:val="16"/>
                <w:szCs w:val="16"/>
                <w:lang w:val="en-ZM" w:eastAsia="en-ZM"/>
              </w:rPr>
            </w:pPr>
          </w:p>
        </w:tc>
        <w:tc>
          <w:tcPr>
            <w:tcW w:w="1048" w:type="dxa"/>
            <w:vMerge/>
            <w:vAlign w:val="center"/>
            <w:hideMark/>
          </w:tcPr>
          <w:p w14:paraId="1291E82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337" w:type="dxa"/>
            <w:vMerge/>
            <w:vAlign w:val="center"/>
            <w:hideMark/>
          </w:tcPr>
          <w:p w14:paraId="0284665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4082" w:type="dxa"/>
            <w:shd w:val="clear" w:color="auto" w:fill="auto"/>
            <w:vAlign w:val="center"/>
            <w:hideMark/>
          </w:tcPr>
          <w:p w14:paraId="2C577565"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Since the project was not able to support candidates debates pre-elections the funds will be repurposed to support the reimbursement to ECZ.</w:t>
            </w:r>
          </w:p>
        </w:tc>
      </w:tr>
      <w:tr w:rsidR="00813658" w:rsidRPr="006D6850" w14:paraId="4CCD4037" w14:textId="77777777" w:rsidTr="00FC1E01">
        <w:trPr>
          <w:trHeight w:val="1365"/>
        </w:trPr>
        <w:tc>
          <w:tcPr>
            <w:tcW w:w="2703" w:type="dxa"/>
            <w:shd w:val="clear" w:color="auto" w:fill="auto"/>
            <w:vAlign w:val="center"/>
            <w:hideMark/>
          </w:tcPr>
          <w:p w14:paraId="46C5C9D8"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Result 4: Technical and organisational capacities of national electoral stakeholders strengthened</w:t>
            </w:r>
          </w:p>
        </w:tc>
        <w:tc>
          <w:tcPr>
            <w:tcW w:w="1148" w:type="dxa"/>
            <w:shd w:val="clear" w:color="auto" w:fill="auto"/>
            <w:noWrap/>
            <w:vAlign w:val="center"/>
            <w:hideMark/>
          </w:tcPr>
          <w:p w14:paraId="2CDD3032" w14:textId="64059D5A"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$1,007,000.00 </w:t>
            </w:r>
          </w:p>
        </w:tc>
        <w:tc>
          <w:tcPr>
            <w:tcW w:w="1284" w:type="dxa"/>
            <w:shd w:val="clear" w:color="auto" w:fill="auto"/>
            <w:noWrap/>
            <w:vAlign w:val="center"/>
            <w:hideMark/>
          </w:tcPr>
          <w:p w14:paraId="3C8EC801" w14:textId="26A9A7A3"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$340,687.04 </w:t>
            </w:r>
          </w:p>
        </w:tc>
        <w:tc>
          <w:tcPr>
            <w:tcW w:w="1158" w:type="dxa"/>
            <w:shd w:val="clear" w:color="auto" w:fill="auto"/>
            <w:noWrap/>
            <w:vAlign w:val="center"/>
            <w:hideMark/>
          </w:tcPr>
          <w:p w14:paraId="4C9BA009" w14:textId="738D4162"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$9,845.96 </w:t>
            </w:r>
          </w:p>
        </w:tc>
        <w:tc>
          <w:tcPr>
            <w:tcW w:w="1188" w:type="dxa"/>
            <w:shd w:val="clear" w:color="auto" w:fill="auto"/>
            <w:noWrap/>
            <w:vAlign w:val="center"/>
            <w:hideMark/>
          </w:tcPr>
          <w:p w14:paraId="095752AA" w14:textId="4EFA4DF3"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$330,841.08 </w:t>
            </w:r>
          </w:p>
        </w:tc>
        <w:tc>
          <w:tcPr>
            <w:tcW w:w="1048" w:type="dxa"/>
            <w:shd w:val="clear" w:color="auto" w:fill="auto"/>
            <w:noWrap/>
            <w:vAlign w:val="center"/>
            <w:hideMark/>
          </w:tcPr>
          <w:p w14:paraId="760AEB9E" w14:textId="77777777" w:rsidR="006C5B11" w:rsidRPr="00FC1E01" w:rsidRDefault="006C5B11" w:rsidP="006C5B11">
            <w:pPr>
              <w:spacing w:after="0" w:line="240" w:lineRule="auto"/>
              <w:jc w:val="right"/>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33%</w:t>
            </w:r>
          </w:p>
        </w:tc>
        <w:tc>
          <w:tcPr>
            <w:tcW w:w="1337" w:type="dxa"/>
            <w:shd w:val="clear" w:color="auto" w:fill="auto"/>
            <w:noWrap/>
            <w:vAlign w:val="center"/>
            <w:hideMark/>
          </w:tcPr>
          <w:p w14:paraId="1BFDFE84" w14:textId="551A1AAF"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$676,158.92 </w:t>
            </w:r>
          </w:p>
        </w:tc>
        <w:tc>
          <w:tcPr>
            <w:tcW w:w="4082" w:type="dxa"/>
            <w:shd w:val="clear" w:color="auto" w:fill="auto"/>
            <w:vAlign w:val="center"/>
            <w:hideMark/>
          </w:tcPr>
          <w:p w14:paraId="7A19DA01" w14:textId="621D03B0"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Under this </w:t>
            </w:r>
            <w:r w:rsidR="00197680" w:rsidRPr="00FC1E01">
              <w:rPr>
                <w:rFonts w:ascii="Calibri" w:eastAsia="Times New Roman" w:hAnsi="Calibri" w:cs="Calibri"/>
                <w:color w:val="000000"/>
                <w:sz w:val="16"/>
                <w:szCs w:val="16"/>
                <w:lang w:val="en-ZM" w:eastAsia="en-ZM"/>
              </w:rPr>
              <w:t>result, the</w:t>
            </w:r>
            <w:r w:rsidRPr="00FC1E01">
              <w:rPr>
                <w:rFonts w:ascii="Calibri" w:eastAsia="Times New Roman" w:hAnsi="Calibri" w:cs="Calibri"/>
                <w:color w:val="000000"/>
                <w:sz w:val="16"/>
                <w:szCs w:val="16"/>
                <w:lang w:val="en-ZM" w:eastAsia="en-ZM"/>
              </w:rPr>
              <w:t xml:space="preserve"> project is yet to support ECZ with a reimbursement for the media buying exercise that they </w:t>
            </w:r>
            <w:r w:rsidR="00197680" w:rsidRPr="00FC1E01">
              <w:rPr>
                <w:rFonts w:ascii="Calibri" w:eastAsia="Times New Roman" w:hAnsi="Calibri" w:cs="Calibri"/>
                <w:color w:val="000000"/>
                <w:sz w:val="16"/>
                <w:szCs w:val="16"/>
                <w:lang w:val="en-ZM" w:eastAsia="en-ZM"/>
              </w:rPr>
              <w:t>undertook</w:t>
            </w:r>
            <w:r w:rsidRPr="00FC1E01">
              <w:rPr>
                <w:rFonts w:ascii="Calibri" w:eastAsia="Times New Roman" w:hAnsi="Calibri" w:cs="Calibri"/>
                <w:color w:val="000000"/>
                <w:sz w:val="16"/>
                <w:szCs w:val="16"/>
                <w:lang w:val="en-ZM" w:eastAsia="en-ZM"/>
              </w:rPr>
              <w:t xml:space="preserve"> on behalf of the Project due to time limitations caused by the time required to implement UNDPs procurement processes. </w:t>
            </w:r>
          </w:p>
        </w:tc>
      </w:tr>
      <w:tr w:rsidR="00813658" w:rsidRPr="006D6850" w14:paraId="27E1AA25" w14:textId="77777777" w:rsidTr="00FC1E01">
        <w:trPr>
          <w:trHeight w:val="825"/>
        </w:trPr>
        <w:tc>
          <w:tcPr>
            <w:tcW w:w="2703" w:type="dxa"/>
            <w:shd w:val="clear" w:color="auto" w:fill="auto"/>
            <w:vAlign w:val="center"/>
            <w:hideMark/>
          </w:tcPr>
          <w:p w14:paraId="79254E86" w14:textId="0E2366E2"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Result 5: Credible and legitimate </w:t>
            </w:r>
            <w:r w:rsidR="00197680" w:rsidRPr="00FC1E01">
              <w:rPr>
                <w:rFonts w:ascii="Calibri" w:eastAsia="Times New Roman" w:hAnsi="Calibri" w:cs="Calibri"/>
                <w:color w:val="000000"/>
                <w:sz w:val="16"/>
                <w:szCs w:val="16"/>
                <w:lang w:val="en-ZM" w:eastAsia="en-ZM"/>
              </w:rPr>
              <w:t>institutions</w:t>
            </w:r>
            <w:r w:rsidRPr="00FC1E01">
              <w:rPr>
                <w:rFonts w:ascii="Calibri" w:eastAsia="Times New Roman" w:hAnsi="Calibri" w:cs="Calibri"/>
                <w:color w:val="000000"/>
                <w:sz w:val="16"/>
                <w:szCs w:val="16"/>
                <w:lang w:val="en-ZM" w:eastAsia="en-ZM"/>
              </w:rPr>
              <w:t xml:space="preserve"> work with integrity</w:t>
            </w:r>
          </w:p>
        </w:tc>
        <w:tc>
          <w:tcPr>
            <w:tcW w:w="1148" w:type="dxa"/>
            <w:shd w:val="clear" w:color="auto" w:fill="auto"/>
            <w:noWrap/>
            <w:vAlign w:val="center"/>
            <w:hideMark/>
          </w:tcPr>
          <w:p w14:paraId="27427500" w14:textId="78A5F2F0"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$660,000.00 </w:t>
            </w:r>
          </w:p>
        </w:tc>
        <w:tc>
          <w:tcPr>
            <w:tcW w:w="1284" w:type="dxa"/>
            <w:shd w:val="clear" w:color="auto" w:fill="auto"/>
            <w:noWrap/>
            <w:vAlign w:val="center"/>
            <w:hideMark/>
          </w:tcPr>
          <w:p w14:paraId="3B8F4077" w14:textId="45690BFD"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$16,349.32 </w:t>
            </w:r>
          </w:p>
        </w:tc>
        <w:tc>
          <w:tcPr>
            <w:tcW w:w="1158" w:type="dxa"/>
            <w:shd w:val="clear" w:color="auto" w:fill="auto"/>
            <w:noWrap/>
            <w:vAlign w:val="center"/>
            <w:hideMark/>
          </w:tcPr>
          <w:p w14:paraId="01A8E94E" w14:textId="05558386"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  -   </w:t>
            </w:r>
          </w:p>
        </w:tc>
        <w:tc>
          <w:tcPr>
            <w:tcW w:w="1188" w:type="dxa"/>
            <w:shd w:val="clear" w:color="auto" w:fill="auto"/>
            <w:noWrap/>
            <w:vAlign w:val="center"/>
            <w:hideMark/>
          </w:tcPr>
          <w:p w14:paraId="480B012B" w14:textId="4540DC55"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$16,349.32 </w:t>
            </w:r>
          </w:p>
        </w:tc>
        <w:tc>
          <w:tcPr>
            <w:tcW w:w="1048" w:type="dxa"/>
            <w:shd w:val="clear" w:color="auto" w:fill="auto"/>
            <w:noWrap/>
            <w:vAlign w:val="center"/>
            <w:hideMark/>
          </w:tcPr>
          <w:p w14:paraId="6938B26D" w14:textId="77777777" w:rsidR="006C5B11" w:rsidRPr="00FC1E01" w:rsidRDefault="006C5B11" w:rsidP="006C5B11">
            <w:pPr>
              <w:spacing w:after="0" w:line="240" w:lineRule="auto"/>
              <w:jc w:val="right"/>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2%</w:t>
            </w:r>
          </w:p>
        </w:tc>
        <w:tc>
          <w:tcPr>
            <w:tcW w:w="1337" w:type="dxa"/>
            <w:shd w:val="clear" w:color="auto" w:fill="auto"/>
            <w:noWrap/>
            <w:vAlign w:val="center"/>
            <w:hideMark/>
          </w:tcPr>
          <w:p w14:paraId="3F21E2CE" w14:textId="6D8D995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$643,650.68 </w:t>
            </w:r>
          </w:p>
        </w:tc>
        <w:tc>
          <w:tcPr>
            <w:tcW w:w="4082" w:type="dxa"/>
            <w:shd w:val="clear" w:color="000000" w:fill="FFFF00"/>
            <w:vAlign w:val="center"/>
            <w:hideMark/>
          </w:tcPr>
          <w:p w14:paraId="1206BF32"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w:t>
            </w:r>
          </w:p>
        </w:tc>
      </w:tr>
      <w:tr w:rsidR="00813658" w:rsidRPr="006D6850" w14:paraId="7561C82D" w14:textId="77777777" w:rsidTr="00FC1E01">
        <w:trPr>
          <w:trHeight w:val="1350"/>
        </w:trPr>
        <w:tc>
          <w:tcPr>
            <w:tcW w:w="2703" w:type="dxa"/>
            <w:vMerge w:val="restart"/>
            <w:shd w:val="clear" w:color="auto" w:fill="auto"/>
            <w:vAlign w:val="center"/>
            <w:hideMark/>
          </w:tcPr>
          <w:p w14:paraId="17492423" w14:textId="77777777" w:rsidR="006C5B11" w:rsidRPr="00FC1E01" w:rsidRDefault="006C5B11" w:rsidP="006C5B11">
            <w:pPr>
              <w:spacing w:after="0" w:line="240" w:lineRule="auto"/>
              <w:jc w:val="center"/>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lastRenderedPageBreak/>
              <w:t xml:space="preserve">Result 6: Conflict Mitigation mechanisms to support the peaceful conduct of elections are enhanced </w:t>
            </w:r>
          </w:p>
        </w:tc>
        <w:tc>
          <w:tcPr>
            <w:tcW w:w="1148" w:type="dxa"/>
            <w:vMerge w:val="restart"/>
            <w:shd w:val="clear" w:color="auto" w:fill="auto"/>
            <w:noWrap/>
            <w:vAlign w:val="center"/>
            <w:hideMark/>
          </w:tcPr>
          <w:p w14:paraId="6BFC0C42" w14:textId="194918B5"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$2,307,500.00 </w:t>
            </w:r>
          </w:p>
        </w:tc>
        <w:tc>
          <w:tcPr>
            <w:tcW w:w="1284" w:type="dxa"/>
            <w:vMerge w:val="restart"/>
            <w:shd w:val="clear" w:color="auto" w:fill="auto"/>
            <w:noWrap/>
            <w:vAlign w:val="center"/>
            <w:hideMark/>
          </w:tcPr>
          <w:p w14:paraId="3F6F2CFF" w14:textId="56011C7D"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$742,981.21 </w:t>
            </w:r>
          </w:p>
        </w:tc>
        <w:tc>
          <w:tcPr>
            <w:tcW w:w="1158" w:type="dxa"/>
            <w:vMerge w:val="restart"/>
            <w:shd w:val="clear" w:color="auto" w:fill="auto"/>
            <w:noWrap/>
            <w:vAlign w:val="center"/>
            <w:hideMark/>
          </w:tcPr>
          <w:p w14:paraId="271E1791" w14:textId="3BE041F4"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$100,529.57 </w:t>
            </w:r>
          </w:p>
        </w:tc>
        <w:tc>
          <w:tcPr>
            <w:tcW w:w="1188" w:type="dxa"/>
            <w:vMerge w:val="restart"/>
            <w:shd w:val="clear" w:color="auto" w:fill="auto"/>
            <w:noWrap/>
            <w:vAlign w:val="center"/>
            <w:hideMark/>
          </w:tcPr>
          <w:p w14:paraId="487AE2DA" w14:textId="59B99FEB" w:rsidR="006C5B11" w:rsidRPr="00FC1E01" w:rsidRDefault="006C5B11" w:rsidP="00E960A0">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$843,510.78 </w:t>
            </w:r>
          </w:p>
        </w:tc>
        <w:tc>
          <w:tcPr>
            <w:tcW w:w="1048" w:type="dxa"/>
            <w:vMerge w:val="restart"/>
            <w:shd w:val="clear" w:color="auto" w:fill="auto"/>
            <w:noWrap/>
            <w:vAlign w:val="center"/>
            <w:hideMark/>
          </w:tcPr>
          <w:p w14:paraId="2D5DA27C" w14:textId="77777777" w:rsidR="006C5B11" w:rsidRPr="00FC1E01" w:rsidRDefault="006C5B11" w:rsidP="006C5B11">
            <w:pPr>
              <w:spacing w:after="0" w:line="240" w:lineRule="auto"/>
              <w:jc w:val="right"/>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37%</w:t>
            </w:r>
          </w:p>
        </w:tc>
        <w:tc>
          <w:tcPr>
            <w:tcW w:w="1337" w:type="dxa"/>
            <w:vMerge w:val="restart"/>
            <w:shd w:val="clear" w:color="auto" w:fill="auto"/>
            <w:noWrap/>
            <w:vAlign w:val="center"/>
            <w:hideMark/>
          </w:tcPr>
          <w:p w14:paraId="7C2F27FD" w14:textId="558794F7" w:rsidR="006C5B11" w:rsidRPr="00FC1E01" w:rsidRDefault="006C5B11" w:rsidP="00E960A0">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$1,463,989.22 </w:t>
            </w:r>
          </w:p>
        </w:tc>
        <w:tc>
          <w:tcPr>
            <w:tcW w:w="4082" w:type="dxa"/>
            <w:shd w:val="clear" w:color="auto" w:fill="auto"/>
            <w:vAlign w:val="center"/>
            <w:hideMark/>
          </w:tcPr>
          <w:p w14:paraId="381E16E9"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By close of the year 2020, the ZPS had draft training manuals but the roll-out of training could only take place once in 2021 after validation of the training materials by stakeholders.</w:t>
            </w:r>
          </w:p>
        </w:tc>
      </w:tr>
      <w:tr w:rsidR="00813658" w:rsidRPr="006D6850" w14:paraId="2AD47F04" w14:textId="77777777" w:rsidTr="00FC1E01">
        <w:trPr>
          <w:trHeight w:val="540"/>
        </w:trPr>
        <w:tc>
          <w:tcPr>
            <w:tcW w:w="2703" w:type="dxa"/>
            <w:vMerge/>
            <w:vAlign w:val="center"/>
            <w:hideMark/>
          </w:tcPr>
          <w:p w14:paraId="434956E4"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48" w:type="dxa"/>
            <w:vMerge/>
            <w:vAlign w:val="center"/>
            <w:hideMark/>
          </w:tcPr>
          <w:p w14:paraId="6F973C12"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284" w:type="dxa"/>
            <w:vMerge/>
            <w:vAlign w:val="center"/>
            <w:hideMark/>
          </w:tcPr>
          <w:p w14:paraId="17E8772D"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58" w:type="dxa"/>
            <w:vMerge/>
            <w:vAlign w:val="center"/>
            <w:hideMark/>
          </w:tcPr>
          <w:p w14:paraId="4C30BDE8"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88" w:type="dxa"/>
            <w:vMerge/>
            <w:vAlign w:val="center"/>
            <w:hideMark/>
          </w:tcPr>
          <w:p w14:paraId="04F24ED8" w14:textId="77777777" w:rsidR="006C5B11" w:rsidRPr="00FC1E01" w:rsidRDefault="006C5B11" w:rsidP="006C5B11">
            <w:pPr>
              <w:spacing w:after="0" w:line="240" w:lineRule="auto"/>
              <w:rPr>
                <w:rFonts w:ascii="Calibri" w:eastAsia="Times New Roman" w:hAnsi="Calibri" w:cs="Calibri"/>
                <w:sz w:val="16"/>
                <w:szCs w:val="16"/>
                <w:lang w:val="en-ZM" w:eastAsia="en-ZM"/>
              </w:rPr>
            </w:pPr>
          </w:p>
        </w:tc>
        <w:tc>
          <w:tcPr>
            <w:tcW w:w="1048" w:type="dxa"/>
            <w:vMerge/>
            <w:vAlign w:val="center"/>
            <w:hideMark/>
          </w:tcPr>
          <w:p w14:paraId="5EC7549D"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337" w:type="dxa"/>
            <w:vMerge/>
            <w:vAlign w:val="center"/>
            <w:hideMark/>
          </w:tcPr>
          <w:p w14:paraId="2005E1F4"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4082" w:type="dxa"/>
            <w:shd w:val="clear" w:color="auto" w:fill="auto"/>
            <w:vAlign w:val="center"/>
            <w:hideMark/>
          </w:tcPr>
          <w:p w14:paraId="1CBA1C18"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The concept note for the EWS was validated in the 4th quarter of 2020 and therefore the development of the system was moved to 2021.</w:t>
            </w:r>
          </w:p>
        </w:tc>
      </w:tr>
      <w:tr w:rsidR="00813658" w:rsidRPr="006D6850" w14:paraId="7002645A" w14:textId="77777777" w:rsidTr="00FC1E01">
        <w:trPr>
          <w:trHeight w:val="555"/>
        </w:trPr>
        <w:tc>
          <w:tcPr>
            <w:tcW w:w="2703" w:type="dxa"/>
            <w:vMerge/>
            <w:vAlign w:val="center"/>
            <w:hideMark/>
          </w:tcPr>
          <w:p w14:paraId="35197C11"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48" w:type="dxa"/>
            <w:vMerge/>
            <w:vAlign w:val="center"/>
            <w:hideMark/>
          </w:tcPr>
          <w:p w14:paraId="2DB97A2F"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284" w:type="dxa"/>
            <w:vMerge/>
            <w:vAlign w:val="center"/>
            <w:hideMark/>
          </w:tcPr>
          <w:p w14:paraId="3F912707"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58" w:type="dxa"/>
            <w:vMerge/>
            <w:vAlign w:val="center"/>
            <w:hideMark/>
          </w:tcPr>
          <w:p w14:paraId="3E931C19"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188" w:type="dxa"/>
            <w:vMerge/>
            <w:vAlign w:val="center"/>
            <w:hideMark/>
          </w:tcPr>
          <w:p w14:paraId="2CA9BBC8" w14:textId="77777777" w:rsidR="006C5B11" w:rsidRPr="00FC1E01" w:rsidRDefault="006C5B11" w:rsidP="006C5B11">
            <w:pPr>
              <w:spacing w:after="0" w:line="240" w:lineRule="auto"/>
              <w:rPr>
                <w:rFonts w:ascii="Calibri" w:eastAsia="Times New Roman" w:hAnsi="Calibri" w:cs="Calibri"/>
                <w:sz w:val="16"/>
                <w:szCs w:val="16"/>
                <w:lang w:val="en-ZM" w:eastAsia="en-ZM"/>
              </w:rPr>
            </w:pPr>
          </w:p>
        </w:tc>
        <w:tc>
          <w:tcPr>
            <w:tcW w:w="1048" w:type="dxa"/>
            <w:vMerge/>
            <w:vAlign w:val="center"/>
            <w:hideMark/>
          </w:tcPr>
          <w:p w14:paraId="0695B330"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1337" w:type="dxa"/>
            <w:vMerge/>
            <w:vAlign w:val="center"/>
            <w:hideMark/>
          </w:tcPr>
          <w:p w14:paraId="3807EF83"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p>
        </w:tc>
        <w:tc>
          <w:tcPr>
            <w:tcW w:w="4082" w:type="dxa"/>
            <w:shd w:val="clear" w:color="auto" w:fill="auto"/>
            <w:vAlign w:val="center"/>
            <w:hideMark/>
          </w:tcPr>
          <w:p w14:paraId="237C3B79"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The national training of trainers took place in December 2020 and the roll-out to the districts was shifted to 2021. </w:t>
            </w:r>
          </w:p>
        </w:tc>
      </w:tr>
      <w:tr w:rsidR="00813658" w:rsidRPr="006D6850" w14:paraId="5EA2E966" w14:textId="77777777" w:rsidTr="00FC1E01">
        <w:trPr>
          <w:trHeight w:val="555"/>
        </w:trPr>
        <w:tc>
          <w:tcPr>
            <w:tcW w:w="2703" w:type="dxa"/>
            <w:shd w:val="clear" w:color="auto" w:fill="auto"/>
            <w:vAlign w:val="center"/>
            <w:hideMark/>
          </w:tcPr>
          <w:p w14:paraId="26D0B0E8"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7.0 Programme Management plus GMS</w:t>
            </w:r>
          </w:p>
        </w:tc>
        <w:tc>
          <w:tcPr>
            <w:tcW w:w="1148" w:type="dxa"/>
            <w:shd w:val="clear" w:color="auto" w:fill="auto"/>
            <w:noWrap/>
            <w:vAlign w:val="center"/>
            <w:hideMark/>
          </w:tcPr>
          <w:p w14:paraId="2F1F7073" w14:textId="4DE828D6"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$1,589,367.57 </w:t>
            </w:r>
          </w:p>
        </w:tc>
        <w:tc>
          <w:tcPr>
            <w:tcW w:w="1284" w:type="dxa"/>
            <w:shd w:val="clear" w:color="auto" w:fill="auto"/>
            <w:noWrap/>
            <w:vAlign w:val="center"/>
            <w:hideMark/>
          </w:tcPr>
          <w:p w14:paraId="6429C025" w14:textId="0E82951B"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$600,835.85 </w:t>
            </w:r>
          </w:p>
        </w:tc>
        <w:tc>
          <w:tcPr>
            <w:tcW w:w="1158" w:type="dxa"/>
            <w:shd w:val="clear" w:color="auto" w:fill="auto"/>
            <w:noWrap/>
            <w:vAlign w:val="center"/>
            <w:hideMark/>
          </w:tcPr>
          <w:p w14:paraId="30BD3983" w14:textId="11617416"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$79,756.71 </w:t>
            </w:r>
          </w:p>
        </w:tc>
        <w:tc>
          <w:tcPr>
            <w:tcW w:w="1188" w:type="dxa"/>
            <w:shd w:val="clear" w:color="auto" w:fill="auto"/>
            <w:noWrap/>
            <w:vAlign w:val="center"/>
            <w:hideMark/>
          </w:tcPr>
          <w:p w14:paraId="665429E8" w14:textId="68F97E6C" w:rsidR="006C5B11" w:rsidRPr="00FC1E01" w:rsidRDefault="006C5B11" w:rsidP="006C5B11">
            <w:pPr>
              <w:spacing w:after="0" w:line="240" w:lineRule="auto"/>
              <w:rPr>
                <w:rFonts w:ascii="Calibri" w:eastAsia="Times New Roman" w:hAnsi="Calibri" w:cs="Calibri"/>
                <w:sz w:val="16"/>
                <w:szCs w:val="16"/>
                <w:lang w:val="en-ZM" w:eastAsia="en-ZM"/>
              </w:rPr>
            </w:pPr>
            <w:r w:rsidRPr="00FC1E01">
              <w:rPr>
                <w:rFonts w:ascii="Calibri" w:eastAsia="Times New Roman" w:hAnsi="Calibri" w:cs="Calibri"/>
                <w:sz w:val="16"/>
                <w:szCs w:val="16"/>
                <w:lang w:val="en-ZM" w:eastAsia="en-ZM"/>
              </w:rPr>
              <w:t xml:space="preserve">$680,592.56 </w:t>
            </w:r>
          </w:p>
        </w:tc>
        <w:tc>
          <w:tcPr>
            <w:tcW w:w="1048" w:type="dxa"/>
            <w:shd w:val="clear" w:color="auto" w:fill="auto"/>
            <w:noWrap/>
            <w:vAlign w:val="center"/>
            <w:hideMark/>
          </w:tcPr>
          <w:p w14:paraId="45D8A8E2" w14:textId="77777777" w:rsidR="006C5B11" w:rsidRPr="00FC1E01" w:rsidRDefault="006C5B11" w:rsidP="006C5B11">
            <w:pPr>
              <w:spacing w:after="0" w:line="240" w:lineRule="auto"/>
              <w:jc w:val="right"/>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43%</w:t>
            </w:r>
          </w:p>
        </w:tc>
        <w:tc>
          <w:tcPr>
            <w:tcW w:w="1337" w:type="dxa"/>
            <w:shd w:val="clear" w:color="auto" w:fill="auto"/>
            <w:noWrap/>
            <w:vAlign w:val="center"/>
            <w:hideMark/>
          </w:tcPr>
          <w:p w14:paraId="23D3CCC1" w14:textId="3F3C71F2"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$908,775.01 </w:t>
            </w:r>
          </w:p>
        </w:tc>
        <w:tc>
          <w:tcPr>
            <w:tcW w:w="4082" w:type="dxa"/>
            <w:shd w:val="clear" w:color="000000" w:fill="FFFF00"/>
            <w:vAlign w:val="center"/>
            <w:hideMark/>
          </w:tcPr>
          <w:p w14:paraId="0F62DC1C"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w:t>
            </w:r>
          </w:p>
        </w:tc>
      </w:tr>
      <w:tr w:rsidR="00813658" w:rsidRPr="006D6850" w14:paraId="2BE77570" w14:textId="77777777" w:rsidTr="00FC1E01">
        <w:trPr>
          <w:trHeight w:val="310"/>
        </w:trPr>
        <w:tc>
          <w:tcPr>
            <w:tcW w:w="2703" w:type="dxa"/>
            <w:shd w:val="clear" w:color="auto" w:fill="auto"/>
            <w:vAlign w:val="center"/>
            <w:hideMark/>
          </w:tcPr>
          <w:p w14:paraId="2AE0D5F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Total </w:t>
            </w:r>
          </w:p>
        </w:tc>
        <w:tc>
          <w:tcPr>
            <w:tcW w:w="1148" w:type="dxa"/>
            <w:shd w:val="clear" w:color="auto" w:fill="auto"/>
            <w:noWrap/>
            <w:vAlign w:val="center"/>
            <w:hideMark/>
          </w:tcPr>
          <w:p w14:paraId="0E7DD58E" w14:textId="7FFED21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$8,329,867.57 </w:t>
            </w:r>
          </w:p>
        </w:tc>
        <w:tc>
          <w:tcPr>
            <w:tcW w:w="1284" w:type="dxa"/>
            <w:shd w:val="clear" w:color="auto" w:fill="auto"/>
            <w:noWrap/>
            <w:vAlign w:val="center"/>
            <w:hideMark/>
          </w:tcPr>
          <w:p w14:paraId="0C76541F" w14:textId="0590295A"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$2,473,664.97 </w:t>
            </w:r>
          </w:p>
        </w:tc>
        <w:tc>
          <w:tcPr>
            <w:tcW w:w="1158" w:type="dxa"/>
            <w:shd w:val="clear" w:color="auto" w:fill="auto"/>
            <w:noWrap/>
            <w:vAlign w:val="center"/>
            <w:hideMark/>
          </w:tcPr>
          <w:p w14:paraId="3285F132" w14:textId="53028510"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$710,383.54 </w:t>
            </w:r>
          </w:p>
        </w:tc>
        <w:tc>
          <w:tcPr>
            <w:tcW w:w="1188" w:type="dxa"/>
            <w:shd w:val="clear" w:color="auto" w:fill="auto"/>
            <w:noWrap/>
            <w:vAlign w:val="center"/>
            <w:hideMark/>
          </w:tcPr>
          <w:p w14:paraId="5782CD06" w14:textId="1C04C384"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$3,184,048.51 </w:t>
            </w:r>
          </w:p>
        </w:tc>
        <w:tc>
          <w:tcPr>
            <w:tcW w:w="1048" w:type="dxa"/>
            <w:shd w:val="clear" w:color="auto" w:fill="auto"/>
            <w:noWrap/>
            <w:vAlign w:val="center"/>
            <w:hideMark/>
          </w:tcPr>
          <w:p w14:paraId="5000526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w:t>
            </w:r>
          </w:p>
        </w:tc>
        <w:tc>
          <w:tcPr>
            <w:tcW w:w="1337" w:type="dxa"/>
            <w:shd w:val="clear" w:color="auto" w:fill="auto"/>
            <w:noWrap/>
            <w:vAlign w:val="center"/>
            <w:hideMark/>
          </w:tcPr>
          <w:p w14:paraId="3766BAA6" w14:textId="4A27CB4A"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 $5,177,142.20 </w:t>
            </w:r>
          </w:p>
        </w:tc>
        <w:tc>
          <w:tcPr>
            <w:tcW w:w="4082" w:type="dxa"/>
            <w:shd w:val="clear" w:color="auto" w:fill="auto"/>
            <w:vAlign w:val="bottom"/>
            <w:hideMark/>
          </w:tcPr>
          <w:p w14:paraId="7B133BBB" w14:textId="77777777" w:rsidR="006C5B11" w:rsidRPr="00FC1E01" w:rsidRDefault="006C5B11" w:rsidP="006C5B11">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w:t>
            </w:r>
          </w:p>
        </w:tc>
      </w:tr>
    </w:tbl>
    <w:p w14:paraId="0977487C" w14:textId="308687FD" w:rsidR="00BF4200" w:rsidRDefault="00BF4200">
      <w:pPr>
        <w:rPr>
          <w:rFonts w:ascii="Arial Nova" w:eastAsiaTheme="majorEastAsia" w:hAnsi="Arial Nova" w:cstheme="majorBidi"/>
          <w:color w:val="0070C0"/>
          <w:sz w:val="26"/>
          <w:szCs w:val="26"/>
          <w:lang w:eastAsia="en-GB"/>
        </w:rPr>
      </w:pPr>
    </w:p>
    <w:p w14:paraId="341BB307" w14:textId="636E2433" w:rsidR="006C5B11" w:rsidRDefault="006C5B11">
      <w:pPr>
        <w:rPr>
          <w:rFonts w:ascii="Arial Nova" w:eastAsiaTheme="majorEastAsia" w:hAnsi="Arial Nova" w:cstheme="majorBidi"/>
          <w:color w:val="0070C0"/>
          <w:sz w:val="26"/>
          <w:szCs w:val="26"/>
          <w:lang w:eastAsia="en-GB"/>
        </w:rPr>
      </w:pPr>
      <w:r>
        <w:rPr>
          <w:rFonts w:ascii="Arial Nova" w:eastAsiaTheme="majorEastAsia" w:hAnsi="Arial Nova" w:cstheme="majorBidi"/>
          <w:color w:val="0070C0"/>
          <w:sz w:val="26"/>
          <w:szCs w:val="26"/>
          <w:lang w:eastAsia="en-GB"/>
        </w:rPr>
        <w:br w:type="page"/>
      </w:r>
    </w:p>
    <w:p w14:paraId="265453B7" w14:textId="1933C1C5" w:rsidR="00E12243" w:rsidRPr="00FC1E01" w:rsidRDefault="00E12243" w:rsidP="00FC1E01">
      <w:pPr>
        <w:keepNext/>
        <w:keepLines/>
        <w:spacing w:after="0"/>
        <w:contextualSpacing/>
        <w:outlineLvl w:val="0"/>
        <w:rPr>
          <w:rFonts w:ascii="Times New Roman" w:eastAsiaTheme="majorEastAsia" w:hAnsi="Times New Roman" w:cs="Times New Roman"/>
          <w:color w:val="2F5496" w:themeColor="accent1" w:themeShade="BF"/>
        </w:rPr>
      </w:pPr>
      <w:r w:rsidRPr="00FC1E01">
        <w:rPr>
          <w:rFonts w:ascii="Times New Roman" w:eastAsiaTheme="majorEastAsia" w:hAnsi="Times New Roman" w:cs="Times New Roman"/>
          <w:color w:val="2F5496" w:themeColor="accent1" w:themeShade="BF"/>
        </w:rPr>
        <w:lastRenderedPageBreak/>
        <w:t xml:space="preserve">Annex </w:t>
      </w:r>
      <w:r w:rsidR="008A263E" w:rsidRPr="00FC1E01">
        <w:rPr>
          <w:rFonts w:ascii="Times New Roman" w:eastAsiaTheme="majorEastAsia" w:hAnsi="Times New Roman" w:cs="Times New Roman"/>
          <w:color w:val="2F5496" w:themeColor="accent1" w:themeShade="BF"/>
        </w:rPr>
        <w:t>2</w:t>
      </w:r>
      <w:r w:rsidRPr="00FC1E01">
        <w:rPr>
          <w:rFonts w:ascii="Times New Roman" w:eastAsiaTheme="majorEastAsia" w:hAnsi="Times New Roman" w:cs="Times New Roman"/>
          <w:color w:val="2F5496" w:themeColor="accent1" w:themeShade="BF"/>
        </w:rPr>
        <w:t xml:space="preserve">: </w:t>
      </w:r>
      <w:r w:rsidR="008A263E" w:rsidRPr="00FC1E01">
        <w:rPr>
          <w:rFonts w:ascii="Times New Roman" w:eastAsiaTheme="majorEastAsia" w:hAnsi="Times New Roman" w:cs="Times New Roman"/>
          <w:color w:val="2F5496" w:themeColor="accent1" w:themeShade="BF"/>
        </w:rPr>
        <w:t xml:space="preserve">Financial Report on Budget </w:t>
      </w:r>
      <w:r w:rsidR="00C20DFD" w:rsidRPr="00FC1E01">
        <w:rPr>
          <w:rFonts w:ascii="Times New Roman" w:eastAsiaTheme="majorEastAsia" w:hAnsi="Times New Roman" w:cs="Times New Roman"/>
          <w:color w:val="2F5496" w:themeColor="accent1" w:themeShade="BF"/>
        </w:rPr>
        <w:t>f</w:t>
      </w:r>
      <w:r w:rsidR="008A263E" w:rsidRPr="00FC1E01">
        <w:rPr>
          <w:rFonts w:ascii="Times New Roman" w:eastAsiaTheme="majorEastAsia" w:hAnsi="Times New Roman" w:cs="Times New Roman"/>
          <w:color w:val="2F5496" w:themeColor="accent1" w:themeShade="BF"/>
        </w:rPr>
        <w:t xml:space="preserve">or </w:t>
      </w:r>
      <w:r w:rsidR="00C20DFD" w:rsidRPr="00FC1E01">
        <w:rPr>
          <w:rFonts w:ascii="Times New Roman" w:eastAsiaTheme="majorEastAsia" w:hAnsi="Times New Roman" w:cs="Times New Roman"/>
          <w:color w:val="2F5496" w:themeColor="accent1" w:themeShade="BF"/>
        </w:rPr>
        <w:t>t</w:t>
      </w:r>
      <w:r w:rsidR="008A263E" w:rsidRPr="00FC1E01">
        <w:rPr>
          <w:rFonts w:ascii="Times New Roman" w:eastAsiaTheme="majorEastAsia" w:hAnsi="Times New Roman" w:cs="Times New Roman"/>
          <w:color w:val="2F5496" w:themeColor="accent1" w:themeShade="BF"/>
        </w:rPr>
        <w:t>he Action</w:t>
      </w:r>
    </w:p>
    <w:tbl>
      <w:tblPr>
        <w:tblW w:w="0" w:type="auto"/>
        <w:tblLayout w:type="fixed"/>
        <w:tblLook w:val="04A0" w:firstRow="1" w:lastRow="0" w:firstColumn="1" w:lastColumn="0" w:noHBand="0" w:noVBand="1"/>
      </w:tblPr>
      <w:tblGrid>
        <w:gridCol w:w="1701"/>
        <w:gridCol w:w="2220"/>
        <w:gridCol w:w="903"/>
        <w:gridCol w:w="1072"/>
        <w:gridCol w:w="1072"/>
        <w:gridCol w:w="1069"/>
        <w:gridCol w:w="1146"/>
        <w:gridCol w:w="1031"/>
        <w:gridCol w:w="1297"/>
        <w:gridCol w:w="2442"/>
      </w:tblGrid>
      <w:tr w:rsidR="00DB5BD2" w:rsidRPr="006D6850" w14:paraId="6FECFF25" w14:textId="77777777" w:rsidTr="00FC1E01">
        <w:trPr>
          <w:trHeight w:val="320"/>
        </w:trPr>
        <w:tc>
          <w:tcPr>
            <w:tcW w:w="9183"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752D9A51" w14:textId="7139BABD" w:rsidR="00DB5BD2" w:rsidRPr="00FC1E01" w:rsidRDefault="00DB5BD2" w:rsidP="00DB5BD2">
            <w:pPr>
              <w:spacing w:after="0" w:line="240" w:lineRule="auto"/>
              <w:rPr>
                <w:rFonts w:ascii="Calibri" w:eastAsia="Times New Roman" w:hAnsi="Calibri" w:cs="Calibri"/>
                <w:b/>
                <w:bCs/>
                <w:sz w:val="16"/>
                <w:szCs w:val="16"/>
                <w:lang w:val="en-ZM" w:eastAsia="en-ZM"/>
              </w:rPr>
            </w:pPr>
            <w:bookmarkStart w:id="25" w:name="_Hlk84437168"/>
            <w:r w:rsidRPr="00FC1E01">
              <w:rPr>
                <w:rFonts w:ascii="Calibri" w:eastAsia="Times New Roman" w:hAnsi="Calibri" w:cs="Calibri"/>
                <w:b/>
                <w:bCs/>
                <w:sz w:val="16"/>
                <w:szCs w:val="16"/>
                <w:lang w:val="en-ZM" w:eastAsia="en-ZM"/>
              </w:rPr>
              <w:t xml:space="preserve">FINANCIAL REPORT ON BUDGET FOR THE ACTION </w:t>
            </w:r>
            <w:bookmarkEnd w:id="25"/>
          </w:p>
        </w:tc>
        <w:tc>
          <w:tcPr>
            <w:tcW w:w="1031" w:type="dxa"/>
            <w:tcBorders>
              <w:top w:val="nil"/>
              <w:left w:val="nil"/>
              <w:bottom w:val="nil"/>
              <w:right w:val="nil"/>
            </w:tcBorders>
            <w:shd w:val="clear" w:color="000000" w:fill="D9D9D9"/>
            <w:vAlign w:val="center"/>
            <w:hideMark/>
          </w:tcPr>
          <w:p w14:paraId="71860BE2" w14:textId="77777777" w:rsidR="00DB5BD2" w:rsidRPr="00FC1E01" w:rsidRDefault="00DB5BD2" w:rsidP="00DB5BD2">
            <w:pPr>
              <w:spacing w:after="0" w:line="240" w:lineRule="auto"/>
              <w:rPr>
                <w:rFonts w:ascii="Calibri" w:eastAsia="Times New Roman" w:hAnsi="Calibri" w:cs="Calibri"/>
                <w:b/>
                <w:bCs/>
                <w:sz w:val="16"/>
                <w:szCs w:val="16"/>
                <w:lang w:val="en-ZM" w:eastAsia="en-ZM"/>
              </w:rPr>
            </w:pPr>
            <w:r w:rsidRPr="00FC1E01">
              <w:rPr>
                <w:rFonts w:ascii="Calibri" w:eastAsia="Times New Roman" w:hAnsi="Calibri" w:cs="Calibri"/>
                <w:b/>
                <w:bCs/>
                <w:sz w:val="16"/>
                <w:szCs w:val="16"/>
                <w:lang w:val="en-ZM" w:eastAsia="en-ZM"/>
              </w:rPr>
              <w:t> </w:t>
            </w:r>
          </w:p>
        </w:tc>
        <w:tc>
          <w:tcPr>
            <w:tcW w:w="1297" w:type="dxa"/>
            <w:tcBorders>
              <w:top w:val="nil"/>
              <w:left w:val="nil"/>
              <w:bottom w:val="nil"/>
              <w:right w:val="nil"/>
            </w:tcBorders>
            <w:shd w:val="clear" w:color="000000" w:fill="D9D9D9"/>
            <w:vAlign w:val="center"/>
            <w:hideMark/>
          </w:tcPr>
          <w:p w14:paraId="3E82E40C" w14:textId="77777777" w:rsidR="00DB5BD2" w:rsidRPr="00FC1E01" w:rsidRDefault="00DB5BD2" w:rsidP="00DB5BD2">
            <w:pPr>
              <w:spacing w:after="0" w:line="240" w:lineRule="auto"/>
              <w:rPr>
                <w:rFonts w:ascii="Calibri" w:eastAsia="Times New Roman" w:hAnsi="Calibri" w:cs="Calibri"/>
                <w:b/>
                <w:bCs/>
                <w:sz w:val="16"/>
                <w:szCs w:val="16"/>
                <w:lang w:val="en-ZM" w:eastAsia="en-ZM"/>
              </w:rPr>
            </w:pPr>
            <w:r w:rsidRPr="00FC1E01">
              <w:rPr>
                <w:rFonts w:ascii="Calibri" w:eastAsia="Times New Roman" w:hAnsi="Calibri" w:cs="Calibri"/>
                <w:b/>
                <w:bCs/>
                <w:sz w:val="16"/>
                <w:szCs w:val="16"/>
                <w:lang w:val="en-ZM" w:eastAsia="en-ZM"/>
              </w:rPr>
              <w:t> </w:t>
            </w:r>
          </w:p>
        </w:tc>
        <w:tc>
          <w:tcPr>
            <w:tcW w:w="2442" w:type="dxa"/>
            <w:tcBorders>
              <w:top w:val="nil"/>
              <w:left w:val="nil"/>
              <w:bottom w:val="nil"/>
              <w:right w:val="nil"/>
            </w:tcBorders>
            <w:shd w:val="clear" w:color="000000" w:fill="D9D9D9"/>
            <w:vAlign w:val="center"/>
            <w:hideMark/>
          </w:tcPr>
          <w:p w14:paraId="3E737F72" w14:textId="77777777" w:rsidR="00DB5BD2" w:rsidRPr="00FC1E01" w:rsidRDefault="00DB5BD2" w:rsidP="00DB5BD2">
            <w:pPr>
              <w:spacing w:after="0" w:line="240" w:lineRule="auto"/>
              <w:rPr>
                <w:rFonts w:ascii="Calibri" w:eastAsia="Times New Roman" w:hAnsi="Calibri" w:cs="Calibri"/>
                <w:b/>
                <w:bCs/>
                <w:sz w:val="16"/>
                <w:szCs w:val="16"/>
                <w:lang w:val="en-ZM" w:eastAsia="en-ZM"/>
              </w:rPr>
            </w:pPr>
            <w:r w:rsidRPr="00FC1E01">
              <w:rPr>
                <w:rFonts w:ascii="Calibri" w:eastAsia="Times New Roman" w:hAnsi="Calibri" w:cs="Calibri"/>
                <w:b/>
                <w:bCs/>
                <w:sz w:val="16"/>
                <w:szCs w:val="16"/>
                <w:lang w:val="en-ZM" w:eastAsia="en-ZM"/>
              </w:rPr>
              <w:t> </w:t>
            </w:r>
          </w:p>
        </w:tc>
      </w:tr>
      <w:tr w:rsidR="00DB5BD2" w:rsidRPr="006D6850" w14:paraId="5221AC21" w14:textId="77777777" w:rsidTr="00FC1E01">
        <w:trPr>
          <w:trHeight w:val="295"/>
        </w:trPr>
        <w:tc>
          <w:tcPr>
            <w:tcW w:w="9183" w:type="dxa"/>
            <w:gridSpan w:val="7"/>
            <w:tcBorders>
              <w:top w:val="nil"/>
              <w:left w:val="nil"/>
              <w:bottom w:val="nil"/>
              <w:right w:val="nil"/>
            </w:tcBorders>
            <w:shd w:val="clear" w:color="000000" w:fill="A6A6A6"/>
            <w:noWrap/>
            <w:vAlign w:val="bottom"/>
            <w:hideMark/>
          </w:tcPr>
          <w:p w14:paraId="72051A43"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Financial Progress Report</w:t>
            </w:r>
          </w:p>
        </w:tc>
        <w:tc>
          <w:tcPr>
            <w:tcW w:w="1031" w:type="dxa"/>
            <w:tcBorders>
              <w:top w:val="nil"/>
              <w:left w:val="nil"/>
              <w:bottom w:val="nil"/>
              <w:right w:val="nil"/>
            </w:tcBorders>
            <w:shd w:val="clear" w:color="000000" w:fill="A6A6A6"/>
            <w:noWrap/>
            <w:vAlign w:val="bottom"/>
            <w:hideMark/>
          </w:tcPr>
          <w:p w14:paraId="48CD64DD"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c>
          <w:tcPr>
            <w:tcW w:w="1297" w:type="dxa"/>
            <w:tcBorders>
              <w:top w:val="nil"/>
              <w:left w:val="nil"/>
              <w:bottom w:val="nil"/>
              <w:right w:val="nil"/>
            </w:tcBorders>
            <w:shd w:val="clear" w:color="000000" w:fill="A6A6A6"/>
            <w:noWrap/>
            <w:vAlign w:val="bottom"/>
            <w:hideMark/>
          </w:tcPr>
          <w:p w14:paraId="0AA35B1D"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c>
          <w:tcPr>
            <w:tcW w:w="2442" w:type="dxa"/>
            <w:tcBorders>
              <w:top w:val="nil"/>
              <w:left w:val="nil"/>
              <w:bottom w:val="nil"/>
              <w:right w:val="nil"/>
            </w:tcBorders>
            <w:shd w:val="clear" w:color="000000" w:fill="A6A6A6"/>
            <w:noWrap/>
            <w:vAlign w:val="bottom"/>
            <w:hideMark/>
          </w:tcPr>
          <w:p w14:paraId="37EB1F6F"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r>
      <w:tr w:rsidR="00DB5BD2" w:rsidRPr="006D6850" w14:paraId="6058CE8A" w14:textId="77777777" w:rsidTr="00FC1E01">
        <w:trPr>
          <w:trHeight w:val="295"/>
        </w:trPr>
        <w:tc>
          <w:tcPr>
            <w:tcW w:w="9183" w:type="dxa"/>
            <w:gridSpan w:val="7"/>
            <w:tcBorders>
              <w:top w:val="nil"/>
              <w:left w:val="nil"/>
              <w:bottom w:val="single" w:sz="4" w:space="0" w:color="auto"/>
              <w:right w:val="nil"/>
            </w:tcBorders>
            <w:shd w:val="clear" w:color="000000" w:fill="A6A6A6"/>
            <w:noWrap/>
            <w:vAlign w:val="bottom"/>
            <w:hideMark/>
          </w:tcPr>
          <w:p w14:paraId="70D560C7" w14:textId="27FD81AB"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xml:space="preserve">Implementation Period </w:t>
            </w:r>
            <w:r w:rsidR="00EB718B" w:rsidRPr="00FC1E01">
              <w:rPr>
                <w:rFonts w:ascii="Calibri" w:eastAsia="Times New Roman" w:hAnsi="Calibri" w:cs="Calibri"/>
                <w:b/>
                <w:bCs/>
                <w:color w:val="000000"/>
                <w:sz w:val="16"/>
                <w:szCs w:val="16"/>
                <w:lang w:val="en-ZM" w:eastAsia="en-ZM"/>
              </w:rPr>
              <w:t>(1</w:t>
            </w:r>
            <w:r w:rsidRPr="00FC1E01">
              <w:rPr>
                <w:rFonts w:ascii="Calibri" w:eastAsia="Times New Roman" w:hAnsi="Calibri" w:cs="Calibri"/>
                <w:b/>
                <w:bCs/>
                <w:color w:val="000000"/>
                <w:sz w:val="16"/>
                <w:szCs w:val="16"/>
                <w:lang w:val="en-ZM" w:eastAsia="en-ZM"/>
              </w:rPr>
              <w:t xml:space="preserve"> Jan to 24 September 2021)</w:t>
            </w:r>
          </w:p>
        </w:tc>
        <w:tc>
          <w:tcPr>
            <w:tcW w:w="1031" w:type="dxa"/>
            <w:tcBorders>
              <w:top w:val="nil"/>
              <w:left w:val="nil"/>
              <w:bottom w:val="nil"/>
              <w:right w:val="nil"/>
            </w:tcBorders>
            <w:shd w:val="clear" w:color="000000" w:fill="A6A6A6"/>
            <w:noWrap/>
            <w:vAlign w:val="bottom"/>
            <w:hideMark/>
          </w:tcPr>
          <w:p w14:paraId="44EE969F"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c>
          <w:tcPr>
            <w:tcW w:w="1297" w:type="dxa"/>
            <w:tcBorders>
              <w:top w:val="nil"/>
              <w:left w:val="nil"/>
              <w:bottom w:val="nil"/>
              <w:right w:val="nil"/>
            </w:tcBorders>
            <w:shd w:val="clear" w:color="000000" w:fill="A6A6A6"/>
            <w:noWrap/>
            <w:vAlign w:val="bottom"/>
            <w:hideMark/>
          </w:tcPr>
          <w:p w14:paraId="101533FF"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c>
          <w:tcPr>
            <w:tcW w:w="2442" w:type="dxa"/>
            <w:tcBorders>
              <w:top w:val="nil"/>
              <w:left w:val="nil"/>
              <w:bottom w:val="nil"/>
              <w:right w:val="nil"/>
            </w:tcBorders>
            <w:shd w:val="clear" w:color="000000" w:fill="A6A6A6"/>
            <w:noWrap/>
            <w:vAlign w:val="bottom"/>
            <w:hideMark/>
          </w:tcPr>
          <w:p w14:paraId="18787623" w14:textId="77777777" w:rsidR="00DB5BD2" w:rsidRPr="00FC1E01" w:rsidRDefault="00DB5BD2"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r>
      <w:tr w:rsidR="00DB5BD2" w:rsidRPr="006D6850" w14:paraId="01FCEE6E" w14:textId="77777777" w:rsidTr="00FC1E01">
        <w:trPr>
          <w:trHeight w:val="295"/>
        </w:trPr>
        <w:tc>
          <w:tcPr>
            <w:tcW w:w="9183" w:type="dxa"/>
            <w:gridSpan w:val="7"/>
            <w:tcBorders>
              <w:top w:val="nil"/>
              <w:left w:val="nil"/>
              <w:bottom w:val="nil"/>
              <w:right w:val="nil"/>
            </w:tcBorders>
            <w:shd w:val="clear" w:color="000000" w:fill="D9D9D9"/>
            <w:vAlign w:val="center"/>
            <w:hideMark/>
          </w:tcPr>
          <w:p w14:paraId="49F87C51" w14:textId="77777777" w:rsidR="00DB5BD2" w:rsidRPr="00FC1E01" w:rsidRDefault="00DB5BD2" w:rsidP="00DB5BD2">
            <w:pPr>
              <w:spacing w:after="0" w:line="240" w:lineRule="auto"/>
              <w:jc w:val="center"/>
              <w:rPr>
                <w:rFonts w:ascii="Arial Narrow" w:eastAsia="Times New Roman" w:hAnsi="Arial Narrow" w:cs="Calibri"/>
                <w:b/>
                <w:bCs/>
                <w:color w:val="000000"/>
                <w:sz w:val="16"/>
                <w:szCs w:val="16"/>
                <w:lang w:val="en-ZM" w:eastAsia="en-ZM"/>
              </w:rPr>
            </w:pPr>
            <w:r w:rsidRPr="00FC1E01">
              <w:rPr>
                <w:rFonts w:ascii="Arial Narrow" w:eastAsia="Times New Roman" w:hAnsi="Arial Narrow" w:cs="Calibri"/>
                <w:b/>
                <w:bCs/>
                <w:color w:val="000000"/>
                <w:sz w:val="16"/>
                <w:szCs w:val="16"/>
                <w:lang w:val="en-ZM" w:eastAsia="en-ZM"/>
              </w:rPr>
              <w:t> </w:t>
            </w:r>
          </w:p>
        </w:tc>
        <w:tc>
          <w:tcPr>
            <w:tcW w:w="1031" w:type="dxa"/>
            <w:tcBorders>
              <w:top w:val="nil"/>
              <w:left w:val="nil"/>
              <w:bottom w:val="nil"/>
              <w:right w:val="nil"/>
            </w:tcBorders>
            <w:shd w:val="clear" w:color="000000" w:fill="D9D9D9"/>
            <w:vAlign w:val="center"/>
            <w:hideMark/>
          </w:tcPr>
          <w:p w14:paraId="5CC616C0" w14:textId="77777777" w:rsidR="00DB5BD2" w:rsidRPr="00FC1E01" w:rsidRDefault="00DB5BD2" w:rsidP="00DB5BD2">
            <w:pPr>
              <w:spacing w:after="0" w:line="240" w:lineRule="auto"/>
              <w:jc w:val="center"/>
              <w:rPr>
                <w:rFonts w:ascii="Arial Narrow" w:eastAsia="Times New Roman" w:hAnsi="Arial Narrow" w:cs="Calibri"/>
                <w:b/>
                <w:bCs/>
                <w:color w:val="000000"/>
                <w:sz w:val="16"/>
                <w:szCs w:val="16"/>
                <w:lang w:val="en-ZM" w:eastAsia="en-ZM"/>
              </w:rPr>
            </w:pPr>
            <w:r w:rsidRPr="00FC1E01">
              <w:rPr>
                <w:rFonts w:ascii="Arial Narrow" w:eastAsia="Times New Roman" w:hAnsi="Arial Narrow" w:cs="Calibri"/>
                <w:b/>
                <w:bCs/>
                <w:color w:val="000000"/>
                <w:sz w:val="16"/>
                <w:szCs w:val="16"/>
                <w:lang w:val="en-ZM" w:eastAsia="en-ZM"/>
              </w:rPr>
              <w:t> </w:t>
            </w:r>
          </w:p>
        </w:tc>
        <w:tc>
          <w:tcPr>
            <w:tcW w:w="1297" w:type="dxa"/>
            <w:tcBorders>
              <w:top w:val="nil"/>
              <w:left w:val="nil"/>
              <w:bottom w:val="nil"/>
              <w:right w:val="nil"/>
            </w:tcBorders>
            <w:shd w:val="clear" w:color="000000" w:fill="D9D9D9"/>
            <w:vAlign w:val="center"/>
            <w:hideMark/>
          </w:tcPr>
          <w:p w14:paraId="3663B019" w14:textId="77777777" w:rsidR="00DB5BD2" w:rsidRPr="00FC1E01" w:rsidRDefault="00DB5BD2" w:rsidP="00DB5BD2">
            <w:pPr>
              <w:spacing w:after="0" w:line="240" w:lineRule="auto"/>
              <w:jc w:val="center"/>
              <w:rPr>
                <w:rFonts w:ascii="Arial Narrow" w:eastAsia="Times New Roman" w:hAnsi="Arial Narrow" w:cs="Calibri"/>
                <w:b/>
                <w:bCs/>
                <w:color w:val="000000"/>
                <w:sz w:val="16"/>
                <w:szCs w:val="16"/>
                <w:lang w:val="en-ZM" w:eastAsia="en-ZM"/>
              </w:rPr>
            </w:pPr>
            <w:r w:rsidRPr="00FC1E01">
              <w:rPr>
                <w:rFonts w:ascii="Arial Narrow" w:eastAsia="Times New Roman" w:hAnsi="Arial Narrow" w:cs="Calibri"/>
                <w:b/>
                <w:bCs/>
                <w:color w:val="000000"/>
                <w:sz w:val="16"/>
                <w:szCs w:val="16"/>
                <w:lang w:val="en-ZM" w:eastAsia="en-ZM"/>
              </w:rPr>
              <w:t> </w:t>
            </w:r>
          </w:p>
        </w:tc>
        <w:tc>
          <w:tcPr>
            <w:tcW w:w="2442" w:type="dxa"/>
            <w:tcBorders>
              <w:top w:val="nil"/>
              <w:left w:val="nil"/>
              <w:bottom w:val="nil"/>
              <w:right w:val="nil"/>
            </w:tcBorders>
            <w:shd w:val="clear" w:color="000000" w:fill="D9D9D9"/>
            <w:vAlign w:val="center"/>
            <w:hideMark/>
          </w:tcPr>
          <w:p w14:paraId="29677B96" w14:textId="77777777" w:rsidR="00DB5BD2" w:rsidRPr="00FC1E01" w:rsidRDefault="00DB5BD2" w:rsidP="00DB5BD2">
            <w:pPr>
              <w:spacing w:after="0" w:line="240" w:lineRule="auto"/>
              <w:jc w:val="center"/>
              <w:rPr>
                <w:rFonts w:ascii="Arial Narrow" w:eastAsia="Times New Roman" w:hAnsi="Arial Narrow" w:cs="Calibri"/>
                <w:b/>
                <w:bCs/>
                <w:color w:val="000000"/>
                <w:sz w:val="16"/>
                <w:szCs w:val="16"/>
                <w:lang w:val="en-ZM" w:eastAsia="en-ZM"/>
              </w:rPr>
            </w:pPr>
            <w:r w:rsidRPr="00FC1E01">
              <w:rPr>
                <w:rFonts w:ascii="Arial Narrow" w:eastAsia="Times New Roman" w:hAnsi="Arial Narrow" w:cs="Calibri"/>
                <w:b/>
                <w:bCs/>
                <w:color w:val="000000"/>
                <w:sz w:val="16"/>
                <w:szCs w:val="16"/>
                <w:lang w:val="en-ZM" w:eastAsia="en-ZM"/>
              </w:rPr>
              <w:t> </w:t>
            </w:r>
          </w:p>
        </w:tc>
      </w:tr>
      <w:tr w:rsidR="00CF7526" w:rsidRPr="006D6850" w14:paraId="6382FA70" w14:textId="77777777" w:rsidTr="00FC1E01">
        <w:trPr>
          <w:trHeight w:val="295"/>
        </w:trPr>
        <w:tc>
          <w:tcPr>
            <w:tcW w:w="4824"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D6DF49E" w14:textId="77777777" w:rsidR="00CF7526" w:rsidRPr="00FC1E01" w:rsidRDefault="00CF7526" w:rsidP="00DB5BD2">
            <w:pPr>
              <w:spacing w:after="0" w:line="240" w:lineRule="auto"/>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Implementing Partner: United Nations Development Programme (UNDP)</w:t>
            </w:r>
          </w:p>
          <w:p w14:paraId="279F841F" w14:textId="402E5B36" w:rsidR="00CF7526" w:rsidRPr="00FC1E01" w:rsidRDefault="00CF7526" w:rsidP="00DB5BD2">
            <w:pPr>
              <w:spacing w:after="0" w:line="240" w:lineRule="auto"/>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c>
          <w:tcPr>
            <w:tcW w:w="9129" w:type="dxa"/>
            <w:gridSpan w:val="7"/>
            <w:tcBorders>
              <w:top w:val="nil"/>
              <w:left w:val="nil"/>
              <w:bottom w:val="nil"/>
              <w:right w:val="nil"/>
            </w:tcBorders>
            <w:shd w:val="clear" w:color="000000" w:fill="D9D9D9"/>
            <w:vAlign w:val="center"/>
            <w:hideMark/>
          </w:tcPr>
          <w:p w14:paraId="2D9C62B1" w14:textId="77777777" w:rsidR="00CF7526" w:rsidRPr="00FC1E01" w:rsidRDefault="00CF7526" w:rsidP="00DB5BD2">
            <w:pPr>
              <w:spacing w:after="0" w:line="240" w:lineRule="auto"/>
              <w:jc w:val="center"/>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xml:space="preserve">ZMB10-00124412 </w:t>
            </w:r>
          </w:p>
        </w:tc>
      </w:tr>
      <w:tr w:rsidR="00DB5BD2" w:rsidRPr="006D6850" w14:paraId="776103F5" w14:textId="77777777" w:rsidTr="00FC1E01">
        <w:trPr>
          <w:trHeight w:val="295"/>
        </w:trPr>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CE883C"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EXPECTED RESULTS</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4D2EB4"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PLANNED ACTIVITIES</w:t>
            </w:r>
          </w:p>
        </w:tc>
        <w:tc>
          <w:tcPr>
            <w:tcW w:w="903" w:type="dxa"/>
            <w:tcBorders>
              <w:top w:val="nil"/>
              <w:left w:val="nil"/>
              <w:bottom w:val="single" w:sz="4" w:space="0" w:color="auto"/>
              <w:right w:val="single" w:sz="4" w:space="0" w:color="auto"/>
            </w:tcBorders>
            <w:shd w:val="clear" w:color="000000" w:fill="D9D9D9"/>
            <w:noWrap/>
            <w:vAlign w:val="bottom"/>
            <w:hideMark/>
          </w:tcPr>
          <w:p w14:paraId="04057F1E"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c>
          <w:tcPr>
            <w:tcW w:w="9129"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61EA5F90"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AMOUNT (USD)</w:t>
            </w:r>
          </w:p>
        </w:tc>
      </w:tr>
      <w:tr w:rsidR="00DB5BD2" w:rsidRPr="006D6850" w14:paraId="4B886A19" w14:textId="77777777" w:rsidTr="00FC1E01">
        <w:trPr>
          <w:trHeight w:val="154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E1B66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711E8220"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p>
        </w:tc>
        <w:tc>
          <w:tcPr>
            <w:tcW w:w="903" w:type="dxa"/>
            <w:tcBorders>
              <w:top w:val="nil"/>
              <w:left w:val="nil"/>
              <w:bottom w:val="single" w:sz="4" w:space="0" w:color="auto"/>
              <w:right w:val="single" w:sz="4" w:space="0" w:color="auto"/>
            </w:tcBorders>
            <w:shd w:val="clear" w:color="000000" w:fill="D9D9D9"/>
            <w:noWrap/>
            <w:vAlign w:val="bottom"/>
            <w:hideMark/>
          </w:tcPr>
          <w:p w14:paraId="3A72EC2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D9D9D9"/>
            <w:noWrap/>
            <w:vAlign w:val="bottom"/>
            <w:hideMark/>
          </w:tcPr>
          <w:p w14:paraId="65D9740B"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xml:space="preserve">Budget </w:t>
            </w:r>
          </w:p>
        </w:tc>
        <w:tc>
          <w:tcPr>
            <w:tcW w:w="1072" w:type="dxa"/>
            <w:tcBorders>
              <w:top w:val="nil"/>
              <w:left w:val="nil"/>
              <w:bottom w:val="single" w:sz="4" w:space="0" w:color="auto"/>
              <w:right w:val="single" w:sz="4" w:space="0" w:color="auto"/>
            </w:tcBorders>
            <w:shd w:val="clear" w:color="000000" w:fill="D9D9D9"/>
            <w:noWrap/>
            <w:vAlign w:val="bottom"/>
            <w:hideMark/>
          </w:tcPr>
          <w:p w14:paraId="6245C3D4"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Expenditure</w:t>
            </w:r>
          </w:p>
        </w:tc>
        <w:tc>
          <w:tcPr>
            <w:tcW w:w="1069" w:type="dxa"/>
            <w:tcBorders>
              <w:top w:val="nil"/>
              <w:left w:val="nil"/>
              <w:bottom w:val="single" w:sz="4" w:space="0" w:color="auto"/>
              <w:right w:val="single" w:sz="4" w:space="0" w:color="auto"/>
            </w:tcBorders>
            <w:shd w:val="clear" w:color="000000" w:fill="D9D9D9"/>
            <w:noWrap/>
            <w:vAlign w:val="bottom"/>
            <w:hideMark/>
          </w:tcPr>
          <w:p w14:paraId="29768332"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Commitment</w:t>
            </w:r>
          </w:p>
        </w:tc>
        <w:tc>
          <w:tcPr>
            <w:tcW w:w="1146" w:type="dxa"/>
            <w:tcBorders>
              <w:top w:val="nil"/>
              <w:left w:val="nil"/>
              <w:bottom w:val="single" w:sz="4" w:space="0" w:color="auto"/>
              <w:right w:val="single" w:sz="4" w:space="0" w:color="auto"/>
            </w:tcBorders>
            <w:shd w:val="clear" w:color="000000" w:fill="D9D9D9"/>
            <w:vAlign w:val="bottom"/>
            <w:hideMark/>
          </w:tcPr>
          <w:p w14:paraId="4293CD36"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Expenditure + Commitments</w:t>
            </w:r>
          </w:p>
        </w:tc>
        <w:tc>
          <w:tcPr>
            <w:tcW w:w="1031" w:type="dxa"/>
            <w:tcBorders>
              <w:top w:val="nil"/>
              <w:left w:val="nil"/>
              <w:bottom w:val="single" w:sz="4" w:space="0" w:color="auto"/>
              <w:right w:val="single" w:sz="4" w:space="0" w:color="auto"/>
            </w:tcBorders>
            <w:shd w:val="clear" w:color="000000" w:fill="D9D9D9"/>
            <w:vAlign w:val="bottom"/>
            <w:hideMark/>
          </w:tcPr>
          <w:p w14:paraId="3B34655D"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Reallocation of Sub Activity Funds</w:t>
            </w:r>
          </w:p>
        </w:tc>
        <w:tc>
          <w:tcPr>
            <w:tcW w:w="1297" w:type="dxa"/>
            <w:tcBorders>
              <w:top w:val="nil"/>
              <w:left w:val="nil"/>
              <w:bottom w:val="single" w:sz="4" w:space="0" w:color="auto"/>
              <w:right w:val="single" w:sz="4" w:space="0" w:color="auto"/>
            </w:tcBorders>
            <w:shd w:val="clear" w:color="000000" w:fill="D9D9D9"/>
            <w:vAlign w:val="bottom"/>
            <w:hideMark/>
          </w:tcPr>
          <w:p w14:paraId="642164F8" w14:textId="2DC3E1D6"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xml:space="preserve">% expenditure per budget </w:t>
            </w:r>
            <w:r w:rsidR="00EB718B" w:rsidRPr="00FC1E01">
              <w:rPr>
                <w:rFonts w:ascii="Calibri Light" w:eastAsia="Times New Roman" w:hAnsi="Calibri Light" w:cs="Calibri Light"/>
                <w:b/>
                <w:bCs/>
                <w:color w:val="000000"/>
                <w:sz w:val="16"/>
                <w:szCs w:val="16"/>
                <w:lang w:val="en-ZM" w:eastAsia="en-ZM"/>
              </w:rPr>
              <w:t>heading: (</w:t>
            </w:r>
            <w:r w:rsidRPr="00FC1E01">
              <w:rPr>
                <w:rFonts w:ascii="Calibri Light" w:eastAsia="Times New Roman" w:hAnsi="Calibri Light" w:cs="Calibri Light"/>
                <w:b/>
                <w:bCs/>
                <w:color w:val="000000"/>
                <w:sz w:val="16"/>
                <w:szCs w:val="16"/>
                <w:lang w:val="en-ZM" w:eastAsia="en-ZM"/>
              </w:rPr>
              <w:t>Expenditure + Commitments)/ Budget</w:t>
            </w:r>
          </w:p>
        </w:tc>
        <w:tc>
          <w:tcPr>
            <w:tcW w:w="2442" w:type="dxa"/>
            <w:tcBorders>
              <w:top w:val="nil"/>
              <w:left w:val="nil"/>
              <w:bottom w:val="single" w:sz="4" w:space="0" w:color="auto"/>
              <w:right w:val="single" w:sz="4" w:space="0" w:color="auto"/>
            </w:tcBorders>
            <w:shd w:val="clear" w:color="000000" w:fill="D9D9D9"/>
            <w:vAlign w:val="bottom"/>
            <w:hideMark/>
          </w:tcPr>
          <w:p w14:paraId="702B632B"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Comments:</w:t>
            </w:r>
          </w:p>
        </w:tc>
      </w:tr>
      <w:tr w:rsidR="00DB5BD2" w:rsidRPr="006D6850" w14:paraId="006CA9B0" w14:textId="77777777" w:rsidTr="00FC1E01">
        <w:trPr>
          <w:trHeight w:val="295"/>
        </w:trPr>
        <w:tc>
          <w:tcPr>
            <w:tcW w:w="13953"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4B5B1620" w14:textId="77777777" w:rsidR="00DB5BD2" w:rsidRPr="00FC1E01" w:rsidRDefault="00DB5BD2" w:rsidP="00DB5BD2">
            <w:pPr>
              <w:spacing w:after="0" w:line="240" w:lineRule="auto"/>
              <w:jc w:val="center"/>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RESULT AREA 1: ELECTORAL INSTITUTIONS AND PROCESSES STRENGTHENED</w:t>
            </w:r>
          </w:p>
        </w:tc>
      </w:tr>
      <w:tr w:rsidR="00DB5BD2" w:rsidRPr="006D6850" w14:paraId="3D19A8AE" w14:textId="77777777" w:rsidTr="00FC1E01">
        <w:trPr>
          <w:trHeight w:val="295"/>
        </w:trPr>
        <w:tc>
          <w:tcPr>
            <w:tcW w:w="9183" w:type="dxa"/>
            <w:gridSpan w:val="7"/>
            <w:tcBorders>
              <w:top w:val="nil"/>
              <w:left w:val="single" w:sz="4" w:space="0" w:color="auto"/>
              <w:bottom w:val="single" w:sz="4" w:space="0" w:color="auto"/>
              <w:right w:val="nil"/>
            </w:tcBorders>
            <w:shd w:val="clear" w:color="000000" w:fill="BFBFBF"/>
            <w:vAlign w:val="center"/>
            <w:hideMark/>
          </w:tcPr>
          <w:p w14:paraId="63B6732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1: Decision-making is more inclusive and participatory, and discrimination is reduced (Gender Marker 3)</w:t>
            </w:r>
          </w:p>
        </w:tc>
        <w:tc>
          <w:tcPr>
            <w:tcW w:w="1031" w:type="dxa"/>
            <w:tcBorders>
              <w:top w:val="nil"/>
              <w:left w:val="nil"/>
              <w:bottom w:val="nil"/>
              <w:right w:val="nil"/>
            </w:tcBorders>
            <w:shd w:val="clear" w:color="000000" w:fill="BFBFBF"/>
            <w:vAlign w:val="center"/>
            <w:hideMark/>
          </w:tcPr>
          <w:p w14:paraId="696D153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nil"/>
            </w:tcBorders>
            <w:shd w:val="clear" w:color="000000" w:fill="BFBFBF"/>
            <w:vAlign w:val="center"/>
            <w:hideMark/>
          </w:tcPr>
          <w:p w14:paraId="18D4713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nil"/>
            </w:tcBorders>
            <w:shd w:val="clear" w:color="000000" w:fill="BFBFBF"/>
            <w:vAlign w:val="center"/>
            <w:hideMark/>
          </w:tcPr>
          <w:p w14:paraId="290843B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44E5782B" w14:textId="77777777" w:rsidTr="00FC1E01">
        <w:trPr>
          <w:trHeight w:val="310"/>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C68EAB6"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1.1. Support for inclusive participation</w:t>
            </w:r>
          </w:p>
        </w:tc>
        <w:tc>
          <w:tcPr>
            <w:tcW w:w="12252" w:type="dxa"/>
            <w:gridSpan w:val="9"/>
            <w:tcBorders>
              <w:top w:val="single" w:sz="4" w:space="0" w:color="auto"/>
              <w:left w:val="nil"/>
              <w:bottom w:val="single" w:sz="4" w:space="0" w:color="auto"/>
              <w:right w:val="single" w:sz="4" w:space="0" w:color="auto"/>
            </w:tcBorders>
            <w:shd w:val="clear" w:color="000000" w:fill="F2F2F2"/>
            <w:vAlign w:val="center"/>
            <w:hideMark/>
          </w:tcPr>
          <w:p w14:paraId="0001173F" w14:textId="77777777" w:rsidR="00DB5BD2" w:rsidRPr="00FC1E01" w:rsidRDefault="00DB5BD2" w:rsidP="00DB5BD2">
            <w:pPr>
              <w:spacing w:after="0" w:line="240" w:lineRule="auto"/>
              <w:jc w:val="center"/>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1.1.1: Support to women and youth participation in elections </w:t>
            </w:r>
          </w:p>
        </w:tc>
      </w:tr>
      <w:tr w:rsidR="00DB5BD2" w:rsidRPr="006D6850" w14:paraId="588E9849"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23FF0E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nil"/>
              <w:left w:val="nil"/>
              <w:bottom w:val="single" w:sz="4" w:space="0" w:color="auto"/>
              <w:right w:val="single" w:sz="4" w:space="0" w:color="auto"/>
            </w:tcBorders>
            <w:shd w:val="clear" w:color="auto" w:fill="auto"/>
            <w:vAlign w:val="center"/>
            <w:hideMark/>
          </w:tcPr>
          <w:p w14:paraId="5A088E4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Calibri Light"/>
                <w:i/>
                <w:iCs/>
                <w:color w:val="000000"/>
                <w:sz w:val="16"/>
                <w:szCs w:val="16"/>
                <w:lang w:val="en-ZM" w:eastAsia="en-ZM"/>
              </w:rPr>
              <w:t>Develop and implement strategies/outreach activities to increase women &amp; youth participation in elections: review existing studies, reports and statistical data (virtual meetings/FGDs) on women participation in election; validation and dissemination.</w:t>
            </w:r>
          </w:p>
        </w:tc>
        <w:tc>
          <w:tcPr>
            <w:tcW w:w="903" w:type="dxa"/>
            <w:tcBorders>
              <w:top w:val="nil"/>
              <w:left w:val="nil"/>
              <w:bottom w:val="single" w:sz="4" w:space="0" w:color="auto"/>
              <w:right w:val="single" w:sz="4" w:space="0" w:color="auto"/>
            </w:tcBorders>
            <w:shd w:val="clear" w:color="auto" w:fill="auto"/>
            <w:vAlign w:val="center"/>
            <w:hideMark/>
          </w:tcPr>
          <w:p w14:paraId="1546150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1.1.1.1</w:t>
            </w:r>
          </w:p>
        </w:tc>
        <w:tc>
          <w:tcPr>
            <w:tcW w:w="1072" w:type="dxa"/>
            <w:tcBorders>
              <w:top w:val="nil"/>
              <w:left w:val="nil"/>
              <w:bottom w:val="single" w:sz="4" w:space="0" w:color="auto"/>
              <w:right w:val="single" w:sz="4" w:space="0" w:color="auto"/>
            </w:tcBorders>
            <w:shd w:val="clear" w:color="auto" w:fill="auto"/>
            <w:vAlign w:val="center"/>
            <w:hideMark/>
          </w:tcPr>
          <w:p w14:paraId="3CA176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195E089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77C9C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296D41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F5405E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573063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8C27EF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DB5BD2" w:rsidRPr="006D6850" w14:paraId="464D74A8"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175036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110934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 xml:space="preserve">Develop knowledge products on women participation in electoral processes in Zambia; validation and dissemination – use of social media/e-learning via Brussels support </w:t>
            </w:r>
          </w:p>
        </w:tc>
        <w:tc>
          <w:tcPr>
            <w:tcW w:w="903" w:type="dxa"/>
            <w:tcBorders>
              <w:top w:val="nil"/>
              <w:left w:val="nil"/>
              <w:bottom w:val="single" w:sz="4" w:space="0" w:color="auto"/>
              <w:right w:val="single" w:sz="4" w:space="0" w:color="auto"/>
            </w:tcBorders>
            <w:shd w:val="clear" w:color="auto" w:fill="auto"/>
            <w:vAlign w:val="center"/>
            <w:hideMark/>
          </w:tcPr>
          <w:p w14:paraId="63EF1D9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1.1.1.2</w:t>
            </w:r>
          </w:p>
        </w:tc>
        <w:tc>
          <w:tcPr>
            <w:tcW w:w="1072" w:type="dxa"/>
            <w:tcBorders>
              <w:top w:val="nil"/>
              <w:left w:val="nil"/>
              <w:bottom w:val="single" w:sz="4" w:space="0" w:color="auto"/>
              <w:right w:val="single" w:sz="4" w:space="0" w:color="auto"/>
            </w:tcBorders>
            <w:shd w:val="clear" w:color="auto" w:fill="auto"/>
            <w:vAlign w:val="center"/>
            <w:hideMark/>
          </w:tcPr>
          <w:p w14:paraId="674E8A3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24,500.00</w:t>
            </w:r>
          </w:p>
        </w:tc>
        <w:tc>
          <w:tcPr>
            <w:tcW w:w="1072" w:type="dxa"/>
            <w:tcBorders>
              <w:top w:val="nil"/>
              <w:left w:val="nil"/>
              <w:bottom w:val="single" w:sz="4" w:space="0" w:color="auto"/>
              <w:right w:val="single" w:sz="4" w:space="0" w:color="auto"/>
            </w:tcBorders>
            <w:shd w:val="clear" w:color="auto" w:fill="auto"/>
            <w:vAlign w:val="center"/>
            <w:hideMark/>
          </w:tcPr>
          <w:p w14:paraId="4B1A06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9,184.30</w:t>
            </w:r>
          </w:p>
        </w:tc>
        <w:tc>
          <w:tcPr>
            <w:tcW w:w="1069" w:type="dxa"/>
            <w:tcBorders>
              <w:top w:val="nil"/>
              <w:left w:val="nil"/>
              <w:bottom w:val="single" w:sz="4" w:space="0" w:color="auto"/>
              <w:right w:val="single" w:sz="4" w:space="0" w:color="auto"/>
            </w:tcBorders>
            <w:shd w:val="clear" w:color="auto" w:fill="auto"/>
            <w:vAlign w:val="center"/>
            <w:hideMark/>
          </w:tcPr>
          <w:p w14:paraId="408A5CD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719856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9,184.30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91F37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DAF71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EA04A4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DB5BD2" w:rsidRPr="006D6850" w14:paraId="7F7228F6"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481311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B4513F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Outreach activities to increase participation – Civil society-led</w:t>
            </w:r>
          </w:p>
        </w:tc>
        <w:tc>
          <w:tcPr>
            <w:tcW w:w="903" w:type="dxa"/>
            <w:tcBorders>
              <w:top w:val="nil"/>
              <w:left w:val="nil"/>
              <w:bottom w:val="single" w:sz="4" w:space="0" w:color="auto"/>
              <w:right w:val="single" w:sz="4" w:space="0" w:color="auto"/>
            </w:tcBorders>
            <w:shd w:val="clear" w:color="auto" w:fill="auto"/>
            <w:vAlign w:val="center"/>
            <w:hideMark/>
          </w:tcPr>
          <w:p w14:paraId="741B2DE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1.1.1.3</w:t>
            </w:r>
          </w:p>
        </w:tc>
        <w:tc>
          <w:tcPr>
            <w:tcW w:w="1072" w:type="dxa"/>
            <w:tcBorders>
              <w:top w:val="nil"/>
              <w:left w:val="nil"/>
              <w:bottom w:val="single" w:sz="4" w:space="0" w:color="auto"/>
              <w:right w:val="single" w:sz="4" w:space="0" w:color="auto"/>
            </w:tcBorders>
            <w:shd w:val="clear" w:color="auto" w:fill="auto"/>
            <w:vAlign w:val="center"/>
            <w:hideMark/>
          </w:tcPr>
          <w:p w14:paraId="51BC4A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550,000.00</w:t>
            </w:r>
          </w:p>
        </w:tc>
        <w:tc>
          <w:tcPr>
            <w:tcW w:w="1072" w:type="dxa"/>
            <w:tcBorders>
              <w:top w:val="nil"/>
              <w:left w:val="nil"/>
              <w:bottom w:val="single" w:sz="4" w:space="0" w:color="auto"/>
              <w:right w:val="single" w:sz="4" w:space="0" w:color="auto"/>
            </w:tcBorders>
            <w:shd w:val="clear" w:color="auto" w:fill="auto"/>
            <w:vAlign w:val="center"/>
            <w:hideMark/>
          </w:tcPr>
          <w:p w14:paraId="3F8DDB7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283,755.65</w:t>
            </w:r>
          </w:p>
        </w:tc>
        <w:tc>
          <w:tcPr>
            <w:tcW w:w="1069" w:type="dxa"/>
            <w:tcBorders>
              <w:top w:val="nil"/>
              <w:left w:val="nil"/>
              <w:bottom w:val="single" w:sz="4" w:space="0" w:color="auto"/>
              <w:right w:val="single" w:sz="4" w:space="0" w:color="auto"/>
            </w:tcBorders>
            <w:shd w:val="clear" w:color="auto" w:fill="auto"/>
            <w:vAlign w:val="center"/>
            <w:hideMark/>
          </w:tcPr>
          <w:p w14:paraId="4028FA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264,759.76</w:t>
            </w:r>
          </w:p>
        </w:tc>
        <w:tc>
          <w:tcPr>
            <w:tcW w:w="1146" w:type="dxa"/>
            <w:tcBorders>
              <w:top w:val="nil"/>
              <w:left w:val="nil"/>
              <w:bottom w:val="single" w:sz="4" w:space="0" w:color="auto"/>
              <w:right w:val="nil"/>
            </w:tcBorders>
            <w:shd w:val="clear" w:color="auto" w:fill="auto"/>
            <w:vAlign w:val="center"/>
            <w:hideMark/>
          </w:tcPr>
          <w:p w14:paraId="7F211EB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548,515.41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4A4E38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4B93B4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12339E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DB5BD2" w:rsidRPr="006D6850" w14:paraId="32854351"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99A6CD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44E372B" w14:textId="066B85D2"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0005280B" w:rsidRPr="00FC1E01">
              <w:rPr>
                <w:rFonts w:eastAsia="Times New Roman" w:cs="Calibri Light"/>
                <w:color w:val="000000"/>
                <w:sz w:val="16"/>
                <w:szCs w:val="16"/>
                <w:lang w:val="en-US" w:eastAsia="en-ZM"/>
              </w:rPr>
              <w:t xml:space="preserve"> </w:t>
            </w:r>
            <w:r w:rsidRPr="00FC1E01">
              <w:rPr>
                <w:rFonts w:eastAsia="Times New Roman" w:cs="Calibri Light"/>
                <w:color w:val="000000"/>
                <w:sz w:val="16"/>
                <w:szCs w:val="16"/>
                <w:lang w:val="en-ZM" w:eastAsia="en-ZM"/>
              </w:rPr>
              <w:t>Support to Grant Evaluation Committee (CSO and FBO grant evaluation)</w:t>
            </w:r>
            <w:r w:rsidRPr="00FC1E01">
              <w:rPr>
                <w:rFonts w:eastAsia="Times New Roman" w:cs="Times New Roman"/>
                <w:color w:val="000000"/>
                <w:sz w:val="16"/>
                <w:szCs w:val="16"/>
                <w:lang w:val="en-ZM" w:eastAsia="en-ZM"/>
              </w:rPr>
              <w:t> </w:t>
            </w:r>
          </w:p>
        </w:tc>
        <w:tc>
          <w:tcPr>
            <w:tcW w:w="903" w:type="dxa"/>
            <w:tcBorders>
              <w:top w:val="nil"/>
              <w:left w:val="nil"/>
              <w:bottom w:val="single" w:sz="4" w:space="0" w:color="auto"/>
              <w:right w:val="single" w:sz="4" w:space="0" w:color="auto"/>
            </w:tcBorders>
            <w:shd w:val="clear" w:color="auto" w:fill="auto"/>
            <w:vAlign w:val="center"/>
            <w:hideMark/>
          </w:tcPr>
          <w:p w14:paraId="17A735E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1.1.1.4</w:t>
            </w:r>
          </w:p>
        </w:tc>
        <w:tc>
          <w:tcPr>
            <w:tcW w:w="1072" w:type="dxa"/>
            <w:tcBorders>
              <w:top w:val="nil"/>
              <w:left w:val="nil"/>
              <w:bottom w:val="single" w:sz="4" w:space="0" w:color="auto"/>
              <w:right w:val="single" w:sz="4" w:space="0" w:color="auto"/>
            </w:tcBorders>
            <w:shd w:val="clear" w:color="auto" w:fill="auto"/>
            <w:vAlign w:val="center"/>
            <w:hideMark/>
          </w:tcPr>
          <w:p w14:paraId="04CBAB2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147093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4,800.56</w:t>
            </w:r>
          </w:p>
        </w:tc>
        <w:tc>
          <w:tcPr>
            <w:tcW w:w="1069" w:type="dxa"/>
            <w:tcBorders>
              <w:top w:val="nil"/>
              <w:left w:val="nil"/>
              <w:bottom w:val="single" w:sz="4" w:space="0" w:color="auto"/>
              <w:right w:val="single" w:sz="4" w:space="0" w:color="auto"/>
            </w:tcBorders>
            <w:shd w:val="clear" w:color="auto" w:fill="auto"/>
            <w:vAlign w:val="center"/>
            <w:hideMark/>
          </w:tcPr>
          <w:p w14:paraId="3DDE8F1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E24627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4,800.56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4E315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6CCE7A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DDF1715"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DB5BD2" w:rsidRPr="006D6850" w14:paraId="595CBB70"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D74473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0DD5CE1" w14:textId="77777777" w:rsidR="00DB5BD2" w:rsidRPr="00FC1E01" w:rsidRDefault="00DB5BD2" w:rsidP="00DB5BD2">
            <w:pPr>
              <w:spacing w:after="0" w:line="240" w:lineRule="auto"/>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Third-Party monitoring of implementation of activities</w:t>
            </w:r>
          </w:p>
        </w:tc>
        <w:tc>
          <w:tcPr>
            <w:tcW w:w="903" w:type="dxa"/>
            <w:tcBorders>
              <w:top w:val="nil"/>
              <w:left w:val="nil"/>
              <w:bottom w:val="single" w:sz="4" w:space="0" w:color="auto"/>
              <w:right w:val="single" w:sz="4" w:space="0" w:color="auto"/>
            </w:tcBorders>
            <w:shd w:val="clear" w:color="auto" w:fill="auto"/>
            <w:vAlign w:val="center"/>
            <w:hideMark/>
          </w:tcPr>
          <w:p w14:paraId="3740F14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1.1.1.5</w:t>
            </w:r>
          </w:p>
        </w:tc>
        <w:tc>
          <w:tcPr>
            <w:tcW w:w="1072" w:type="dxa"/>
            <w:tcBorders>
              <w:top w:val="nil"/>
              <w:left w:val="nil"/>
              <w:bottom w:val="single" w:sz="4" w:space="0" w:color="auto"/>
              <w:right w:val="single" w:sz="4" w:space="0" w:color="auto"/>
            </w:tcBorders>
            <w:shd w:val="clear" w:color="auto" w:fill="auto"/>
            <w:vAlign w:val="center"/>
            <w:hideMark/>
          </w:tcPr>
          <w:p w14:paraId="51757DA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w:t>
            </w:r>
          </w:p>
        </w:tc>
        <w:tc>
          <w:tcPr>
            <w:tcW w:w="1072" w:type="dxa"/>
            <w:tcBorders>
              <w:top w:val="nil"/>
              <w:left w:val="nil"/>
              <w:bottom w:val="single" w:sz="4" w:space="0" w:color="auto"/>
              <w:right w:val="single" w:sz="4" w:space="0" w:color="auto"/>
            </w:tcBorders>
            <w:shd w:val="clear" w:color="auto" w:fill="auto"/>
            <w:vAlign w:val="center"/>
            <w:hideMark/>
          </w:tcPr>
          <w:p w14:paraId="2362140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4A66E3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FDFE8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BD48A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3CCF28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8809EE6"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762CEAB3"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58FA86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033B724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1A9BA38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5FDD1915" w14:textId="77777777" w:rsidR="00DB5BD2" w:rsidRPr="00FC1E01" w:rsidRDefault="00DB5BD2" w:rsidP="00DB5BD2">
            <w:pPr>
              <w:spacing w:after="0" w:line="240" w:lineRule="auto"/>
              <w:jc w:val="right"/>
              <w:rPr>
                <w:rFonts w:eastAsia="Times New Roman" w:cs="Calibri Light"/>
                <w:b/>
                <w:bCs/>
                <w:sz w:val="16"/>
                <w:szCs w:val="16"/>
                <w:lang w:val="en-ZM" w:eastAsia="en-ZM"/>
              </w:rPr>
            </w:pPr>
            <w:r w:rsidRPr="00FC1E01">
              <w:rPr>
                <w:rFonts w:eastAsia="Times New Roman" w:cs="Calibri Light"/>
                <w:b/>
                <w:bCs/>
                <w:sz w:val="16"/>
                <w:szCs w:val="16"/>
                <w:lang w:val="en-ZM" w:eastAsia="en-ZM"/>
              </w:rPr>
              <w:t>581,500.00</w:t>
            </w:r>
          </w:p>
        </w:tc>
        <w:tc>
          <w:tcPr>
            <w:tcW w:w="1072" w:type="dxa"/>
            <w:tcBorders>
              <w:top w:val="nil"/>
              <w:left w:val="nil"/>
              <w:bottom w:val="single" w:sz="4" w:space="0" w:color="auto"/>
              <w:right w:val="single" w:sz="4" w:space="0" w:color="auto"/>
            </w:tcBorders>
            <w:shd w:val="clear" w:color="000000" w:fill="F7CAAC"/>
            <w:vAlign w:val="center"/>
            <w:hideMark/>
          </w:tcPr>
          <w:p w14:paraId="40181D76" w14:textId="77777777" w:rsidR="00DB5BD2" w:rsidRPr="00FC1E01" w:rsidRDefault="00DB5BD2" w:rsidP="00DB5BD2">
            <w:pPr>
              <w:spacing w:after="0" w:line="240" w:lineRule="auto"/>
              <w:jc w:val="right"/>
              <w:rPr>
                <w:rFonts w:eastAsia="Times New Roman" w:cs="Calibri Light"/>
                <w:b/>
                <w:bCs/>
                <w:sz w:val="16"/>
                <w:szCs w:val="16"/>
                <w:lang w:val="en-ZM" w:eastAsia="en-ZM"/>
              </w:rPr>
            </w:pPr>
            <w:r w:rsidRPr="00FC1E01">
              <w:rPr>
                <w:rFonts w:eastAsia="Times New Roman" w:cs="Calibri Light"/>
                <w:b/>
                <w:bCs/>
                <w:sz w:val="16"/>
                <w:szCs w:val="16"/>
                <w:lang w:val="en-ZM" w:eastAsia="en-ZM"/>
              </w:rPr>
              <w:t>297,740.51</w:t>
            </w:r>
          </w:p>
        </w:tc>
        <w:tc>
          <w:tcPr>
            <w:tcW w:w="1069" w:type="dxa"/>
            <w:tcBorders>
              <w:top w:val="nil"/>
              <w:left w:val="nil"/>
              <w:bottom w:val="single" w:sz="4" w:space="0" w:color="auto"/>
              <w:right w:val="single" w:sz="4" w:space="0" w:color="auto"/>
            </w:tcBorders>
            <w:shd w:val="clear" w:color="000000" w:fill="F7CAAC"/>
            <w:vAlign w:val="center"/>
            <w:hideMark/>
          </w:tcPr>
          <w:p w14:paraId="782F01BE" w14:textId="77777777" w:rsidR="00DB5BD2" w:rsidRPr="00FC1E01" w:rsidRDefault="00DB5BD2" w:rsidP="00DB5BD2">
            <w:pPr>
              <w:spacing w:after="0" w:line="240" w:lineRule="auto"/>
              <w:jc w:val="right"/>
              <w:rPr>
                <w:rFonts w:eastAsia="Times New Roman" w:cs="Calibri Light"/>
                <w:b/>
                <w:bCs/>
                <w:sz w:val="16"/>
                <w:szCs w:val="16"/>
                <w:lang w:val="en-ZM" w:eastAsia="en-ZM"/>
              </w:rPr>
            </w:pPr>
            <w:r w:rsidRPr="00FC1E01">
              <w:rPr>
                <w:rFonts w:eastAsia="Times New Roman" w:cs="Calibri Light"/>
                <w:b/>
                <w:bCs/>
                <w:sz w:val="16"/>
                <w:szCs w:val="16"/>
                <w:lang w:val="en-ZM" w:eastAsia="en-ZM"/>
              </w:rPr>
              <w:t>264,759.76</w:t>
            </w:r>
          </w:p>
        </w:tc>
        <w:tc>
          <w:tcPr>
            <w:tcW w:w="1146" w:type="dxa"/>
            <w:tcBorders>
              <w:top w:val="nil"/>
              <w:left w:val="nil"/>
              <w:bottom w:val="single" w:sz="4" w:space="0" w:color="auto"/>
              <w:right w:val="nil"/>
            </w:tcBorders>
            <w:shd w:val="clear" w:color="000000" w:fill="F7CAAC"/>
            <w:vAlign w:val="center"/>
            <w:hideMark/>
          </w:tcPr>
          <w:p w14:paraId="3E62D9F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562,500.27</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7150FA5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AA120D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274CEC4"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3F7A53C5"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434C96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81EDE9D" w14:textId="0BBBA1CB"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1.1.2: Participation for Persons with </w:t>
            </w:r>
            <w:r w:rsidR="00EB718B" w:rsidRPr="00FC1E01">
              <w:rPr>
                <w:rFonts w:eastAsia="Times New Roman" w:cs="Calibri Light"/>
                <w:b/>
                <w:bCs/>
                <w:color w:val="000000"/>
                <w:sz w:val="16"/>
                <w:szCs w:val="16"/>
                <w:lang w:val="en-ZM" w:eastAsia="en-ZM"/>
              </w:rPr>
              <w:t>Disabilities (</w:t>
            </w:r>
            <w:r w:rsidRPr="00FC1E01">
              <w:rPr>
                <w:rFonts w:eastAsia="Times New Roman" w:cs="Calibri Light"/>
                <w:b/>
                <w:bCs/>
                <w:color w:val="000000"/>
                <w:sz w:val="16"/>
                <w:szCs w:val="16"/>
                <w:lang w:val="en-ZM" w:eastAsia="en-ZM"/>
              </w:rPr>
              <w:t>PWDs) in elections increased</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34F0C5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A99679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A2884C5"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F77FC93" w14:textId="77777777" w:rsidTr="00FC1E01">
        <w:trPr>
          <w:trHeight w:val="82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2EC91C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8A201C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Calibri Light"/>
                <w:i/>
                <w:iCs/>
                <w:color w:val="000000"/>
                <w:sz w:val="16"/>
                <w:szCs w:val="16"/>
                <w:lang w:val="en-ZM" w:eastAsia="en-ZM"/>
              </w:rPr>
              <w:t>Review existing procedures/strategies/ publications targeting PWDs for meaningful participation in elections</w:t>
            </w:r>
          </w:p>
        </w:tc>
        <w:tc>
          <w:tcPr>
            <w:tcW w:w="903" w:type="dxa"/>
            <w:tcBorders>
              <w:top w:val="nil"/>
              <w:left w:val="nil"/>
              <w:bottom w:val="single" w:sz="4" w:space="0" w:color="auto"/>
              <w:right w:val="single" w:sz="4" w:space="0" w:color="auto"/>
            </w:tcBorders>
            <w:shd w:val="clear" w:color="auto" w:fill="auto"/>
            <w:vAlign w:val="center"/>
            <w:hideMark/>
          </w:tcPr>
          <w:p w14:paraId="5A2BBBE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1.1.2.1</w:t>
            </w:r>
          </w:p>
        </w:tc>
        <w:tc>
          <w:tcPr>
            <w:tcW w:w="1072" w:type="dxa"/>
            <w:tcBorders>
              <w:top w:val="nil"/>
              <w:left w:val="nil"/>
              <w:bottom w:val="single" w:sz="4" w:space="0" w:color="auto"/>
              <w:right w:val="single" w:sz="4" w:space="0" w:color="auto"/>
            </w:tcBorders>
            <w:shd w:val="clear" w:color="auto" w:fill="auto"/>
            <w:vAlign w:val="center"/>
            <w:hideMark/>
          </w:tcPr>
          <w:p w14:paraId="5AD4BA7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2E01C1B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8,040.00</w:t>
            </w:r>
          </w:p>
        </w:tc>
        <w:tc>
          <w:tcPr>
            <w:tcW w:w="1069" w:type="dxa"/>
            <w:tcBorders>
              <w:top w:val="nil"/>
              <w:left w:val="nil"/>
              <w:bottom w:val="single" w:sz="4" w:space="0" w:color="auto"/>
              <w:right w:val="single" w:sz="4" w:space="0" w:color="auto"/>
            </w:tcBorders>
            <w:shd w:val="clear" w:color="auto" w:fill="auto"/>
            <w:vAlign w:val="center"/>
            <w:hideMark/>
          </w:tcPr>
          <w:p w14:paraId="14707D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A7ABFE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8,040.00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21FF840"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8,040.00</w:t>
            </w:r>
          </w:p>
        </w:tc>
        <w:tc>
          <w:tcPr>
            <w:tcW w:w="1297" w:type="dxa"/>
            <w:tcBorders>
              <w:top w:val="nil"/>
              <w:left w:val="nil"/>
              <w:bottom w:val="nil"/>
              <w:right w:val="single" w:sz="8" w:space="0" w:color="auto"/>
            </w:tcBorders>
            <w:shd w:val="clear" w:color="000000" w:fill="E2EFDA"/>
            <w:vAlign w:val="center"/>
            <w:hideMark/>
          </w:tcPr>
          <w:p w14:paraId="6F837D1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vAlign w:val="center"/>
            <w:hideMark/>
          </w:tcPr>
          <w:p w14:paraId="22631DB9" w14:textId="77777777" w:rsidR="00DB5BD2" w:rsidRPr="00FC1E01" w:rsidRDefault="00DB5BD2" w:rsidP="00DB5BD2">
            <w:pPr>
              <w:spacing w:after="0" w:line="240" w:lineRule="auto"/>
              <w:jc w:val="center"/>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xml:space="preserve">Act 1.1.2.i Activity was undertaken in 2021 (PWD consultant) funds from 2020 Budget </w:t>
            </w:r>
          </w:p>
        </w:tc>
      </w:tr>
      <w:tr w:rsidR="00FC1E01" w:rsidRPr="006D6850" w14:paraId="5959EA98" w14:textId="77777777" w:rsidTr="00FC1E01">
        <w:trPr>
          <w:trHeight w:val="82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921805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545B438" w14:textId="6A98CDBC"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00FE17F9" w:rsidRPr="00FC1E01">
              <w:rPr>
                <w:rFonts w:eastAsia="Times New Roman" w:cs="Calibri Light"/>
                <w:i/>
                <w:iCs/>
                <w:color w:val="000000"/>
                <w:sz w:val="16"/>
                <w:szCs w:val="16"/>
                <w:lang w:val="en-ZM" w:eastAsia="en-ZM"/>
              </w:rPr>
              <w:t>Conduct validation</w:t>
            </w:r>
            <w:r w:rsidRPr="00FC1E01">
              <w:rPr>
                <w:rFonts w:eastAsia="Times New Roman" w:cs="Calibri Light"/>
                <w:i/>
                <w:iCs/>
                <w:color w:val="000000"/>
                <w:sz w:val="16"/>
                <w:szCs w:val="16"/>
                <w:lang w:val="en-ZM" w:eastAsia="en-ZM"/>
              </w:rPr>
              <w:t xml:space="preserve"> workshop on issues and strategies to improve procedures and remove key barriers to PWDs participation and development of action plan</w:t>
            </w:r>
          </w:p>
        </w:tc>
        <w:tc>
          <w:tcPr>
            <w:tcW w:w="903" w:type="dxa"/>
            <w:tcBorders>
              <w:top w:val="nil"/>
              <w:left w:val="nil"/>
              <w:bottom w:val="single" w:sz="4" w:space="0" w:color="auto"/>
              <w:right w:val="single" w:sz="4" w:space="0" w:color="auto"/>
            </w:tcBorders>
            <w:shd w:val="clear" w:color="auto" w:fill="auto"/>
            <w:vAlign w:val="center"/>
            <w:hideMark/>
          </w:tcPr>
          <w:p w14:paraId="7E1F92A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1.1.2.2</w:t>
            </w:r>
          </w:p>
        </w:tc>
        <w:tc>
          <w:tcPr>
            <w:tcW w:w="1072" w:type="dxa"/>
            <w:tcBorders>
              <w:top w:val="nil"/>
              <w:left w:val="nil"/>
              <w:bottom w:val="single" w:sz="4" w:space="0" w:color="auto"/>
              <w:right w:val="single" w:sz="4" w:space="0" w:color="auto"/>
            </w:tcBorders>
            <w:shd w:val="clear" w:color="auto" w:fill="auto"/>
            <w:vAlign w:val="center"/>
            <w:hideMark/>
          </w:tcPr>
          <w:p w14:paraId="1C4AB18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7888F77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98B246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A00E4B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F5394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4815A0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31670C91"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p>
        </w:tc>
      </w:tr>
      <w:tr w:rsidR="00FC1E01" w:rsidRPr="006D6850" w14:paraId="22B44A5E" w14:textId="77777777" w:rsidTr="00FC1E01">
        <w:trPr>
          <w:trHeight w:val="82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989B3D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2C52B2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 draft tools 7 products to improve participation of PWDs in elections.</w:t>
            </w:r>
          </w:p>
        </w:tc>
        <w:tc>
          <w:tcPr>
            <w:tcW w:w="903" w:type="dxa"/>
            <w:tcBorders>
              <w:top w:val="nil"/>
              <w:left w:val="nil"/>
              <w:bottom w:val="single" w:sz="4" w:space="0" w:color="auto"/>
              <w:right w:val="single" w:sz="4" w:space="0" w:color="auto"/>
            </w:tcBorders>
            <w:shd w:val="clear" w:color="auto" w:fill="auto"/>
            <w:vAlign w:val="center"/>
            <w:hideMark/>
          </w:tcPr>
          <w:p w14:paraId="41154E2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1.1.2.3</w:t>
            </w:r>
          </w:p>
        </w:tc>
        <w:tc>
          <w:tcPr>
            <w:tcW w:w="1072" w:type="dxa"/>
            <w:tcBorders>
              <w:top w:val="nil"/>
              <w:left w:val="nil"/>
              <w:bottom w:val="single" w:sz="4" w:space="0" w:color="auto"/>
              <w:right w:val="single" w:sz="4" w:space="0" w:color="auto"/>
            </w:tcBorders>
            <w:shd w:val="clear" w:color="auto" w:fill="auto"/>
            <w:vAlign w:val="center"/>
            <w:hideMark/>
          </w:tcPr>
          <w:p w14:paraId="6964505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4869E99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23378F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BB3474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7C37D6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1AF0B9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35BC57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EFA929B" w14:textId="77777777" w:rsidTr="00FC1E01">
        <w:trPr>
          <w:trHeight w:val="82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995B8A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FDA144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Conduct outreach activities to increase participation in elections</w:t>
            </w:r>
          </w:p>
        </w:tc>
        <w:tc>
          <w:tcPr>
            <w:tcW w:w="903" w:type="dxa"/>
            <w:tcBorders>
              <w:top w:val="nil"/>
              <w:left w:val="nil"/>
              <w:bottom w:val="single" w:sz="4" w:space="0" w:color="auto"/>
              <w:right w:val="single" w:sz="4" w:space="0" w:color="auto"/>
            </w:tcBorders>
            <w:shd w:val="clear" w:color="auto" w:fill="auto"/>
            <w:vAlign w:val="center"/>
            <w:hideMark/>
          </w:tcPr>
          <w:p w14:paraId="6C49667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1.1.2.4</w:t>
            </w:r>
          </w:p>
        </w:tc>
        <w:tc>
          <w:tcPr>
            <w:tcW w:w="1072" w:type="dxa"/>
            <w:tcBorders>
              <w:top w:val="nil"/>
              <w:left w:val="nil"/>
              <w:bottom w:val="single" w:sz="4" w:space="0" w:color="auto"/>
              <w:right w:val="single" w:sz="4" w:space="0" w:color="auto"/>
            </w:tcBorders>
            <w:shd w:val="clear" w:color="auto" w:fill="auto"/>
            <w:vAlign w:val="center"/>
            <w:hideMark/>
          </w:tcPr>
          <w:p w14:paraId="56ED191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135,000.00</w:t>
            </w:r>
          </w:p>
        </w:tc>
        <w:tc>
          <w:tcPr>
            <w:tcW w:w="1072" w:type="dxa"/>
            <w:tcBorders>
              <w:top w:val="nil"/>
              <w:left w:val="nil"/>
              <w:bottom w:val="single" w:sz="4" w:space="0" w:color="auto"/>
              <w:right w:val="single" w:sz="4" w:space="0" w:color="auto"/>
            </w:tcBorders>
            <w:shd w:val="clear" w:color="auto" w:fill="auto"/>
            <w:vAlign w:val="center"/>
            <w:hideMark/>
          </w:tcPr>
          <w:p w14:paraId="60E80E7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65,982.83</w:t>
            </w:r>
          </w:p>
        </w:tc>
        <w:tc>
          <w:tcPr>
            <w:tcW w:w="1069" w:type="dxa"/>
            <w:tcBorders>
              <w:top w:val="nil"/>
              <w:left w:val="nil"/>
              <w:bottom w:val="single" w:sz="4" w:space="0" w:color="auto"/>
              <w:right w:val="single" w:sz="4" w:space="0" w:color="auto"/>
            </w:tcBorders>
            <w:shd w:val="clear" w:color="auto" w:fill="auto"/>
            <w:vAlign w:val="center"/>
            <w:hideMark/>
          </w:tcPr>
          <w:p w14:paraId="41801B9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66,242.86</w:t>
            </w:r>
          </w:p>
        </w:tc>
        <w:tc>
          <w:tcPr>
            <w:tcW w:w="1146" w:type="dxa"/>
            <w:tcBorders>
              <w:top w:val="nil"/>
              <w:left w:val="nil"/>
              <w:bottom w:val="single" w:sz="4" w:space="0" w:color="auto"/>
              <w:right w:val="nil"/>
            </w:tcBorders>
            <w:shd w:val="clear" w:color="auto" w:fill="auto"/>
            <w:vAlign w:val="center"/>
            <w:hideMark/>
          </w:tcPr>
          <w:p w14:paraId="6AB01FD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132,225.69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1C251BA"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6C5FF2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4DA1F96"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50CF50E8"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DD751B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78661092"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7E96BB6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77A157A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170,000.00</w:t>
            </w:r>
          </w:p>
        </w:tc>
        <w:tc>
          <w:tcPr>
            <w:tcW w:w="1072" w:type="dxa"/>
            <w:tcBorders>
              <w:top w:val="nil"/>
              <w:left w:val="nil"/>
              <w:bottom w:val="single" w:sz="4" w:space="0" w:color="auto"/>
              <w:right w:val="single" w:sz="4" w:space="0" w:color="auto"/>
            </w:tcBorders>
            <w:shd w:val="clear" w:color="000000" w:fill="F7CAAC"/>
            <w:vAlign w:val="center"/>
            <w:hideMark/>
          </w:tcPr>
          <w:p w14:paraId="03AD9DA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74,022.83</w:t>
            </w:r>
          </w:p>
        </w:tc>
        <w:tc>
          <w:tcPr>
            <w:tcW w:w="1069" w:type="dxa"/>
            <w:tcBorders>
              <w:top w:val="nil"/>
              <w:left w:val="nil"/>
              <w:bottom w:val="single" w:sz="4" w:space="0" w:color="auto"/>
              <w:right w:val="single" w:sz="4" w:space="0" w:color="auto"/>
            </w:tcBorders>
            <w:shd w:val="clear" w:color="000000" w:fill="F7CAAC"/>
            <w:vAlign w:val="center"/>
            <w:hideMark/>
          </w:tcPr>
          <w:p w14:paraId="3685073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66,242.86</w:t>
            </w:r>
          </w:p>
        </w:tc>
        <w:tc>
          <w:tcPr>
            <w:tcW w:w="1146" w:type="dxa"/>
            <w:tcBorders>
              <w:top w:val="nil"/>
              <w:left w:val="nil"/>
              <w:bottom w:val="single" w:sz="4" w:space="0" w:color="auto"/>
              <w:right w:val="nil"/>
            </w:tcBorders>
            <w:shd w:val="clear" w:color="000000" w:fill="F7CAAC"/>
            <w:vAlign w:val="center"/>
            <w:hideMark/>
          </w:tcPr>
          <w:p w14:paraId="2872F87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140,265.69</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DB2B02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B1C36C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46E9176"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5F454E1"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C5FA3A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3C153F0A" w14:textId="335F00DB" w:rsidR="00DB5BD2" w:rsidRPr="00FC1E01" w:rsidRDefault="00B9781A" w:rsidP="00DB5BD2">
            <w:pPr>
              <w:spacing w:after="0" w:line="240" w:lineRule="auto"/>
              <w:rPr>
                <w:rFonts w:eastAsia="Times New Roman" w:cs="Calibri Light"/>
                <w:b/>
                <w:bCs/>
                <w:color w:val="000000"/>
                <w:sz w:val="16"/>
                <w:szCs w:val="16"/>
                <w:lang w:val="en-ZM" w:eastAsia="en-ZM"/>
              </w:rPr>
            </w:pPr>
            <w:hyperlink r:id="rId42" w:anchor="RANGE!_ftn1" w:history="1">
              <w:r w:rsidR="00DB5BD2" w:rsidRPr="00FC1E01">
                <w:rPr>
                  <w:rFonts w:eastAsia="Times New Roman" w:cs="Calibri Light"/>
                  <w:b/>
                  <w:bCs/>
                  <w:color w:val="000000"/>
                  <w:sz w:val="16"/>
                  <w:szCs w:val="16"/>
                  <w:lang w:val="en-ZM" w:eastAsia="en-ZM"/>
                </w:rPr>
                <w:t xml:space="preserve">Activity 1.1.3: Electoral participation of Persons in Lawful </w:t>
              </w:r>
              <w:r w:rsidR="00FE17F9" w:rsidRPr="00FC1E01">
                <w:rPr>
                  <w:rFonts w:eastAsia="Times New Roman" w:cs="Calibri Light"/>
                  <w:b/>
                  <w:bCs/>
                  <w:color w:val="000000"/>
                  <w:sz w:val="16"/>
                  <w:szCs w:val="16"/>
                  <w:lang w:val="en-ZM" w:eastAsia="en-ZM"/>
                </w:rPr>
                <w:t>Custody [1] (</w:t>
              </w:r>
              <w:r w:rsidR="00DB5BD2" w:rsidRPr="00FC1E01">
                <w:rPr>
                  <w:rFonts w:eastAsia="Times New Roman" w:cs="Calibri Light"/>
                  <w:b/>
                  <w:bCs/>
                  <w:color w:val="000000"/>
                  <w:sz w:val="16"/>
                  <w:szCs w:val="16"/>
                  <w:lang w:val="en-ZM" w:eastAsia="en-ZM"/>
                </w:rPr>
                <w:t xml:space="preserve">PLC) enhanced </w:t>
              </w:r>
            </w:hyperlink>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16203D86"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DE4FDD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4EA275A"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CC1E190" w14:textId="77777777" w:rsidTr="00FC1E01">
        <w:trPr>
          <w:trHeight w:val="7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969038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CB8DF9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Review existing legislations, procedures, issues and propose strategies and recommendations to support participation of individuals in lawful custody (ILC)</w:t>
            </w:r>
          </w:p>
        </w:tc>
        <w:tc>
          <w:tcPr>
            <w:tcW w:w="903" w:type="dxa"/>
            <w:tcBorders>
              <w:top w:val="nil"/>
              <w:left w:val="nil"/>
              <w:bottom w:val="single" w:sz="4" w:space="0" w:color="auto"/>
              <w:right w:val="single" w:sz="4" w:space="0" w:color="auto"/>
            </w:tcBorders>
            <w:shd w:val="clear" w:color="auto" w:fill="auto"/>
            <w:vAlign w:val="center"/>
            <w:hideMark/>
          </w:tcPr>
          <w:p w14:paraId="1B67126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1.1.3.1</w:t>
            </w:r>
          </w:p>
        </w:tc>
        <w:tc>
          <w:tcPr>
            <w:tcW w:w="1072" w:type="dxa"/>
            <w:tcBorders>
              <w:top w:val="nil"/>
              <w:left w:val="nil"/>
              <w:bottom w:val="single" w:sz="4" w:space="0" w:color="auto"/>
              <w:right w:val="single" w:sz="4" w:space="0" w:color="auto"/>
            </w:tcBorders>
            <w:shd w:val="clear" w:color="auto" w:fill="auto"/>
            <w:vAlign w:val="center"/>
            <w:hideMark/>
          </w:tcPr>
          <w:p w14:paraId="5C3AC69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55E2B89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5D0A29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FF97E7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175D41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055E13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9AE3F5F"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F28F73B" w14:textId="77777777" w:rsidTr="00FC1E01">
        <w:trPr>
          <w:trHeight w:val="7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4F71C6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70A724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Stakeholder consultations on ILC participation in elections</w:t>
            </w:r>
          </w:p>
        </w:tc>
        <w:tc>
          <w:tcPr>
            <w:tcW w:w="903" w:type="dxa"/>
            <w:tcBorders>
              <w:top w:val="nil"/>
              <w:left w:val="nil"/>
              <w:bottom w:val="single" w:sz="4" w:space="0" w:color="auto"/>
              <w:right w:val="single" w:sz="4" w:space="0" w:color="auto"/>
            </w:tcBorders>
            <w:shd w:val="clear" w:color="auto" w:fill="auto"/>
            <w:vAlign w:val="center"/>
            <w:hideMark/>
          </w:tcPr>
          <w:p w14:paraId="46CF61E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1.1.3.2</w:t>
            </w:r>
          </w:p>
        </w:tc>
        <w:tc>
          <w:tcPr>
            <w:tcW w:w="1072" w:type="dxa"/>
            <w:tcBorders>
              <w:top w:val="nil"/>
              <w:left w:val="nil"/>
              <w:bottom w:val="single" w:sz="4" w:space="0" w:color="auto"/>
              <w:right w:val="single" w:sz="4" w:space="0" w:color="auto"/>
            </w:tcBorders>
            <w:shd w:val="clear" w:color="auto" w:fill="auto"/>
            <w:vAlign w:val="center"/>
            <w:hideMark/>
          </w:tcPr>
          <w:p w14:paraId="1CEC307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2C0C12A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6339CA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50E922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B09E5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5AE43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9528E46"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61F38FF" w14:textId="77777777" w:rsidTr="00FC1E01">
        <w:trPr>
          <w:trHeight w:val="7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1A1908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E32CC9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iii. </w:t>
            </w:r>
            <w:r w:rsidRPr="00FC1E01">
              <w:rPr>
                <w:rFonts w:eastAsia="Times New Roman" w:cs="Calibri Light"/>
                <w:i/>
                <w:iCs/>
                <w:color w:val="000000"/>
                <w:sz w:val="16"/>
                <w:szCs w:val="16"/>
                <w:lang w:val="en-ZM" w:eastAsia="en-ZM"/>
              </w:rPr>
              <w:t xml:space="preserve">Bench-making with other countries (South-to-South </w:t>
            </w:r>
            <w:r w:rsidRPr="00FC1E01">
              <w:rPr>
                <w:rFonts w:eastAsia="Times New Roman" w:cs="Calibri Light"/>
                <w:i/>
                <w:iCs/>
                <w:color w:val="000000"/>
                <w:sz w:val="16"/>
                <w:szCs w:val="16"/>
                <w:lang w:val="en-ZM" w:eastAsia="en-ZM"/>
              </w:rPr>
              <w:lastRenderedPageBreak/>
              <w:t>Cooperation) by multi-disciplinary team</w:t>
            </w:r>
          </w:p>
        </w:tc>
        <w:tc>
          <w:tcPr>
            <w:tcW w:w="903" w:type="dxa"/>
            <w:tcBorders>
              <w:top w:val="nil"/>
              <w:left w:val="nil"/>
              <w:bottom w:val="single" w:sz="4" w:space="0" w:color="auto"/>
              <w:right w:val="single" w:sz="4" w:space="0" w:color="auto"/>
            </w:tcBorders>
            <w:shd w:val="clear" w:color="auto" w:fill="auto"/>
            <w:vAlign w:val="center"/>
            <w:hideMark/>
          </w:tcPr>
          <w:p w14:paraId="4DDF50C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lastRenderedPageBreak/>
              <w:t>1.1.3.3</w:t>
            </w:r>
          </w:p>
        </w:tc>
        <w:tc>
          <w:tcPr>
            <w:tcW w:w="1072" w:type="dxa"/>
            <w:tcBorders>
              <w:top w:val="nil"/>
              <w:left w:val="nil"/>
              <w:bottom w:val="single" w:sz="4" w:space="0" w:color="auto"/>
              <w:right w:val="single" w:sz="4" w:space="0" w:color="auto"/>
            </w:tcBorders>
            <w:shd w:val="clear" w:color="auto" w:fill="auto"/>
            <w:vAlign w:val="center"/>
            <w:hideMark/>
          </w:tcPr>
          <w:p w14:paraId="0B2B150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0ED15CA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0DBEFE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08F08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A4F581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0F30F8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7A73EC1"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3CBD107" w14:textId="77777777" w:rsidTr="00FC1E01">
        <w:trPr>
          <w:trHeight w:val="7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6DA6D8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4A8E94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iv. </w:t>
            </w:r>
            <w:r w:rsidRPr="00FC1E01">
              <w:rPr>
                <w:rFonts w:eastAsia="Times New Roman" w:cs="Calibri Light"/>
                <w:i/>
                <w:iCs/>
                <w:color w:val="000000"/>
                <w:sz w:val="16"/>
                <w:szCs w:val="16"/>
                <w:lang w:val="en-ZM" w:eastAsia="en-ZM"/>
              </w:rPr>
              <w:t xml:space="preserve">Validation workshops on issues and strategies to improve procedures and remove key barriers to voting by PLC and development of action plan. </w:t>
            </w:r>
          </w:p>
        </w:tc>
        <w:tc>
          <w:tcPr>
            <w:tcW w:w="903" w:type="dxa"/>
            <w:tcBorders>
              <w:top w:val="nil"/>
              <w:left w:val="nil"/>
              <w:bottom w:val="single" w:sz="4" w:space="0" w:color="auto"/>
              <w:right w:val="single" w:sz="4" w:space="0" w:color="auto"/>
            </w:tcBorders>
            <w:shd w:val="clear" w:color="auto" w:fill="auto"/>
            <w:vAlign w:val="center"/>
            <w:hideMark/>
          </w:tcPr>
          <w:p w14:paraId="3F0B023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1.1.3.4</w:t>
            </w:r>
          </w:p>
        </w:tc>
        <w:tc>
          <w:tcPr>
            <w:tcW w:w="1072" w:type="dxa"/>
            <w:tcBorders>
              <w:top w:val="nil"/>
              <w:left w:val="nil"/>
              <w:bottom w:val="single" w:sz="4" w:space="0" w:color="auto"/>
              <w:right w:val="single" w:sz="4" w:space="0" w:color="auto"/>
            </w:tcBorders>
            <w:shd w:val="clear" w:color="auto" w:fill="auto"/>
            <w:vAlign w:val="center"/>
            <w:hideMark/>
          </w:tcPr>
          <w:p w14:paraId="2460F09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35FBA1C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5,081.93</w:t>
            </w:r>
          </w:p>
        </w:tc>
        <w:tc>
          <w:tcPr>
            <w:tcW w:w="1069" w:type="dxa"/>
            <w:tcBorders>
              <w:top w:val="nil"/>
              <w:left w:val="nil"/>
              <w:bottom w:val="single" w:sz="4" w:space="0" w:color="auto"/>
              <w:right w:val="single" w:sz="4" w:space="0" w:color="auto"/>
            </w:tcBorders>
            <w:shd w:val="clear" w:color="auto" w:fill="auto"/>
            <w:vAlign w:val="center"/>
            <w:hideMark/>
          </w:tcPr>
          <w:p w14:paraId="117B55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398280A"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5,081.93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F44DDCD"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81.93</w:t>
            </w:r>
          </w:p>
        </w:tc>
        <w:tc>
          <w:tcPr>
            <w:tcW w:w="1297" w:type="dxa"/>
            <w:tcBorders>
              <w:top w:val="nil"/>
              <w:left w:val="nil"/>
              <w:bottom w:val="nil"/>
              <w:right w:val="single" w:sz="8" w:space="0" w:color="auto"/>
            </w:tcBorders>
            <w:shd w:val="clear" w:color="000000" w:fill="E2EFDA"/>
            <w:vAlign w:val="center"/>
            <w:hideMark/>
          </w:tcPr>
          <w:p w14:paraId="4FFDD6F7"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vAlign w:val="center"/>
            <w:hideMark/>
          </w:tcPr>
          <w:p w14:paraId="582CA53C" w14:textId="3708E3A1" w:rsidR="00DB5BD2" w:rsidRPr="00FC1E01" w:rsidRDefault="00DB5BD2" w:rsidP="00DB5BD2">
            <w:pPr>
              <w:spacing w:after="0" w:line="240" w:lineRule="auto"/>
              <w:jc w:val="center"/>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xml:space="preserve">Act 1.1.3iv. The cost of the venue for ZLDCs meeting to finalize PLC voting rights cost $81.93 more than the budget. The meeting had to be residential and outside Lusaka </w:t>
            </w:r>
            <w:r w:rsidR="00FE17F9" w:rsidRPr="00FC1E01">
              <w:rPr>
                <w:rFonts w:ascii="Calibri Light" w:eastAsia="Times New Roman" w:hAnsi="Calibri Light" w:cs="Calibri Light"/>
                <w:sz w:val="16"/>
                <w:szCs w:val="16"/>
                <w:lang w:val="en-ZM" w:eastAsia="en-ZM"/>
              </w:rPr>
              <w:t>for</w:t>
            </w:r>
            <w:r w:rsidRPr="00FC1E01">
              <w:rPr>
                <w:rFonts w:ascii="Calibri Light" w:eastAsia="Times New Roman" w:hAnsi="Calibri Light" w:cs="Calibri Light"/>
                <w:sz w:val="16"/>
                <w:szCs w:val="16"/>
                <w:lang w:val="en-ZM" w:eastAsia="en-ZM"/>
              </w:rPr>
              <w:t xml:space="preserve"> the work to be completed in good time. </w:t>
            </w:r>
          </w:p>
        </w:tc>
      </w:tr>
      <w:tr w:rsidR="00FC1E01" w:rsidRPr="006D6850" w14:paraId="5BEE151C" w14:textId="77777777" w:rsidTr="00FC1E01">
        <w:trPr>
          <w:trHeight w:val="7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D1ED86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360BF9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Design and production of materials and tools to support voting of PLC</w:t>
            </w:r>
          </w:p>
        </w:tc>
        <w:tc>
          <w:tcPr>
            <w:tcW w:w="903" w:type="dxa"/>
            <w:tcBorders>
              <w:top w:val="nil"/>
              <w:left w:val="nil"/>
              <w:bottom w:val="single" w:sz="4" w:space="0" w:color="auto"/>
              <w:right w:val="single" w:sz="4" w:space="0" w:color="auto"/>
            </w:tcBorders>
            <w:shd w:val="clear" w:color="auto" w:fill="auto"/>
            <w:vAlign w:val="center"/>
            <w:hideMark/>
          </w:tcPr>
          <w:p w14:paraId="51A3959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1.1.3.5</w:t>
            </w:r>
          </w:p>
        </w:tc>
        <w:tc>
          <w:tcPr>
            <w:tcW w:w="1072" w:type="dxa"/>
            <w:tcBorders>
              <w:top w:val="nil"/>
              <w:left w:val="nil"/>
              <w:bottom w:val="single" w:sz="4" w:space="0" w:color="auto"/>
              <w:right w:val="single" w:sz="4" w:space="0" w:color="auto"/>
            </w:tcBorders>
            <w:shd w:val="clear" w:color="auto" w:fill="auto"/>
            <w:vAlign w:val="center"/>
            <w:hideMark/>
          </w:tcPr>
          <w:p w14:paraId="0BADC9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252A175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2,659.07</w:t>
            </w:r>
          </w:p>
        </w:tc>
        <w:tc>
          <w:tcPr>
            <w:tcW w:w="1069" w:type="dxa"/>
            <w:tcBorders>
              <w:top w:val="nil"/>
              <w:left w:val="nil"/>
              <w:bottom w:val="single" w:sz="4" w:space="0" w:color="auto"/>
              <w:right w:val="single" w:sz="4" w:space="0" w:color="auto"/>
            </w:tcBorders>
            <w:shd w:val="clear" w:color="auto" w:fill="auto"/>
            <w:vAlign w:val="center"/>
            <w:hideMark/>
          </w:tcPr>
          <w:p w14:paraId="5ACD71A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68E6E8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2,659.07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133473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-81.93</w:t>
            </w:r>
          </w:p>
        </w:tc>
        <w:tc>
          <w:tcPr>
            <w:tcW w:w="1297" w:type="dxa"/>
            <w:tcBorders>
              <w:top w:val="nil"/>
              <w:left w:val="nil"/>
              <w:bottom w:val="nil"/>
              <w:right w:val="single" w:sz="8" w:space="0" w:color="auto"/>
            </w:tcBorders>
            <w:shd w:val="clear" w:color="000000" w:fill="E2EFDA"/>
            <w:vAlign w:val="center"/>
            <w:hideMark/>
          </w:tcPr>
          <w:p w14:paraId="573F49A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31F9EC61"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445F4F" w:rsidRPr="006D6850" w14:paraId="33CCE21A"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7ACC52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1A13B41F"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00F1CC07"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572CD5F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000000" w:fill="F7CAAC"/>
            <w:vAlign w:val="center"/>
            <w:hideMark/>
          </w:tcPr>
          <w:p w14:paraId="6E18A7F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7,741.00</w:t>
            </w:r>
          </w:p>
        </w:tc>
        <w:tc>
          <w:tcPr>
            <w:tcW w:w="1069" w:type="dxa"/>
            <w:tcBorders>
              <w:top w:val="nil"/>
              <w:left w:val="nil"/>
              <w:bottom w:val="single" w:sz="4" w:space="0" w:color="auto"/>
              <w:right w:val="single" w:sz="4" w:space="0" w:color="auto"/>
            </w:tcBorders>
            <w:shd w:val="clear" w:color="000000" w:fill="F7CAAC"/>
            <w:vAlign w:val="center"/>
            <w:hideMark/>
          </w:tcPr>
          <w:p w14:paraId="42F0881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20A2DB9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7,741.00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22CDF60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2647F2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746DCFE1"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500AE45A"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560AC08F"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1.2 Support to improve inclusiveness of the National Assembly</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758A01D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1.2.1: Support Inclusion Measures of the National Assembly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A768C45"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0F01F3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56E95266"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0FE00C58"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CE72D9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BCD762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 UNV support to ongoing work with National Assembly, based on the NA request in 2020.</w:t>
            </w:r>
          </w:p>
        </w:tc>
        <w:tc>
          <w:tcPr>
            <w:tcW w:w="903" w:type="dxa"/>
            <w:tcBorders>
              <w:top w:val="nil"/>
              <w:left w:val="nil"/>
              <w:bottom w:val="single" w:sz="4" w:space="0" w:color="auto"/>
              <w:right w:val="single" w:sz="4" w:space="0" w:color="auto"/>
            </w:tcBorders>
            <w:shd w:val="clear" w:color="auto" w:fill="auto"/>
            <w:vAlign w:val="center"/>
            <w:hideMark/>
          </w:tcPr>
          <w:p w14:paraId="743A0CF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1.2.1.1</w:t>
            </w:r>
          </w:p>
        </w:tc>
        <w:tc>
          <w:tcPr>
            <w:tcW w:w="1072" w:type="dxa"/>
            <w:tcBorders>
              <w:top w:val="nil"/>
              <w:left w:val="nil"/>
              <w:bottom w:val="single" w:sz="4" w:space="0" w:color="auto"/>
              <w:right w:val="single" w:sz="4" w:space="0" w:color="auto"/>
            </w:tcBorders>
            <w:shd w:val="clear" w:color="000000" w:fill="FFFFFF"/>
            <w:vAlign w:val="center"/>
            <w:hideMark/>
          </w:tcPr>
          <w:p w14:paraId="720FF09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688DA5B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D1C88F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ABE8FB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B9C5D9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-8,040.00</w:t>
            </w:r>
          </w:p>
        </w:tc>
        <w:tc>
          <w:tcPr>
            <w:tcW w:w="1297" w:type="dxa"/>
            <w:tcBorders>
              <w:top w:val="nil"/>
              <w:left w:val="nil"/>
              <w:bottom w:val="nil"/>
              <w:right w:val="single" w:sz="8" w:space="0" w:color="auto"/>
            </w:tcBorders>
            <w:shd w:val="clear" w:color="000000" w:fill="E2EFDA"/>
            <w:vAlign w:val="center"/>
            <w:hideMark/>
          </w:tcPr>
          <w:p w14:paraId="28BF11D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451D4B56"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4738AF3C"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146473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027BCA3" w14:textId="743EEB92"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00D17429" w:rsidRPr="00FC1E01">
              <w:rPr>
                <w:rFonts w:eastAsia="Times New Roman" w:cs="Calibri Light"/>
                <w:color w:val="000000"/>
                <w:sz w:val="16"/>
                <w:szCs w:val="16"/>
                <w:lang w:val="en-US" w:eastAsia="en-ZM"/>
              </w:rPr>
              <w:t xml:space="preserve"> </w:t>
            </w:r>
            <w:r w:rsidR="00D17429" w:rsidRPr="00FC1E01">
              <w:rPr>
                <w:rFonts w:eastAsia="Times New Roman" w:cs="Calibri Light"/>
                <w:color w:val="000000"/>
                <w:sz w:val="16"/>
                <w:szCs w:val="16"/>
                <w:lang w:val="en-ZM" w:eastAsia="en-ZM"/>
              </w:rPr>
              <w:t>Support to</w:t>
            </w:r>
            <w:r w:rsidRPr="00FC1E01">
              <w:rPr>
                <w:rFonts w:eastAsia="Times New Roman" w:cs="Calibri Light"/>
                <w:color w:val="000000"/>
                <w:sz w:val="16"/>
                <w:szCs w:val="16"/>
                <w:lang w:val="en-ZM" w:eastAsia="en-ZM"/>
              </w:rPr>
              <w:t xml:space="preserve"> ongoing capacity development of female MPs to improve their role as MPs.</w:t>
            </w:r>
          </w:p>
        </w:tc>
        <w:tc>
          <w:tcPr>
            <w:tcW w:w="903" w:type="dxa"/>
            <w:tcBorders>
              <w:top w:val="nil"/>
              <w:left w:val="nil"/>
              <w:bottom w:val="single" w:sz="4" w:space="0" w:color="auto"/>
              <w:right w:val="single" w:sz="4" w:space="0" w:color="auto"/>
            </w:tcBorders>
            <w:shd w:val="clear" w:color="auto" w:fill="auto"/>
            <w:vAlign w:val="center"/>
            <w:hideMark/>
          </w:tcPr>
          <w:p w14:paraId="2F7C8C0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1.2.1.2</w:t>
            </w:r>
          </w:p>
        </w:tc>
        <w:tc>
          <w:tcPr>
            <w:tcW w:w="1072" w:type="dxa"/>
            <w:tcBorders>
              <w:top w:val="nil"/>
              <w:left w:val="nil"/>
              <w:bottom w:val="single" w:sz="4" w:space="0" w:color="auto"/>
              <w:right w:val="single" w:sz="4" w:space="0" w:color="auto"/>
            </w:tcBorders>
            <w:shd w:val="clear" w:color="000000" w:fill="FFFFFF"/>
            <w:vAlign w:val="center"/>
            <w:hideMark/>
          </w:tcPr>
          <w:p w14:paraId="58141DE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16CC772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D0397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4DE3EA7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3BA5CFC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320361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65C810C8"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4F401D2D"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4A75DD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3C7370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targeting outreach activities via the Women’s Parliamentary Caucus to promote women’s participation in elections and politics.</w:t>
            </w:r>
          </w:p>
        </w:tc>
        <w:tc>
          <w:tcPr>
            <w:tcW w:w="903" w:type="dxa"/>
            <w:tcBorders>
              <w:top w:val="nil"/>
              <w:left w:val="nil"/>
              <w:bottom w:val="single" w:sz="4" w:space="0" w:color="auto"/>
              <w:right w:val="single" w:sz="4" w:space="0" w:color="auto"/>
            </w:tcBorders>
            <w:shd w:val="clear" w:color="auto" w:fill="auto"/>
            <w:vAlign w:val="center"/>
            <w:hideMark/>
          </w:tcPr>
          <w:p w14:paraId="0C95E28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1.2.1.3</w:t>
            </w:r>
          </w:p>
        </w:tc>
        <w:tc>
          <w:tcPr>
            <w:tcW w:w="1072" w:type="dxa"/>
            <w:tcBorders>
              <w:top w:val="nil"/>
              <w:left w:val="nil"/>
              <w:bottom w:val="single" w:sz="4" w:space="0" w:color="auto"/>
              <w:right w:val="single" w:sz="4" w:space="0" w:color="auto"/>
            </w:tcBorders>
            <w:shd w:val="clear" w:color="000000" w:fill="FFFFFF"/>
            <w:vAlign w:val="center"/>
            <w:hideMark/>
          </w:tcPr>
          <w:p w14:paraId="6D2116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295A16A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024B0E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AA387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E9BB7E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6EBEBE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23C4C82D"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445F4F" w:rsidRPr="006D6850" w14:paraId="204A050C"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9AC278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0C76551F"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32AC3445"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35E02C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75,000.00</w:t>
            </w:r>
          </w:p>
        </w:tc>
        <w:tc>
          <w:tcPr>
            <w:tcW w:w="1072" w:type="dxa"/>
            <w:tcBorders>
              <w:top w:val="nil"/>
              <w:left w:val="nil"/>
              <w:bottom w:val="single" w:sz="4" w:space="0" w:color="auto"/>
              <w:right w:val="single" w:sz="4" w:space="0" w:color="auto"/>
            </w:tcBorders>
            <w:shd w:val="clear" w:color="000000" w:fill="F7CAAC"/>
            <w:vAlign w:val="center"/>
            <w:hideMark/>
          </w:tcPr>
          <w:p w14:paraId="189D394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62AA257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46D131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78120C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FD4706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63E9ED85"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7F960F22"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2B06F4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55A8FEE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1.2.2: Citizen Consultation Platform</w:t>
            </w:r>
            <w:r w:rsidRPr="00FC1E01">
              <w:rPr>
                <w:rFonts w:eastAsia="Times New Roman" w:cs="Calibri Light"/>
                <w:i/>
                <w:iCs/>
                <w:color w:val="000000"/>
                <w:sz w:val="16"/>
                <w:szCs w:val="16"/>
                <w:lang w:val="en-ZM" w:eastAsia="en-ZM"/>
              </w:rPr>
              <w:t xml:space="preserve">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F47F282"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62F321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2BA1F739"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1C3482A8" w14:textId="77777777" w:rsidTr="00FC1E01">
        <w:trPr>
          <w:trHeight w:val="47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ACF8BD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73517D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 an online citizen consultation platform to promote sustained interaction between MPs and their electors; support development of online platform for citizens to exchange views on ongoing parliamentary debates and issues.</w:t>
            </w:r>
          </w:p>
        </w:tc>
        <w:tc>
          <w:tcPr>
            <w:tcW w:w="903" w:type="dxa"/>
            <w:tcBorders>
              <w:top w:val="nil"/>
              <w:left w:val="nil"/>
              <w:bottom w:val="single" w:sz="4" w:space="0" w:color="auto"/>
              <w:right w:val="single" w:sz="4" w:space="0" w:color="auto"/>
            </w:tcBorders>
            <w:shd w:val="clear" w:color="auto" w:fill="auto"/>
            <w:vAlign w:val="center"/>
            <w:hideMark/>
          </w:tcPr>
          <w:p w14:paraId="5ADF7CC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1.2.2.1</w:t>
            </w:r>
          </w:p>
        </w:tc>
        <w:tc>
          <w:tcPr>
            <w:tcW w:w="1072" w:type="dxa"/>
            <w:tcBorders>
              <w:top w:val="nil"/>
              <w:left w:val="nil"/>
              <w:bottom w:val="single" w:sz="4" w:space="0" w:color="auto"/>
              <w:right w:val="single" w:sz="4" w:space="0" w:color="auto"/>
            </w:tcBorders>
            <w:shd w:val="clear" w:color="000000" w:fill="FFFFFF"/>
            <w:vAlign w:val="center"/>
            <w:hideMark/>
          </w:tcPr>
          <w:p w14:paraId="4AC3901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70,000.00</w:t>
            </w:r>
          </w:p>
        </w:tc>
        <w:tc>
          <w:tcPr>
            <w:tcW w:w="1072" w:type="dxa"/>
            <w:tcBorders>
              <w:top w:val="nil"/>
              <w:left w:val="nil"/>
              <w:bottom w:val="single" w:sz="4" w:space="0" w:color="auto"/>
              <w:right w:val="single" w:sz="4" w:space="0" w:color="auto"/>
            </w:tcBorders>
            <w:shd w:val="clear" w:color="auto" w:fill="auto"/>
            <w:vAlign w:val="center"/>
            <w:hideMark/>
          </w:tcPr>
          <w:p w14:paraId="4B7B0D4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ABA527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8FA4CA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655AE5E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B329CD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0FB7E0B7"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25A3BDD7" w14:textId="77777777" w:rsidTr="00FC1E01">
        <w:trPr>
          <w:trHeight w:val="47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585270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036C94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Broaden reach of online debates outcomes through </w:t>
            </w:r>
            <w:r w:rsidRPr="00FC1E01">
              <w:rPr>
                <w:rFonts w:eastAsia="Times New Roman" w:cs="Calibri Light"/>
                <w:i/>
                <w:iCs/>
                <w:color w:val="000000"/>
                <w:sz w:val="16"/>
                <w:szCs w:val="16"/>
                <w:lang w:val="en-ZM" w:eastAsia="en-ZM"/>
              </w:rPr>
              <w:lastRenderedPageBreak/>
              <w:t>public radio and TV programmes.</w:t>
            </w:r>
          </w:p>
        </w:tc>
        <w:tc>
          <w:tcPr>
            <w:tcW w:w="903" w:type="dxa"/>
            <w:tcBorders>
              <w:top w:val="nil"/>
              <w:left w:val="nil"/>
              <w:bottom w:val="single" w:sz="4" w:space="0" w:color="auto"/>
              <w:right w:val="single" w:sz="4" w:space="0" w:color="auto"/>
            </w:tcBorders>
            <w:shd w:val="clear" w:color="auto" w:fill="auto"/>
            <w:vAlign w:val="center"/>
            <w:hideMark/>
          </w:tcPr>
          <w:p w14:paraId="50D56AA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lastRenderedPageBreak/>
              <w:t>1.2.2.1</w:t>
            </w:r>
          </w:p>
        </w:tc>
        <w:tc>
          <w:tcPr>
            <w:tcW w:w="1072" w:type="dxa"/>
            <w:tcBorders>
              <w:top w:val="nil"/>
              <w:left w:val="nil"/>
              <w:bottom w:val="single" w:sz="4" w:space="0" w:color="auto"/>
              <w:right w:val="single" w:sz="4" w:space="0" w:color="auto"/>
            </w:tcBorders>
            <w:shd w:val="clear" w:color="000000" w:fill="FFFFFF"/>
            <w:vAlign w:val="center"/>
            <w:hideMark/>
          </w:tcPr>
          <w:p w14:paraId="266AA20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63D5CDD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C4683E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583F03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47F6D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78B8F4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0040795"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5C015CD1"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5B6AB5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1BD8C27D"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65A9F59F"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440C82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95,000.00</w:t>
            </w:r>
          </w:p>
        </w:tc>
        <w:tc>
          <w:tcPr>
            <w:tcW w:w="1072" w:type="dxa"/>
            <w:tcBorders>
              <w:top w:val="nil"/>
              <w:left w:val="nil"/>
              <w:bottom w:val="single" w:sz="4" w:space="0" w:color="auto"/>
              <w:right w:val="single" w:sz="4" w:space="0" w:color="auto"/>
            </w:tcBorders>
            <w:shd w:val="clear" w:color="000000" w:fill="F7CAAC"/>
            <w:vAlign w:val="center"/>
            <w:hideMark/>
          </w:tcPr>
          <w:p w14:paraId="044B4F8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5836628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96DC9C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3E1B14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459D0A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4A729F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8692A87" w14:textId="77777777" w:rsidTr="00FC1E01">
        <w:trPr>
          <w:trHeight w:val="295"/>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529C56"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1.3 Support the inclusion of civil society and civic engagement</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B4463F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1.3.1: Strengthened domestic election observation frameworks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39BCA51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5166EF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8AB22F7"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6EEB023F" w14:textId="77777777" w:rsidTr="00FC1E01">
        <w:trPr>
          <w:trHeight w:val="5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591843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A89FF8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Calibri Light"/>
                <w:i/>
                <w:iCs/>
                <w:color w:val="000000"/>
                <w:sz w:val="16"/>
                <w:szCs w:val="16"/>
                <w:lang w:val="en-ZM" w:eastAsia="en-ZM"/>
              </w:rPr>
              <w:t>Support the operationalization of the Domestic Election Monitoring and Observation Group (DEMOG) Charter for local CSOs; validation and dissemination</w:t>
            </w:r>
          </w:p>
        </w:tc>
        <w:tc>
          <w:tcPr>
            <w:tcW w:w="903" w:type="dxa"/>
            <w:tcBorders>
              <w:top w:val="nil"/>
              <w:left w:val="nil"/>
              <w:bottom w:val="single" w:sz="4" w:space="0" w:color="auto"/>
              <w:right w:val="single" w:sz="4" w:space="0" w:color="auto"/>
            </w:tcBorders>
            <w:shd w:val="clear" w:color="auto" w:fill="auto"/>
            <w:vAlign w:val="center"/>
            <w:hideMark/>
          </w:tcPr>
          <w:p w14:paraId="4B1CDE3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1.3.1.1</w:t>
            </w:r>
          </w:p>
        </w:tc>
        <w:tc>
          <w:tcPr>
            <w:tcW w:w="1072" w:type="dxa"/>
            <w:tcBorders>
              <w:top w:val="nil"/>
              <w:left w:val="nil"/>
              <w:bottom w:val="single" w:sz="4" w:space="0" w:color="auto"/>
              <w:right w:val="single" w:sz="4" w:space="0" w:color="auto"/>
            </w:tcBorders>
            <w:shd w:val="clear" w:color="auto" w:fill="auto"/>
            <w:vAlign w:val="center"/>
            <w:hideMark/>
          </w:tcPr>
          <w:p w14:paraId="2D86E8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2B948F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34,500.00</w:t>
            </w:r>
          </w:p>
        </w:tc>
        <w:tc>
          <w:tcPr>
            <w:tcW w:w="1069" w:type="dxa"/>
            <w:tcBorders>
              <w:top w:val="nil"/>
              <w:left w:val="nil"/>
              <w:bottom w:val="single" w:sz="4" w:space="0" w:color="auto"/>
              <w:right w:val="single" w:sz="4" w:space="0" w:color="auto"/>
            </w:tcBorders>
            <w:shd w:val="clear" w:color="auto" w:fill="auto"/>
            <w:vAlign w:val="center"/>
            <w:hideMark/>
          </w:tcPr>
          <w:p w14:paraId="7D4BCAD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FB1192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34,500.00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81DF96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0F5CC4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0AA4378"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AADEAD1" w14:textId="77777777" w:rsidTr="00FC1E01">
        <w:trPr>
          <w:trHeight w:val="5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8C218C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93E82A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Develop/harmonize monitoring tools/reporting templates and guidelines for domestic observation &amp; operationalize governance arrangements in the Charter</w:t>
            </w:r>
          </w:p>
        </w:tc>
        <w:tc>
          <w:tcPr>
            <w:tcW w:w="903" w:type="dxa"/>
            <w:tcBorders>
              <w:top w:val="nil"/>
              <w:left w:val="nil"/>
              <w:bottom w:val="single" w:sz="4" w:space="0" w:color="auto"/>
              <w:right w:val="single" w:sz="4" w:space="0" w:color="auto"/>
            </w:tcBorders>
            <w:shd w:val="clear" w:color="auto" w:fill="auto"/>
            <w:vAlign w:val="center"/>
            <w:hideMark/>
          </w:tcPr>
          <w:p w14:paraId="4E274F7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1.3.1.2</w:t>
            </w:r>
          </w:p>
        </w:tc>
        <w:tc>
          <w:tcPr>
            <w:tcW w:w="1072" w:type="dxa"/>
            <w:tcBorders>
              <w:top w:val="nil"/>
              <w:left w:val="nil"/>
              <w:bottom w:val="single" w:sz="4" w:space="0" w:color="auto"/>
              <w:right w:val="single" w:sz="4" w:space="0" w:color="auto"/>
            </w:tcBorders>
            <w:shd w:val="clear" w:color="auto" w:fill="auto"/>
            <w:vAlign w:val="center"/>
            <w:hideMark/>
          </w:tcPr>
          <w:p w14:paraId="5521037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6E8EC7A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68DCF7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95E0A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7D09E2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95035E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530C2C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D86CE17" w14:textId="77777777" w:rsidTr="00FC1E01">
        <w:trPr>
          <w:trHeight w:val="5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D16448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A50629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Facilitate lessons sharing/best practices among CSOs on domestic observation </w:t>
            </w:r>
          </w:p>
        </w:tc>
        <w:tc>
          <w:tcPr>
            <w:tcW w:w="903" w:type="dxa"/>
            <w:tcBorders>
              <w:top w:val="nil"/>
              <w:left w:val="nil"/>
              <w:bottom w:val="single" w:sz="4" w:space="0" w:color="auto"/>
              <w:right w:val="single" w:sz="4" w:space="0" w:color="auto"/>
            </w:tcBorders>
            <w:shd w:val="clear" w:color="auto" w:fill="auto"/>
            <w:vAlign w:val="center"/>
            <w:hideMark/>
          </w:tcPr>
          <w:p w14:paraId="38E1EE8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1.3.1.3</w:t>
            </w:r>
          </w:p>
        </w:tc>
        <w:tc>
          <w:tcPr>
            <w:tcW w:w="1072" w:type="dxa"/>
            <w:tcBorders>
              <w:top w:val="nil"/>
              <w:left w:val="nil"/>
              <w:bottom w:val="single" w:sz="4" w:space="0" w:color="auto"/>
              <w:right w:val="single" w:sz="4" w:space="0" w:color="auto"/>
            </w:tcBorders>
            <w:shd w:val="clear" w:color="auto" w:fill="auto"/>
            <w:vAlign w:val="center"/>
            <w:hideMark/>
          </w:tcPr>
          <w:p w14:paraId="4E887E1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655947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D27B70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7A4EF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D7EC3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30FCF3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08DDDE7"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D29FFDD" w14:textId="77777777" w:rsidTr="00FC1E01">
        <w:trPr>
          <w:trHeight w:val="5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79D4D2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8A4BFB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Train DEMOG Charter members on domestic observation</w:t>
            </w:r>
          </w:p>
        </w:tc>
        <w:tc>
          <w:tcPr>
            <w:tcW w:w="903" w:type="dxa"/>
            <w:tcBorders>
              <w:top w:val="nil"/>
              <w:left w:val="nil"/>
              <w:bottom w:val="single" w:sz="4" w:space="0" w:color="auto"/>
              <w:right w:val="single" w:sz="4" w:space="0" w:color="auto"/>
            </w:tcBorders>
            <w:shd w:val="clear" w:color="auto" w:fill="auto"/>
            <w:vAlign w:val="center"/>
            <w:hideMark/>
          </w:tcPr>
          <w:p w14:paraId="035C537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1.3.1.4</w:t>
            </w:r>
          </w:p>
        </w:tc>
        <w:tc>
          <w:tcPr>
            <w:tcW w:w="1072" w:type="dxa"/>
            <w:tcBorders>
              <w:top w:val="nil"/>
              <w:left w:val="nil"/>
              <w:bottom w:val="single" w:sz="4" w:space="0" w:color="auto"/>
              <w:right w:val="single" w:sz="4" w:space="0" w:color="auto"/>
            </w:tcBorders>
            <w:shd w:val="clear" w:color="auto" w:fill="auto"/>
            <w:vAlign w:val="center"/>
            <w:hideMark/>
          </w:tcPr>
          <w:p w14:paraId="07FB7A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55A165F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BD116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F6017A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477767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607D00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C46381"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B7DFC0E" w14:textId="77777777" w:rsidTr="00FC1E01">
        <w:trPr>
          <w:trHeight w:val="52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499D5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627286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v. </w:t>
            </w:r>
            <w:r w:rsidRPr="00FC1E01">
              <w:rPr>
                <w:rFonts w:eastAsia="Times New Roman" w:cs="Calibri Light"/>
                <w:i/>
                <w:iCs/>
                <w:color w:val="000000"/>
                <w:sz w:val="16"/>
                <w:szCs w:val="16"/>
                <w:lang w:val="en-ZM" w:eastAsia="en-ZM"/>
              </w:rPr>
              <w:t>Disseminate information on DEMOG to stakeholders via social media and other channels</w:t>
            </w:r>
          </w:p>
        </w:tc>
        <w:tc>
          <w:tcPr>
            <w:tcW w:w="903" w:type="dxa"/>
            <w:tcBorders>
              <w:top w:val="nil"/>
              <w:left w:val="nil"/>
              <w:bottom w:val="single" w:sz="4" w:space="0" w:color="auto"/>
              <w:right w:val="single" w:sz="4" w:space="0" w:color="auto"/>
            </w:tcBorders>
            <w:shd w:val="clear" w:color="auto" w:fill="auto"/>
            <w:vAlign w:val="center"/>
            <w:hideMark/>
          </w:tcPr>
          <w:p w14:paraId="474661B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1.3.1.5</w:t>
            </w:r>
          </w:p>
        </w:tc>
        <w:tc>
          <w:tcPr>
            <w:tcW w:w="1072" w:type="dxa"/>
            <w:tcBorders>
              <w:top w:val="nil"/>
              <w:left w:val="nil"/>
              <w:bottom w:val="single" w:sz="4" w:space="0" w:color="auto"/>
              <w:right w:val="single" w:sz="4" w:space="0" w:color="auto"/>
            </w:tcBorders>
            <w:shd w:val="clear" w:color="auto" w:fill="auto"/>
            <w:vAlign w:val="center"/>
            <w:hideMark/>
          </w:tcPr>
          <w:p w14:paraId="721FA94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43AF10E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E27E8E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C1E92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BF5749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28791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5ECE0EF"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398259CB" w14:textId="77777777" w:rsidTr="006D6850">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B3B66A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50DDC5AC"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66F52961"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66415C8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100,000.00</w:t>
            </w:r>
          </w:p>
        </w:tc>
        <w:tc>
          <w:tcPr>
            <w:tcW w:w="1072" w:type="dxa"/>
            <w:tcBorders>
              <w:top w:val="nil"/>
              <w:left w:val="nil"/>
              <w:bottom w:val="single" w:sz="4" w:space="0" w:color="auto"/>
              <w:right w:val="single" w:sz="4" w:space="0" w:color="auto"/>
            </w:tcBorders>
            <w:shd w:val="clear" w:color="000000" w:fill="F7CAAC"/>
            <w:vAlign w:val="center"/>
            <w:hideMark/>
          </w:tcPr>
          <w:p w14:paraId="7487B5A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34,500.00</w:t>
            </w:r>
          </w:p>
        </w:tc>
        <w:tc>
          <w:tcPr>
            <w:tcW w:w="1069" w:type="dxa"/>
            <w:tcBorders>
              <w:top w:val="nil"/>
              <w:left w:val="nil"/>
              <w:bottom w:val="single" w:sz="4" w:space="0" w:color="auto"/>
              <w:right w:val="single" w:sz="4" w:space="0" w:color="auto"/>
            </w:tcBorders>
            <w:shd w:val="clear" w:color="000000" w:fill="F7CAAC"/>
            <w:vAlign w:val="center"/>
            <w:hideMark/>
          </w:tcPr>
          <w:p w14:paraId="154FD4B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2A0CB7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34,500.00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DAB9E8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BEC8CC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CE0DCC5"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3690310" w14:textId="77777777" w:rsidTr="00FC1E01">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8BB8D9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2E34F48A"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1.3.2: Support to traditional leaders and FBOs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0961B9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9AC3D7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FBE5253"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666ECD77" w14:textId="77777777" w:rsidTr="00FC1E01">
        <w:trPr>
          <w:trHeight w:val="53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EA7262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D704A0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Calibri Light"/>
                <w:i/>
                <w:iCs/>
                <w:color w:val="000000"/>
                <w:sz w:val="16"/>
                <w:szCs w:val="16"/>
                <w:lang w:val="en-ZM" w:eastAsia="en-ZM"/>
              </w:rPr>
              <w:t>Identify, via the House of Chiefs, a team of traditional leaders to champion peace messaging and voter education; provide training and support dialogue.</w:t>
            </w:r>
          </w:p>
        </w:tc>
        <w:tc>
          <w:tcPr>
            <w:tcW w:w="903" w:type="dxa"/>
            <w:tcBorders>
              <w:top w:val="nil"/>
              <w:left w:val="nil"/>
              <w:bottom w:val="single" w:sz="4" w:space="0" w:color="auto"/>
              <w:right w:val="single" w:sz="4" w:space="0" w:color="auto"/>
            </w:tcBorders>
            <w:shd w:val="clear" w:color="auto" w:fill="auto"/>
            <w:vAlign w:val="center"/>
            <w:hideMark/>
          </w:tcPr>
          <w:p w14:paraId="77D441C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1.3.2.1</w:t>
            </w:r>
          </w:p>
        </w:tc>
        <w:tc>
          <w:tcPr>
            <w:tcW w:w="1072" w:type="dxa"/>
            <w:tcBorders>
              <w:top w:val="nil"/>
              <w:left w:val="nil"/>
              <w:bottom w:val="single" w:sz="4" w:space="0" w:color="auto"/>
              <w:right w:val="single" w:sz="4" w:space="0" w:color="auto"/>
            </w:tcBorders>
            <w:shd w:val="clear" w:color="auto" w:fill="auto"/>
            <w:vAlign w:val="center"/>
            <w:hideMark/>
          </w:tcPr>
          <w:p w14:paraId="24ED918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48F5585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74AC91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B1135C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E48AC2B"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501D32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20E375E"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A40DA11" w14:textId="77777777" w:rsidTr="00FC1E01">
        <w:trPr>
          <w:trHeight w:val="53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3CD308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1CBDD9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 xml:space="preserve">Peace messaging and voter and civic education messages developed and disseminated on community radio; special emphasis on rural and hard to reach communities. </w:t>
            </w:r>
          </w:p>
        </w:tc>
        <w:tc>
          <w:tcPr>
            <w:tcW w:w="903" w:type="dxa"/>
            <w:tcBorders>
              <w:top w:val="nil"/>
              <w:left w:val="nil"/>
              <w:bottom w:val="single" w:sz="4" w:space="0" w:color="auto"/>
              <w:right w:val="single" w:sz="4" w:space="0" w:color="auto"/>
            </w:tcBorders>
            <w:shd w:val="clear" w:color="auto" w:fill="auto"/>
            <w:vAlign w:val="center"/>
            <w:hideMark/>
          </w:tcPr>
          <w:p w14:paraId="75010AA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1.3.2.2</w:t>
            </w:r>
          </w:p>
        </w:tc>
        <w:tc>
          <w:tcPr>
            <w:tcW w:w="1072" w:type="dxa"/>
            <w:tcBorders>
              <w:top w:val="nil"/>
              <w:left w:val="nil"/>
              <w:bottom w:val="single" w:sz="4" w:space="0" w:color="auto"/>
              <w:right w:val="single" w:sz="4" w:space="0" w:color="auto"/>
            </w:tcBorders>
            <w:shd w:val="clear" w:color="auto" w:fill="auto"/>
            <w:vAlign w:val="center"/>
            <w:hideMark/>
          </w:tcPr>
          <w:p w14:paraId="44027AD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auto" w:fill="auto"/>
            <w:vAlign w:val="center"/>
            <w:hideMark/>
          </w:tcPr>
          <w:p w14:paraId="2E3054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2,799.18</w:t>
            </w:r>
          </w:p>
        </w:tc>
        <w:tc>
          <w:tcPr>
            <w:tcW w:w="1069" w:type="dxa"/>
            <w:tcBorders>
              <w:top w:val="nil"/>
              <w:left w:val="nil"/>
              <w:bottom w:val="single" w:sz="4" w:space="0" w:color="auto"/>
              <w:right w:val="single" w:sz="4" w:space="0" w:color="auto"/>
            </w:tcBorders>
            <w:shd w:val="clear" w:color="auto" w:fill="auto"/>
            <w:vAlign w:val="center"/>
            <w:hideMark/>
          </w:tcPr>
          <w:p w14:paraId="0F19ADF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733CD5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2,799.18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959A965"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FC46E4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DC71A17"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3A765A0" w14:textId="77777777" w:rsidTr="00FC1E01">
        <w:trPr>
          <w:trHeight w:val="53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4FAA5C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EB78B5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Identify FBOs to undertake outreach activities to increase participation</w:t>
            </w:r>
          </w:p>
        </w:tc>
        <w:tc>
          <w:tcPr>
            <w:tcW w:w="903" w:type="dxa"/>
            <w:tcBorders>
              <w:top w:val="nil"/>
              <w:left w:val="nil"/>
              <w:bottom w:val="single" w:sz="4" w:space="0" w:color="auto"/>
              <w:right w:val="single" w:sz="4" w:space="0" w:color="auto"/>
            </w:tcBorders>
            <w:shd w:val="clear" w:color="auto" w:fill="auto"/>
            <w:vAlign w:val="center"/>
            <w:hideMark/>
          </w:tcPr>
          <w:p w14:paraId="0268F7E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1.3.2.3</w:t>
            </w:r>
          </w:p>
        </w:tc>
        <w:tc>
          <w:tcPr>
            <w:tcW w:w="1072" w:type="dxa"/>
            <w:tcBorders>
              <w:top w:val="nil"/>
              <w:left w:val="nil"/>
              <w:bottom w:val="single" w:sz="4" w:space="0" w:color="auto"/>
              <w:right w:val="single" w:sz="4" w:space="0" w:color="auto"/>
            </w:tcBorders>
            <w:shd w:val="clear" w:color="auto" w:fill="auto"/>
            <w:vAlign w:val="center"/>
            <w:hideMark/>
          </w:tcPr>
          <w:p w14:paraId="0FFAF8F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125,000.00</w:t>
            </w:r>
          </w:p>
        </w:tc>
        <w:tc>
          <w:tcPr>
            <w:tcW w:w="1072" w:type="dxa"/>
            <w:tcBorders>
              <w:top w:val="nil"/>
              <w:left w:val="nil"/>
              <w:bottom w:val="single" w:sz="4" w:space="0" w:color="auto"/>
              <w:right w:val="single" w:sz="4" w:space="0" w:color="auto"/>
            </w:tcBorders>
            <w:shd w:val="clear" w:color="auto" w:fill="auto"/>
            <w:vAlign w:val="center"/>
            <w:hideMark/>
          </w:tcPr>
          <w:p w14:paraId="2A2ED1D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69,001.19</w:t>
            </w:r>
          </w:p>
        </w:tc>
        <w:tc>
          <w:tcPr>
            <w:tcW w:w="1069" w:type="dxa"/>
            <w:tcBorders>
              <w:top w:val="nil"/>
              <w:left w:val="nil"/>
              <w:bottom w:val="single" w:sz="4" w:space="0" w:color="auto"/>
              <w:right w:val="single" w:sz="4" w:space="0" w:color="auto"/>
            </w:tcBorders>
            <w:shd w:val="clear" w:color="auto" w:fill="auto"/>
            <w:vAlign w:val="center"/>
            <w:hideMark/>
          </w:tcPr>
          <w:p w14:paraId="6135CE7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44,215.82</w:t>
            </w:r>
          </w:p>
        </w:tc>
        <w:tc>
          <w:tcPr>
            <w:tcW w:w="1146" w:type="dxa"/>
            <w:tcBorders>
              <w:top w:val="nil"/>
              <w:left w:val="nil"/>
              <w:bottom w:val="single" w:sz="4" w:space="0" w:color="auto"/>
              <w:right w:val="nil"/>
            </w:tcBorders>
            <w:shd w:val="clear" w:color="auto" w:fill="auto"/>
            <w:vAlign w:val="center"/>
            <w:hideMark/>
          </w:tcPr>
          <w:p w14:paraId="683FB55A"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113,217.01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F1D2804"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C9517FD"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EC62C8A"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w:t>
            </w:r>
          </w:p>
        </w:tc>
      </w:tr>
      <w:tr w:rsidR="00FC1E01" w:rsidRPr="006D6850" w14:paraId="6BDACBB7" w14:textId="77777777" w:rsidTr="00FC1E01">
        <w:trPr>
          <w:trHeight w:val="53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7F28D8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F2B7AA9" w14:textId="08B0DCC0" w:rsidR="00DB5BD2" w:rsidRPr="00FC1E01" w:rsidRDefault="00FE17F9" w:rsidP="00DB5BD2">
            <w:pPr>
              <w:spacing w:after="0" w:line="240" w:lineRule="auto"/>
              <w:ind w:firstLineChars="200" w:firstLine="320"/>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Monitoring</w:t>
            </w:r>
            <w:r w:rsidR="00DB5BD2" w:rsidRPr="00FC1E01">
              <w:rPr>
                <w:rFonts w:eastAsia="Times New Roman" w:cs="Calibri Light"/>
                <w:i/>
                <w:iCs/>
                <w:color w:val="000000"/>
                <w:sz w:val="16"/>
                <w:szCs w:val="16"/>
                <w:lang w:val="en-ZM" w:eastAsia="en-ZM"/>
              </w:rPr>
              <w:t xml:space="preserve"> of implementation of activities</w:t>
            </w:r>
          </w:p>
        </w:tc>
        <w:tc>
          <w:tcPr>
            <w:tcW w:w="903" w:type="dxa"/>
            <w:tcBorders>
              <w:top w:val="nil"/>
              <w:left w:val="nil"/>
              <w:bottom w:val="single" w:sz="4" w:space="0" w:color="auto"/>
              <w:right w:val="single" w:sz="4" w:space="0" w:color="auto"/>
            </w:tcBorders>
            <w:shd w:val="clear" w:color="auto" w:fill="auto"/>
            <w:vAlign w:val="center"/>
            <w:hideMark/>
          </w:tcPr>
          <w:p w14:paraId="620D755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1.3.2.4</w:t>
            </w:r>
          </w:p>
        </w:tc>
        <w:tc>
          <w:tcPr>
            <w:tcW w:w="1072" w:type="dxa"/>
            <w:tcBorders>
              <w:top w:val="nil"/>
              <w:left w:val="nil"/>
              <w:bottom w:val="single" w:sz="4" w:space="0" w:color="auto"/>
              <w:right w:val="single" w:sz="4" w:space="0" w:color="auto"/>
            </w:tcBorders>
            <w:shd w:val="clear" w:color="auto" w:fill="auto"/>
            <w:vAlign w:val="center"/>
            <w:hideMark/>
          </w:tcPr>
          <w:p w14:paraId="395B838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auto" w:fill="auto"/>
            <w:vAlign w:val="center"/>
            <w:hideMark/>
          </w:tcPr>
          <w:p w14:paraId="06D2256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6F23D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37,760.00</w:t>
            </w:r>
          </w:p>
        </w:tc>
        <w:tc>
          <w:tcPr>
            <w:tcW w:w="1146" w:type="dxa"/>
            <w:tcBorders>
              <w:top w:val="nil"/>
              <w:left w:val="nil"/>
              <w:bottom w:val="single" w:sz="4" w:space="0" w:color="auto"/>
              <w:right w:val="nil"/>
            </w:tcBorders>
            <w:shd w:val="clear" w:color="auto" w:fill="auto"/>
            <w:vAlign w:val="center"/>
            <w:hideMark/>
          </w:tcPr>
          <w:p w14:paraId="561B45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37,760.00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F584FE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9FE20B8"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539F78E"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17562CD5" w14:textId="77777777" w:rsidTr="006D6850">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3C6101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064D9EA"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5808B462"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60FCED4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245,000.00</w:t>
            </w:r>
          </w:p>
        </w:tc>
        <w:tc>
          <w:tcPr>
            <w:tcW w:w="1072" w:type="dxa"/>
            <w:tcBorders>
              <w:top w:val="nil"/>
              <w:left w:val="nil"/>
              <w:bottom w:val="single" w:sz="4" w:space="0" w:color="auto"/>
              <w:right w:val="single" w:sz="4" w:space="0" w:color="auto"/>
            </w:tcBorders>
            <w:shd w:val="clear" w:color="000000" w:fill="F7CAAC"/>
            <w:vAlign w:val="center"/>
            <w:hideMark/>
          </w:tcPr>
          <w:p w14:paraId="622819F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71,800.37</w:t>
            </w:r>
          </w:p>
        </w:tc>
        <w:tc>
          <w:tcPr>
            <w:tcW w:w="1069" w:type="dxa"/>
            <w:tcBorders>
              <w:top w:val="nil"/>
              <w:left w:val="nil"/>
              <w:bottom w:val="single" w:sz="4" w:space="0" w:color="auto"/>
              <w:right w:val="single" w:sz="4" w:space="0" w:color="auto"/>
            </w:tcBorders>
            <w:shd w:val="clear" w:color="000000" w:fill="F7CAAC"/>
            <w:vAlign w:val="center"/>
            <w:hideMark/>
          </w:tcPr>
          <w:p w14:paraId="377993D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81,975.82</w:t>
            </w:r>
          </w:p>
        </w:tc>
        <w:tc>
          <w:tcPr>
            <w:tcW w:w="1146" w:type="dxa"/>
            <w:tcBorders>
              <w:top w:val="nil"/>
              <w:left w:val="nil"/>
              <w:bottom w:val="single" w:sz="4" w:space="0" w:color="auto"/>
              <w:right w:val="nil"/>
            </w:tcBorders>
            <w:shd w:val="clear" w:color="000000" w:fill="F7CAAC"/>
            <w:vAlign w:val="center"/>
            <w:hideMark/>
          </w:tcPr>
          <w:p w14:paraId="4E28866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153,776.19</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3B8F03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8E43CC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6FD87FA"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3DE796B0" w14:textId="77777777" w:rsidTr="006D6850">
        <w:trPr>
          <w:trHeight w:val="31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002A4E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8EAADB"/>
            <w:vAlign w:val="center"/>
            <w:hideMark/>
          </w:tcPr>
          <w:p w14:paraId="607CC3E6"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Subtotal for Result 1  </w:t>
            </w:r>
          </w:p>
        </w:tc>
        <w:tc>
          <w:tcPr>
            <w:tcW w:w="903" w:type="dxa"/>
            <w:tcBorders>
              <w:top w:val="nil"/>
              <w:left w:val="nil"/>
              <w:bottom w:val="single" w:sz="4" w:space="0" w:color="auto"/>
              <w:right w:val="single" w:sz="4" w:space="0" w:color="auto"/>
            </w:tcBorders>
            <w:shd w:val="clear" w:color="000000" w:fill="8EAADB"/>
            <w:vAlign w:val="center"/>
            <w:hideMark/>
          </w:tcPr>
          <w:p w14:paraId="2D743F2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8EAADB"/>
            <w:vAlign w:val="center"/>
            <w:hideMark/>
          </w:tcPr>
          <w:p w14:paraId="5FA8550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1,296,500.00</w:t>
            </w:r>
          </w:p>
        </w:tc>
        <w:tc>
          <w:tcPr>
            <w:tcW w:w="1072" w:type="dxa"/>
            <w:tcBorders>
              <w:top w:val="nil"/>
              <w:left w:val="nil"/>
              <w:bottom w:val="single" w:sz="4" w:space="0" w:color="auto"/>
              <w:right w:val="single" w:sz="4" w:space="0" w:color="auto"/>
            </w:tcBorders>
            <w:shd w:val="clear" w:color="000000" w:fill="8EAADB"/>
            <w:vAlign w:val="center"/>
            <w:hideMark/>
          </w:tcPr>
          <w:p w14:paraId="57D393E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485,804.71</w:t>
            </w:r>
          </w:p>
        </w:tc>
        <w:tc>
          <w:tcPr>
            <w:tcW w:w="1069" w:type="dxa"/>
            <w:tcBorders>
              <w:top w:val="nil"/>
              <w:left w:val="nil"/>
              <w:bottom w:val="single" w:sz="4" w:space="0" w:color="auto"/>
              <w:right w:val="single" w:sz="4" w:space="0" w:color="auto"/>
            </w:tcBorders>
            <w:shd w:val="clear" w:color="000000" w:fill="8EAADB"/>
            <w:vAlign w:val="center"/>
            <w:hideMark/>
          </w:tcPr>
          <w:p w14:paraId="6ADF2B3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412,978.44</w:t>
            </w:r>
          </w:p>
        </w:tc>
        <w:tc>
          <w:tcPr>
            <w:tcW w:w="1146" w:type="dxa"/>
            <w:tcBorders>
              <w:top w:val="nil"/>
              <w:left w:val="nil"/>
              <w:bottom w:val="single" w:sz="4" w:space="0" w:color="auto"/>
              <w:right w:val="nil"/>
            </w:tcBorders>
            <w:shd w:val="clear" w:color="000000" w:fill="8EAADB"/>
            <w:vAlign w:val="center"/>
            <w:hideMark/>
          </w:tcPr>
          <w:p w14:paraId="0E89AC5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898,783.15</w:t>
            </w:r>
          </w:p>
        </w:tc>
        <w:tc>
          <w:tcPr>
            <w:tcW w:w="1031" w:type="dxa"/>
            <w:tcBorders>
              <w:top w:val="nil"/>
              <w:left w:val="single" w:sz="4" w:space="0" w:color="auto"/>
              <w:bottom w:val="single" w:sz="4" w:space="0" w:color="auto"/>
              <w:right w:val="single" w:sz="4" w:space="0" w:color="auto"/>
            </w:tcBorders>
            <w:shd w:val="clear" w:color="000000" w:fill="8EAADB"/>
            <w:vAlign w:val="center"/>
            <w:hideMark/>
          </w:tcPr>
          <w:p w14:paraId="52A4FA2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1E1D18F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69%</w:t>
            </w:r>
          </w:p>
        </w:tc>
        <w:tc>
          <w:tcPr>
            <w:tcW w:w="2442" w:type="dxa"/>
            <w:tcBorders>
              <w:top w:val="nil"/>
              <w:left w:val="nil"/>
              <w:bottom w:val="nil"/>
              <w:right w:val="single" w:sz="8" w:space="0" w:color="auto"/>
            </w:tcBorders>
            <w:shd w:val="clear" w:color="000000" w:fill="E2EFDA"/>
            <w:vAlign w:val="center"/>
            <w:hideMark/>
          </w:tcPr>
          <w:p w14:paraId="5D526B3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1F25303D" w14:textId="77777777" w:rsidTr="00FC1E01">
        <w:trPr>
          <w:trHeight w:val="295"/>
        </w:trPr>
        <w:tc>
          <w:tcPr>
            <w:tcW w:w="91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88CADE2"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2: Institutions are strengthened to be responsive and accountable, providing access and services (Gender Marker: 1)</w:t>
            </w:r>
          </w:p>
        </w:tc>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47F7B00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42929B5"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A31AF77"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BC73156"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0B85CFD"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 xml:space="preserve">Output 2.1 Enhancing Electoral Support Institutions Activity </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BD44507"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 xml:space="preserve">Activity 2.1.1: Parliamentary staff and committees are strengthened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96905C5"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D0F2384"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8D26DB3" w14:textId="77777777" w:rsidR="00DB5BD2" w:rsidRPr="00FC1E01" w:rsidRDefault="00DB5BD2" w:rsidP="00DB5BD2">
            <w:pPr>
              <w:spacing w:after="0" w:line="240" w:lineRule="auto"/>
              <w:rPr>
                <w:rFonts w:ascii="Calibri" w:eastAsia="Times New Roman" w:hAnsi="Calibri" w:cs="Calibri"/>
                <w:b/>
                <w:bCs/>
                <w:color w:val="000000"/>
                <w:sz w:val="16"/>
                <w:szCs w:val="16"/>
                <w:lang w:val="en-ZM" w:eastAsia="en-ZM"/>
              </w:rPr>
            </w:pPr>
            <w:r w:rsidRPr="00FC1E01">
              <w:rPr>
                <w:rFonts w:ascii="Calibri" w:eastAsia="Times New Roman" w:hAnsi="Calibri" w:cs="Calibri"/>
                <w:b/>
                <w:bCs/>
                <w:color w:val="000000"/>
                <w:sz w:val="16"/>
                <w:szCs w:val="16"/>
                <w:lang w:val="en-ZM" w:eastAsia="en-ZM"/>
              </w:rPr>
              <w:t> </w:t>
            </w:r>
          </w:p>
        </w:tc>
      </w:tr>
      <w:tr w:rsidR="00FC1E01" w:rsidRPr="006D6850" w14:paraId="4C4FFD81"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3BC8AC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323F82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Calibri Light"/>
                <w:i/>
                <w:iCs/>
                <w:color w:val="000000"/>
                <w:sz w:val="16"/>
                <w:szCs w:val="16"/>
                <w:lang w:val="en-ZM" w:eastAsia="en-ZM"/>
              </w:rPr>
              <w:t>Identify training needs of Parliamentary committee and staff in electoral reform</w:t>
            </w:r>
          </w:p>
        </w:tc>
        <w:tc>
          <w:tcPr>
            <w:tcW w:w="903" w:type="dxa"/>
            <w:tcBorders>
              <w:top w:val="nil"/>
              <w:left w:val="nil"/>
              <w:bottom w:val="single" w:sz="4" w:space="0" w:color="auto"/>
              <w:right w:val="single" w:sz="4" w:space="0" w:color="auto"/>
            </w:tcBorders>
            <w:shd w:val="clear" w:color="auto" w:fill="auto"/>
            <w:vAlign w:val="center"/>
            <w:hideMark/>
          </w:tcPr>
          <w:p w14:paraId="55F3316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2.1.1.1</w:t>
            </w:r>
          </w:p>
        </w:tc>
        <w:tc>
          <w:tcPr>
            <w:tcW w:w="1072" w:type="dxa"/>
            <w:tcBorders>
              <w:top w:val="nil"/>
              <w:left w:val="nil"/>
              <w:bottom w:val="single" w:sz="4" w:space="0" w:color="auto"/>
              <w:right w:val="single" w:sz="4" w:space="0" w:color="auto"/>
            </w:tcBorders>
            <w:shd w:val="clear" w:color="000000" w:fill="FFFFFF"/>
            <w:vAlign w:val="center"/>
            <w:hideMark/>
          </w:tcPr>
          <w:p w14:paraId="6DBA27D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auto" w:fill="auto"/>
            <w:vAlign w:val="center"/>
            <w:hideMark/>
          </w:tcPr>
          <w:p w14:paraId="19970F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309.60</w:t>
            </w:r>
          </w:p>
        </w:tc>
        <w:tc>
          <w:tcPr>
            <w:tcW w:w="1069" w:type="dxa"/>
            <w:tcBorders>
              <w:top w:val="nil"/>
              <w:left w:val="nil"/>
              <w:bottom w:val="single" w:sz="4" w:space="0" w:color="auto"/>
              <w:right w:val="single" w:sz="4" w:space="0" w:color="auto"/>
            </w:tcBorders>
            <w:shd w:val="clear" w:color="auto" w:fill="auto"/>
            <w:vAlign w:val="center"/>
            <w:hideMark/>
          </w:tcPr>
          <w:p w14:paraId="532D909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61155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309.60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2111070"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-19,790.00</w:t>
            </w:r>
          </w:p>
        </w:tc>
        <w:tc>
          <w:tcPr>
            <w:tcW w:w="1297" w:type="dxa"/>
            <w:tcBorders>
              <w:top w:val="nil"/>
              <w:left w:val="nil"/>
              <w:bottom w:val="nil"/>
              <w:right w:val="single" w:sz="8" w:space="0" w:color="auto"/>
            </w:tcBorders>
            <w:shd w:val="clear" w:color="000000" w:fill="E2EFDA"/>
            <w:vAlign w:val="center"/>
            <w:hideMark/>
          </w:tcPr>
          <w:p w14:paraId="53B067D0"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18B6936"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185179C"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3BD233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9FDD225" w14:textId="26A7C914"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Provide training to Parliamentary staff in areas such as research, legal </w:t>
            </w:r>
            <w:r w:rsidR="00FE17F9" w:rsidRPr="00FC1E01">
              <w:rPr>
                <w:rFonts w:eastAsia="Times New Roman" w:cs="Calibri Light"/>
                <w:i/>
                <w:iCs/>
                <w:color w:val="000000"/>
                <w:sz w:val="16"/>
                <w:szCs w:val="16"/>
                <w:lang w:val="en-ZM" w:eastAsia="en-ZM"/>
              </w:rPr>
              <w:t>drafting,</w:t>
            </w:r>
            <w:r w:rsidRPr="00FC1E01">
              <w:rPr>
                <w:rFonts w:eastAsia="Times New Roman" w:cs="Calibri Light"/>
                <w:i/>
                <w:iCs/>
                <w:color w:val="000000"/>
                <w:sz w:val="16"/>
                <w:szCs w:val="16"/>
                <w:lang w:val="en-ZM" w:eastAsia="en-ZM"/>
              </w:rPr>
              <w:t xml:space="preserve"> and legislative review processes particularly related to electoral reforms; also training in E-Parliament</w:t>
            </w:r>
          </w:p>
        </w:tc>
        <w:tc>
          <w:tcPr>
            <w:tcW w:w="903" w:type="dxa"/>
            <w:tcBorders>
              <w:top w:val="nil"/>
              <w:left w:val="nil"/>
              <w:bottom w:val="single" w:sz="4" w:space="0" w:color="auto"/>
              <w:right w:val="single" w:sz="4" w:space="0" w:color="auto"/>
            </w:tcBorders>
            <w:shd w:val="clear" w:color="auto" w:fill="auto"/>
            <w:vAlign w:val="center"/>
            <w:hideMark/>
          </w:tcPr>
          <w:p w14:paraId="1973C05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2.1.1.2</w:t>
            </w:r>
          </w:p>
        </w:tc>
        <w:tc>
          <w:tcPr>
            <w:tcW w:w="1072" w:type="dxa"/>
            <w:tcBorders>
              <w:top w:val="nil"/>
              <w:left w:val="nil"/>
              <w:bottom w:val="single" w:sz="4" w:space="0" w:color="auto"/>
              <w:right w:val="single" w:sz="4" w:space="0" w:color="auto"/>
            </w:tcBorders>
            <w:shd w:val="clear" w:color="000000" w:fill="FFFFFF"/>
            <w:vAlign w:val="center"/>
            <w:hideMark/>
          </w:tcPr>
          <w:p w14:paraId="08A7916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1F82835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CF5C02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2AD880D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4ED288B3"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DD30C65"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48F88F0"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5956BB04"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9E78CE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3150323"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7826164D"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683277D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000000" w:fill="F7CAAC"/>
            <w:vAlign w:val="center"/>
            <w:hideMark/>
          </w:tcPr>
          <w:p w14:paraId="732C544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309.60</w:t>
            </w:r>
          </w:p>
        </w:tc>
        <w:tc>
          <w:tcPr>
            <w:tcW w:w="1069" w:type="dxa"/>
            <w:tcBorders>
              <w:top w:val="nil"/>
              <w:left w:val="nil"/>
              <w:bottom w:val="single" w:sz="4" w:space="0" w:color="auto"/>
              <w:right w:val="single" w:sz="4" w:space="0" w:color="auto"/>
            </w:tcBorders>
            <w:shd w:val="clear" w:color="000000" w:fill="F7CAAC"/>
            <w:vAlign w:val="center"/>
            <w:hideMark/>
          </w:tcPr>
          <w:p w14:paraId="06AA64E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51EE2A2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309.60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38D48033" w14:textId="77777777" w:rsidR="00DB5BD2" w:rsidRPr="00FC1E01" w:rsidRDefault="00DB5BD2" w:rsidP="00DB5BD2">
            <w:pPr>
              <w:spacing w:after="0" w:line="240" w:lineRule="auto"/>
              <w:jc w:val="right"/>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B46F06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B8285DF"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87DFA76"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F515DCB"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2.2 Support to Electoral Dispute Resolution (EDR)</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1F8830A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2.2.1: Strengthen Judiciary Electoral Dispute Resolution (EDR) processes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6C04778"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982B2A4"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vAlign w:val="bottom"/>
            <w:hideMark/>
          </w:tcPr>
          <w:p w14:paraId="0FCF4BFD" w14:textId="77777777" w:rsidR="00CF7526"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2.2.1i </w:t>
            </w:r>
          </w:p>
          <w:p w14:paraId="060C1493" w14:textId="79FA3BA6" w:rsidR="00DB5BD2"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The cost of the consultant recruitment was much higher after</w:t>
            </w:r>
            <w:r w:rsidR="00CF7526" w:rsidRPr="00FC1E01">
              <w:rPr>
                <w:rFonts w:ascii="Calibri" w:eastAsia="Times New Roman" w:hAnsi="Calibri" w:cs="Calibri"/>
                <w:color w:val="000000"/>
                <w:sz w:val="16"/>
                <w:szCs w:val="16"/>
                <w:lang w:val="en-US" w:eastAsia="en-ZM"/>
              </w:rPr>
              <w:t xml:space="preserve"> the</w:t>
            </w:r>
            <w:r w:rsidRPr="00FC1E01">
              <w:rPr>
                <w:rFonts w:ascii="Calibri" w:eastAsia="Times New Roman" w:hAnsi="Calibri" w:cs="Calibri"/>
                <w:color w:val="000000"/>
                <w:sz w:val="16"/>
                <w:szCs w:val="16"/>
                <w:lang w:val="en-ZM" w:eastAsia="en-ZM"/>
              </w:rPr>
              <w:t xml:space="preserve"> review of best suited financial and programmatic proposals. </w:t>
            </w:r>
          </w:p>
        </w:tc>
      </w:tr>
      <w:tr w:rsidR="00FC1E01" w:rsidRPr="006D6850" w14:paraId="7B0ECF26" w14:textId="77777777" w:rsidTr="00FC1E01">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3FE370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A9260F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Assess EDR-related training needs and gaps in the Judiciary</w:t>
            </w:r>
          </w:p>
        </w:tc>
        <w:tc>
          <w:tcPr>
            <w:tcW w:w="903" w:type="dxa"/>
            <w:tcBorders>
              <w:top w:val="nil"/>
              <w:left w:val="nil"/>
              <w:bottom w:val="single" w:sz="4" w:space="0" w:color="auto"/>
              <w:right w:val="single" w:sz="4" w:space="0" w:color="auto"/>
            </w:tcBorders>
            <w:shd w:val="clear" w:color="auto" w:fill="auto"/>
            <w:vAlign w:val="center"/>
            <w:hideMark/>
          </w:tcPr>
          <w:p w14:paraId="1C9F820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2.2.1.1</w:t>
            </w:r>
          </w:p>
        </w:tc>
        <w:tc>
          <w:tcPr>
            <w:tcW w:w="1072" w:type="dxa"/>
            <w:tcBorders>
              <w:top w:val="nil"/>
              <w:left w:val="nil"/>
              <w:bottom w:val="single" w:sz="4" w:space="0" w:color="auto"/>
              <w:right w:val="single" w:sz="4" w:space="0" w:color="auto"/>
            </w:tcBorders>
            <w:shd w:val="clear" w:color="000000" w:fill="FFFFFF"/>
            <w:vAlign w:val="center"/>
            <w:hideMark/>
          </w:tcPr>
          <w:p w14:paraId="2E4C489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3F8ABB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29,790.00</w:t>
            </w:r>
          </w:p>
        </w:tc>
        <w:tc>
          <w:tcPr>
            <w:tcW w:w="1069" w:type="dxa"/>
            <w:tcBorders>
              <w:top w:val="nil"/>
              <w:left w:val="nil"/>
              <w:bottom w:val="single" w:sz="4" w:space="0" w:color="auto"/>
              <w:right w:val="single" w:sz="4" w:space="0" w:color="auto"/>
            </w:tcBorders>
            <w:shd w:val="clear" w:color="auto" w:fill="auto"/>
            <w:vAlign w:val="center"/>
            <w:hideMark/>
          </w:tcPr>
          <w:p w14:paraId="485473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AD0AA6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29,790.00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6225F1DB"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19,790.00</w:t>
            </w:r>
          </w:p>
        </w:tc>
        <w:tc>
          <w:tcPr>
            <w:tcW w:w="1297" w:type="dxa"/>
            <w:tcBorders>
              <w:top w:val="nil"/>
              <w:left w:val="nil"/>
              <w:bottom w:val="nil"/>
              <w:right w:val="single" w:sz="8" w:space="0" w:color="auto"/>
            </w:tcBorders>
            <w:shd w:val="clear" w:color="000000" w:fill="E2EFDA"/>
            <w:vAlign w:val="center"/>
            <w:hideMark/>
          </w:tcPr>
          <w:p w14:paraId="64BC407D"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2502E4C3"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12C0992E" w14:textId="77777777" w:rsidTr="006D6850">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22DDB7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344A3FD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Undertake review and develop knowledge products from previous electoral petitions &amp; judgements</w:t>
            </w:r>
          </w:p>
        </w:tc>
        <w:tc>
          <w:tcPr>
            <w:tcW w:w="903" w:type="dxa"/>
            <w:tcBorders>
              <w:top w:val="nil"/>
              <w:left w:val="nil"/>
              <w:bottom w:val="single" w:sz="4" w:space="0" w:color="auto"/>
              <w:right w:val="single" w:sz="4" w:space="0" w:color="auto"/>
            </w:tcBorders>
            <w:shd w:val="clear" w:color="auto" w:fill="auto"/>
            <w:vAlign w:val="center"/>
            <w:hideMark/>
          </w:tcPr>
          <w:p w14:paraId="1F7F4D5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2.2.1.2</w:t>
            </w:r>
          </w:p>
        </w:tc>
        <w:tc>
          <w:tcPr>
            <w:tcW w:w="1072" w:type="dxa"/>
            <w:tcBorders>
              <w:top w:val="nil"/>
              <w:left w:val="nil"/>
              <w:bottom w:val="single" w:sz="4" w:space="0" w:color="auto"/>
              <w:right w:val="single" w:sz="4" w:space="0" w:color="auto"/>
            </w:tcBorders>
            <w:shd w:val="clear" w:color="000000" w:fill="FFFFFF"/>
            <w:vAlign w:val="center"/>
            <w:hideMark/>
          </w:tcPr>
          <w:p w14:paraId="71C691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80,000.00</w:t>
            </w:r>
          </w:p>
        </w:tc>
        <w:tc>
          <w:tcPr>
            <w:tcW w:w="1072" w:type="dxa"/>
            <w:tcBorders>
              <w:top w:val="nil"/>
              <w:left w:val="nil"/>
              <w:bottom w:val="single" w:sz="4" w:space="0" w:color="auto"/>
              <w:right w:val="single" w:sz="4" w:space="0" w:color="auto"/>
            </w:tcBorders>
            <w:shd w:val="clear" w:color="auto" w:fill="auto"/>
            <w:vAlign w:val="center"/>
            <w:hideMark/>
          </w:tcPr>
          <w:p w14:paraId="69D7B3C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3183B4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27,892.34</w:t>
            </w:r>
          </w:p>
        </w:tc>
        <w:tc>
          <w:tcPr>
            <w:tcW w:w="1146" w:type="dxa"/>
            <w:tcBorders>
              <w:top w:val="nil"/>
              <w:left w:val="nil"/>
              <w:bottom w:val="single" w:sz="4" w:space="0" w:color="auto"/>
              <w:right w:val="nil"/>
            </w:tcBorders>
            <w:shd w:val="clear" w:color="000000" w:fill="FFFFFF"/>
            <w:vAlign w:val="center"/>
            <w:hideMark/>
          </w:tcPr>
          <w:p w14:paraId="23A5BFF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27,892.34</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8C17B8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1AC06D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5F8F2D10"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39ACD182" w14:textId="77777777" w:rsidTr="006D6850">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1C12F7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6B45983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Share experiences and best practices on EDR via South-South cooperation: convene a regional colloquium </w:t>
            </w:r>
          </w:p>
        </w:tc>
        <w:tc>
          <w:tcPr>
            <w:tcW w:w="903" w:type="dxa"/>
            <w:tcBorders>
              <w:top w:val="nil"/>
              <w:left w:val="nil"/>
              <w:bottom w:val="single" w:sz="4" w:space="0" w:color="auto"/>
              <w:right w:val="single" w:sz="4" w:space="0" w:color="auto"/>
            </w:tcBorders>
            <w:shd w:val="clear" w:color="auto" w:fill="auto"/>
            <w:vAlign w:val="center"/>
            <w:hideMark/>
          </w:tcPr>
          <w:p w14:paraId="67EDE04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2.2.1.3</w:t>
            </w:r>
          </w:p>
        </w:tc>
        <w:tc>
          <w:tcPr>
            <w:tcW w:w="1072" w:type="dxa"/>
            <w:tcBorders>
              <w:top w:val="nil"/>
              <w:left w:val="nil"/>
              <w:bottom w:val="single" w:sz="4" w:space="0" w:color="auto"/>
              <w:right w:val="single" w:sz="4" w:space="0" w:color="auto"/>
            </w:tcBorders>
            <w:shd w:val="clear" w:color="000000" w:fill="FFFFFF"/>
            <w:vAlign w:val="center"/>
            <w:hideMark/>
          </w:tcPr>
          <w:p w14:paraId="2BC21AA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auto" w:fill="auto"/>
            <w:vAlign w:val="center"/>
            <w:hideMark/>
          </w:tcPr>
          <w:p w14:paraId="5084384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13,720.62</w:t>
            </w:r>
          </w:p>
        </w:tc>
        <w:tc>
          <w:tcPr>
            <w:tcW w:w="1069" w:type="dxa"/>
            <w:tcBorders>
              <w:top w:val="nil"/>
              <w:left w:val="nil"/>
              <w:bottom w:val="single" w:sz="4" w:space="0" w:color="auto"/>
              <w:right w:val="single" w:sz="4" w:space="0" w:color="auto"/>
            </w:tcBorders>
            <w:shd w:val="clear" w:color="auto" w:fill="auto"/>
            <w:vAlign w:val="center"/>
            <w:hideMark/>
          </w:tcPr>
          <w:p w14:paraId="7B6EDE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3,430.80</w:t>
            </w:r>
          </w:p>
        </w:tc>
        <w:tc>
          <w:tcPr>
            <w:tcW w:w="1146" w:type="dxa"/>
            <w:tcBorders>
              <w:top w:val="nil"/>
              <w:left w:val="nil"/>
              <w:bottom w:val="single" w:sz="4" w:space="0" w:color="auto"/>
              <w:right w:val="nil"/>
            </w:tcBorders>
            <w:shd w:val="clear" w:color="000000" w:fill="FFFFFF"/>
            <w:vAlign w:val="center"/>
            <w:hideMark/>
          </w:tcPr>
          <w:p w14:paraId="674A24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17,151.42</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2733C78"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9E3999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6B871E93"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4EC46DFB" w14:textId="77777777" w:rsidTr="006D6850">
        <w:trPr>
          <w:trHeight w:val="4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5EE357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0E866D9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Provide training to various Judiciary officials on EDR </w:t>
            </w:r>
          </w:p>
        </w:tc>
        <w:tc>
          <w:tcPr>
            <w:tcW w:w="903" w:type="dxa"/>
            <w:tcBorders>
              <w:top w:val="nil"/>
              <w:left w:val="nil"/>
              <w:bottom w:val="single" w:sz="4" w:space="0" w:color="auto"/>
              <w:right w:val="single" w:sz="4" w:space="0" w:color="auto"/>
            </w:tcBorders>
            <w:shd w:val="clear" w:color="auto" w:fill="auto"/>
            <w:vAlign w:val="center"/>
            <w:hideMark/>
          </w:tcPr>
          <w:p w14:paraId="56267B9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2.2.1.4</w:t>
            </w:r>
          </w:p>
        </w:tc>
        <w:tc>
          <w:tcPr>
            <w:tcW w:w="1072" w:type="dxa"/>
            <w:tcBorders>
              <w:top w:val="nil"/>
              <w:left w:val="nil"/>
              <w:bottom w:val="single" w:sz="4" w:space="0" w:color="auto"/>
              <w:right w:val="single" w:sz="4" w:space="0" w:color="auto"/>
            </w:tcBorders>
            <w:shd w:val="clear" w:color="000000" w:fill="FFFFFF"/>
            <w:vAlign w:val="center"/>
            <w:hideMark/>
          </w:tcPr>
          <w:p w14:paraId="1D602BD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160,000.00</w:t>
            </w:r>
          </w:p>
        </w:tc>
        <w:tc>
          <w:tcPr>
            <w:tcW w:w="1072" w:type="dxa"/>
            <w:tcBorders>
              <w:top w:val="nil"/>
              <w:left w:val="nil"/>
              <w:bottom w:val="single" w:sz="4" w:space="0" w:color="auto"/>
              <w:right w:val="single" w:sz="4" w:space="0" w:color="auto"/>
            </w:tcBorders>
            <w:shd w:val="clear" w:color="auto" w:fill="auto"/>
            <w:vAlign w:val="center"/>
            <w:hideMark/>
          </w:tcPr>
          <w:p w14:paraId="0D7FBF9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16,574.37</w:t>
            </w:r>
          </w:p>
        </w:tc>
        <w:tc>
          <w:tcPr>
            <w:tcW w:w="1069" w:type="dxa"/>
            <w:tcBorders>
              <w:top w:val="nil"/>
              <w:left w:val="nil"/>
              <w:bottom w:val="single" w:sz="4" w:space="0" w:color="auto"/>
              <w:right w:val="single" w:sz="4" w:space="0" w:color="auto"/>
            </w:tcBorders>
            <w:shd w:val="clear" w:color="auto" w:fill="auto"/>
            <w:vAlign w:val="center"/>
            <w:hideMark/>
          </w:tcPr>
          <w:p w14:paraId="78E5B27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1EFC31F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16,574.37</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4C155CC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A95BAF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0D31E900"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445F4F" w:rsidRPr="006D6850" w14:paraId="6C21D4E8"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0BC0CE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946CD49"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1C3E302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8CB133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280,000.00</w:t>
            </w:r>
          </w:p>
        </w:tc>
        <w:tc>
          <w:tcPr>
            <w:tcW w:w="1072" w:type="dxa"/>
            <w:tcBorders>
              <w:top w:val="nil"/>
              <w:left w:val="nil"/>
              <w:bottom w:val="single" w:sz="4" w:space="0" w:color="auto"/>
              <w:right w:val="single" w:sz="4" w:space="0" w:color="auto"/>
            </w:tcBorders>
            <w:shd w:val="clear" w:color="000000" w:fill="F7CAAC"/>
            <w:vAlign w:val="center"/>
            <w:hideMark/>
          </w:tcPr>
          <w:p w14:paraId="41AC781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60,084.99</w:t>
            </w:r>
          </w:p>
        </w:tc>
        <w:tc>
          <w:tcPr>
            <w:tcW w:w="1069" w:type="dxa"/>
            <w:tcBorders>
              <w:top w:val="nil"/>
              <w:left w:val="nil"/>
              <w:bottom w:val="single" w:sz="4" w:space="0" w:color="auto"/>
              <w:right w:val="single" w:sz="4" w:space="0" w:color="auto"/>
            </w:tcBorders>
            <w:shd w:val="clear" w:color="000000" w:fill="F7CAAC"/>
            <w:vAlign w:val="center"/>
            <w:hideMark/>
          </w:tcPr>
          <w:p w14:paraId="1088387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31,323.14</w:t>
            </w:r>
          </w:p>
        </w:tc>
        <w:tc>
          <w:tcPr>
            <w:tcW w:w="1146" w:type="dxa"/>
            <w:tcBorders>
              <w:top w:val="nil"/>
              <w:left w:val="nil"/>
              <w:bottom w:val="single" w:sz="4" w:space="0" w:color="auto"/>
              <w:right w:val="nil"/>
            </w:tcBorders>
            <w:shd w:val="clear" w:color="000000" w:fill="F7CAAC"/>
            <w:vAlign w:val="center"/>
            <w:hideMark/>
          </w:tcPr>
          <w:p w14:paraId="54EBF25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91,408.13</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7ABCF92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EAE34B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3C282BB7"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445F4F" w:rsidRPr="006D6850" w14:paraId="440CE472" w14:textId="77777777" w:rsidTr="006D6850">
        <w:trPr>
          <w:trHeight w:val="27"/>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8F1C8C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B4C6E7"/>
            <w:vAlign w:val="center"/>
            <w:hideMark/>
          </w:tcPr>
          <w:p w14:paraId="1EB08E47"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Subtotal for Result 2</w:t>
            </w:r>
          </w:p>
        </w:tc>
        <w:tc>
          <w:tcPr>
            <w:tcW w:w="903" w:type="dxa"/>
            <w:tcBorders>
              <w:top w:val="nil"/>
              <w:left w:val="nil"/>
              <w:bottom w:val="single" w:sz="4" w:space="0" w:color="auto"/>
              <w:right w:val="single" w:sz="4" w:space="0" w:color="auto"/>
            </w:tcBorders>
            <w:shd w:val="clear" w:color="000000" w:fill="B4C6E7"/>
            <w:vAlign w:val="center"/>
            <w:hideMark/>
          </w:tcPr>
          <w:p w14:paraId="764F09AA"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5132B0B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330,000.00</w:t>
            </w:r>
          </w:p>
        </w:tc>
        <w:tc>
          <w:tcPr>
            <w:tcW w:w="1072" w:type="dxa"/>
            <w:tcBorders>
              <w:top w:val="nil"/>
              <w:left w:val="nil"/>
              <w:bottom w:val="single" w:sz="4" w:space="0" w:color="auto"/>
              <w:right w:val="single" w:sz="4" w:space="0" w:color="auto"/>
            </w:tcBorders>
            <w:shd w:val="clear" w:color="000000" w:fill="B4C6E7"/>
            <w:vAlign w:val="center"/>
            <w:hideMark/>
          </w:tcPr>
          <w:p w14:paraId="20B28DB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60,394.59</w:t>
            </w:r>
          </w:p>
        </w:tc>
        <w:tc>
          <w:tcPr>
            <w:tcW w:w="1069" w:type="dxa"/>
            <w:tcBorders>
              <w:top w:val="nil"/>
              <w:left w:val="nil"/>
              <w:bottom w:val="single" w:sz="4" w:space="0" w:color="auto"/>
              <w:right w:val="single" w:sz="4" w:space="0" w:color="auto"/>
            </w:tcBorders>
            <w:shd w:val="clear" w:color="000000" w:fill="B4C6E7"/>
            <w:vAlign w:val="center"/>
            <w:hideMark/>
          </w:tcPr>
          <w:p w14:paraId="7CF262A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31,323.14</w:t>
            </w:r>
          </w:p>
        </w:tc>
        <w:tc>
          <w:tcPr>
            <w:tcW w:w="1146" w:type="dxa"/>
            <w:tcBorders>
              <w:top w:val="nil"/>
              <w:left w:val="nil"/>
              <w:bottom w:val="single" w:sz="4" w:space="0" w:color="auto"/>
              <w:right w:val="nil"/>
            </w:tcBorders>
            <w:shd w:val="clear" w:color="000000" w:fill="B4C6E7"/>
            <w:vAlign w:val="center"/>
            <w:hideMark/>
          </w:tcPr>
          <w:p w14:paraId="79C009C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91,717.73</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5743A7B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598575D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28%</w:t>
            </w:r>
          </w:p>
        </w:tc>
        <w:tc>
          <w:tcPr>
            <w:tcW w:w="2442" w:type="dxa"/>
            <w:vMerge/>
            <w:tcBorders>
              <w:top w:val="nil"/>
              <w:left w:val="single" w:sz="8" w:space="0" w:color="auto"/>
              <w:bottom w:val="nil"/>
              <w:right w:val="single" w:sz="8" w:space="0" w:color="auto"/>
            </w:tcBorders>
            <w:vAlign w:val="center"/>
            <w:hideMark/>
          </w:tcPr>
          <w:p w14:paraId="70067D96"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DB5BD2" w:rsidRPr="006D6850" w14:paraId="241FCD1A" w14:textId="77777777" w:rsidTr="00FC1E01">
        <w:trPr>
          <w:trHeight w:val="295"/>
        </w:trPr>
        <w:tc>
          <w:tcPr>
            <w:tcW w:w="91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3DA4B41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3:   Institutions are more transparent and provide access to information            Gender Marker: 1</w:t>
            </w:r>
          </w:p>
        </w:tc>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729EC06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F4849F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34B8AFD"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CB1852E"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30C12F8"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3.1 Strategic communications support to ECZ</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31409A9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3.1.1: Support ECZ strategic communications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1677A5A5"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71A580D"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8B0AB8A"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6C298CFD"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14F0A7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050EEB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Review current ECZ’s communications strategy to identify gaps, issues and remedial measures responsive to current environment and cognizant of the prevailing risks (pre &amp; post elections)</w:t>
            </w:r>
          </w:p>
        </w:tc>
        <w:tc>
          <w:tcPr>
            <w:tcW w:w="903" w:type="dxa"/>
            <w:tcBorders>
              <w:top w:val="nil"/>
              <w:left w:val="nil"/>
              <w:bottom w:val="single" w:sz="4" w:space="0" w:color="auto"/>
              <w:right w:val="single" w:sz="4" w:space="0" w:color="auto"/>
            </w:tcBorders>
            <w:shd w:val="clear" w:color="auto" w:fill="auto"/>
            <w:vAlign w:val="center"/>
            <w:hideMark/>
          </w:tcPr>
          <w:p w14:paraId="1BE1BB0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w:t>
            </w:r>
          </w:p>
        </w:tc>
        <w:tc>
          <w:tcPr>
            <w:tcW w:w="1072" w:type="dxa"/>
            <w:tcBorders>
              <w:top w:val="nil"/>
              <w:left w:val="nil"/>
              <w:bottom w:val="single" w:sz="4" w:space="0" w:color="auto"/>
              <w:right w:val="single" w:sz="4" w:space="0" w:color="auto"/>
            </w:tcBorders>
            <w:shd w:val="clear" w:color="auto" w:fill="auto"/>
            <w:vAlign w:val="center"/>
            <w:hideMark/>
          </w:tcPr>
          <w:p w14:paraId="3DD0639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7E8886B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11,468.33</w:t>
            </w:r>
          </w:p>
        </w:tc>
        <w:tc>
          <w:tcPr>
            <w:tcW w:w="1069" w:type="dxa"/>
            <w:tcBorders>
              <w:top w:val="nil"/>
              <w:left w:val="nil"/>
              <w:bottom w:val="single" w:sz="4" w:space="0" w:color="auto"/>
              <w:right w:val="single" w:sz="4" w:space="0" w:color="auto"/>
            </w:tcBorders>
            <w:shd w:val="clear" w:color="auto" w:fill="auto"/>
            <w:vAlign w:val="center"/>
            <w:hideMark/>
          </w:tcPr>
          <w:p w14:paraId="56A520E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85.26</w:t>
            </w:r>
          </w:p>
        </w:tc>
        <w:tc>
          <w:tcPr>
            <w:tcW w:w="1146" w:type="dxa"/>
            <w:tcBorders>
              <w:top w:val="nil"/>
              <w:left w:val="nil"/>
              <w:bottom w:val="single" w:sz="4" w:space="0" w:color="auto"/>
              <w:right w:val="nil"/>
            </w:tcBorders>
            <w:shd w:val="clear" w:color="auto" w:fill="auto"/>
            <w:vAlign w:val="center"/>
            <w:hideMark/>
          </w:tcPr>
          <w:p w14:paraId="17EC12A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11,553.59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694C7F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4C74DA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CF9F49B"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090CED0"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112A5F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375EFD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 crisis communication strategy (consultancy); validation and rollout </w:t>
            </w:r>
          </w:p>
        </w:tc>
        <w:tc>
          <w:tcPr>
            <w:tcW w:w="903" w:type="dxa"/>
            <w:tcBorders>
              <w:top w:val="nil"/>
              <w:left w:val="nil"/>
              <w:bottom w:val="single" w:sz="4" w:space="0" w:color="auto"/>
              <w:right w:val="single" w:sz="4" w:space="0" w:color="auto"/>
            </w:tcBorders>
            <w:shd w:val="clear" w:color="auto" w:fill="auto"/>
            <w:vAlign w:val="center"/>
            <w:hideMark/>
          </w:tcPr>
          <w:p w14:paraId="2E7ECF4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3.1.1.2</w:t>
            </w:r>
          </w:p>
        </w:tc>
        <w:tc>
          <w:tcPr>
            <w:tcW w:w="1072" w:type="dxa"/>
            <w:tcBorders>
              <w:top w:val="nil"/>
              <w:left w:val="nil"/>
              <w:bottom w:val="single" w:sz="4" w:space="0" w:color="auto"/>
              <w:right w:val="single" w:sz="4" w:space="0" w:color="auto"/>
            </w:tcBorders>
            <w:shd w:val="clear" w:color="auto" w:fill="auto"/>
            <w:vAlign w:val="center"/>
            <w:hideMark/>
          </w:tcPr>
          <w:p w14:paraId="51E32EF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138D6E7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6,725.64</w:t>
            </w:r>
          </w:p>
        </w:tc>
        <w:tc>
          <w:tcPr>
            <w:tcW w:w="1069" w:type="dxa"/>
            <w:tcBorders>
              <w:top w:val="nil"/>
              <w:left w:val="nil"/>
              <w:bottom w:val="single" w:sz="4" w:space="0" w:color="auto"/>
              <w:right w:val="single" w:sz="4" w:space="0" w:color="auto"/>
            </w:tcBorders>
            <w:shd w:val="clear" w:color="auto" w:fill="auto"/>
            <w:vAlign w:val="center"/>
            <w:hideMark/>
          </w:tcPr>
          <w:p w14:paraId="33D439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FB774A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6,725.64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C02191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789175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1504C6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94FC0FD"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E5AB38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8A694E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Capacity development ECZ staff in communications and stakeholder engagements, including at district level.</w:t>
            </w:r>
          </w:p>
        </w:tc>
        <w:tc>
          <w:tcPr>
            <w:tcW w:w="903" w:type="dxa"/>
            <w:tcBorders>
              <w:top w:val="nil"/>
              <w:left w:val="nil"/>
              <w:bottom w:val="single" w:sz="4" w:space="0" w:color="auto"/>
              <w:right w:val="single" w:sz="4" w:space="0" w:color="auto"/>
            </w:tcBorders>
            <w:shd w:val="clear" w:color="auto" w:fill="auto"/>
            <w:vAlign w:val="center"/>
            <w:hideMark/>
          </w:tcPr>
          <w:p w14:paraId="49AACDE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3.1.1.3</w:t>
            </w:r>
          </w:p>
        </w:tc>
        <w:tc>
          <w:tcPr>
            <w:tcW w:w="1072" w:type="dxa"/>
            <w:tcBorders>
              <w:top w:val="nil"/>
              <w:left w:val="nil"/>
              <w:bottom w:val="single" w:sz="4" w:space="0" w:color="auto"/>
              <w:right w:val="single" w:sz="4" w:space="0" w:color="auto"/>
            </w:tcBorders>
            <w:shd w:val="clear" w:color="auto" w:fill="auto"/>
            <w:vAlign w:val="center"/>
            <w:hideMark/>
          </w:tcPr>
          <w:p w14:paraId="38AA50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78E84E7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10,909.64</w:t>
            </w:r>
          </w:p>
        </w:tc>
        <w:tc>
          <w:tcPr>
            <w:tcW w:w="1069" w:type="dxa"/>
            <w:tcBorders>
              <w:top w:val="nil"/>
              <w:left w:val="nil"/>
              <w:bottom w:val="single" w:sz="4" w:space="0" w:color="auto"/>
              <w:right w:val="single" w:sz="4" w:space="0" w:color="auto"/>
            </w:tcBorders>
            <w:shd w:val="clear" w:color="auto" w:fill="auto"/>
            <w:vAlign w:val="center"/>
            <w:hideMark/>
          </w:tcPr>
          <w:p w14:paraId="0317AD2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E59D34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10,909.64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70B5A8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99C068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1B3C9C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DEF856C"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3AB758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3C806F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Facilitate public discussion forums on targeted issues: voter registration, voting of persons in lawful custody) (pre &amp; post)</w:t>
            </w:r>
          </w:p>
        </w:tc>
        <w:tc>
          <w:tcPr>
            <w:tcW w:w="903" w:type="dxa"/>
            <w:tcBorders>
              <w:top w:val="nil"/>
              <w:left w:val="nil"/>
              <w:bottom w:val="single" w:sz="4" w:space="0" w:color="auto"/>
              <w:right w:val="single" w:sz="4" w:space="0" w:color="auto"/>
            </w:tcBorders>
            <w:shd w:val="clear" w:color="auto" w:fill="auto"/>
            <w:vAlign w:val="center"/>
            <w:hideMark/>
          </w:tcPr>
          <w:p w14:paraId="1BC1276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3.1.1.4</w:t>
            </w:r>
          </w:p>
        </w:tc>
        <w:tc>
          <w:tcPr>
            <w:tcW w:w="1072" w:type="dxa"/>
            <w:tcBorders>
              <w:top w:val="nil"/>
              <w:left w:val="nil"/>
              <w:bottom w:val="single" w:sz="4" w:space="0" w:color="auto"/>
              <w:right w:val="single" w:sz="4" w:space="0" w:color="auto"/>
            </w:tcBorders>
            <w:shd w:val="clear" w:color="auto" w:fill="auto"/>
            <w:vAlign w:val="center"/>
            <w:hideMark/>
          </w:tcPr>
          <w:p w14:paraId="5C1147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1DFD46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880458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BF848A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F07E4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CE0129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B35E719"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50C02E2"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8DE43D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1DCA2F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 and implement a media training manual; validation and piloting  </w:t>
            </w:r>
          </w:p>
        </w:tc>
        <w:tc>
          <w:tcPr>
            <w:tcW w:w="903" w:type="dxa"/>
            <w:tcBorders>
              <w:top w:val="nil"/>
              <w:left w:val="nil"/>
              <w:bottom w:val="single" w:sz="4" w:space="0" w:color="auto"/>
              <w:right w:val="single" w:sz="4" w:space="0" w:color="auto"/>
            </w:tcBorders>
            <w:shd w:val="clear" w:color="auto" w:fill="auto"/>
            <w:vAlign w:val="center"/>
            <w:hideMark/>
          </w:tcPr>
          <w:p w14:paraId="1865734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3.1.1.5</w:t>
            </w:r>
          </w:p>
        </w:tc>
        <w:tc>
          <w:tcPr>
            <w:tcW w:w="1072" w:type="dxa"/>
            <w:tcBorders>
              <w:top w:val="nil"/>
              <w:left w:val="nil"/>
              <w:bottom w:val="single" w:sz="4" w:space="0" w:color="auto"/>
              <w:right w:val="single" w:sz="4" w:space="0" w:color="auto"/>
            </w:tcBorders>
            <w:shd w:val="clear" w:color="auto" w:fill="auto"/>
            <w:vAlign w:val="center"/>
            <w:hideMark/>
          </w:tcPr>
          <w:p w14:paraId="0703C9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375FA09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69" w:type="dxa"/>
            <w:tcBorders>
              <w:top w:val="nil"/>
              <w:left w:val="nil"/>
              <w:bottom w:val="single" w:sz="4" w:space="0" w:color="auto"/>
              <w:right w:val="single" w:sz="4" w:space="0" w:color="auto"/>
            </w:tcBorders>
            <w:shd w:val="clear" w:color="auto" w:fill="auto"/>
            <w:vAlign w:val="center"/>
            <w:hideMark/>
          </w:tcPr>
          <w:p w14:paraId="6AA1AD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785563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149CFC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7B5D86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63C5EC2"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6777CB3"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8D759B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89A85F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Produce a media elections handbook and rollout training</w:t>
            </w:r>
          </w:p>
        </w:tc>
        <w:tc>
          <w:tcPr>
            <w:tcW w:w="903" w:type="dxa"/>
            <w:tcBorders>
              <w:top w:val="nil"/>
              <w:left w:val="nil"/>
              <w:bottom w:val="single" w:sz="4" w:space="0" w:color="auto"/>
              <w:right w:val="single" w:sz="4" w:space="0" w:color="auto"/>
            </w:tcBorders>
            <w:shd w:val="clear" w:color="auto" w:fill="auto"/>
            <w:vAlign w:val="center"/>
            <w:hideMark/>
          </w:tcPr>
          <w:p w14:paraId="3B13556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3.1.1.6</w:t>
            </w:r>
          </w:p>
        </w:tc>
        <w:tc>
          <w:tcPr>
            <w:tcW w:w="1072" w:type="dxa"/>
            <w:tcBorders>
              <w:top w:val="nil"/>
              <w:left w:val="nil"/>
              <w:bottom w:val="single" w:sz="4" w:space="0" w:color="auto"/>
              <w:right w:val="single" w:sz="4" w:space="0" w:color="auto"/>
            </w:tcBorders>
            <w:shd w:val="clear" w:color="auto" w:fill="auto"/>
            <w:vAlign w:val="center"/>
            <w:hideMark/>
          </w:tcPr>
          <w:p w14:paraId="6FC08B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48C08F4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8,978.68</w:t>
            </w:r>
          </w:p>
        </w:tc>
        <w:tc>
          <w:tcPr>
            <w:tcW w:w="1069" w:type="dxa"/>
            <w:tcBorders>
              <w:top w:val="nil"/>
              <w:left w:val="nil"/>
              <w:bottom w:val="single" w:sz="4" w:space="0" w:color="auto"/>
              <w:right w:val="single" w:sz="4" w:space="0" w:color="auto"/>
            </w:tcBorders>
            <w:shd w:val="clear" w:color="auto" w:fill="auto"/>
            <w:vAlign w:val="center"/>
            <w:hideMark/>
          </w:tcPr>
          <w:p w14:paraId="1E4502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87786E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8,978.68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C7EB7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43FD44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FC011CB"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7FF946D"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0F7C4B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C4219E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vii. </w:t>
            </w:r>
            <w:r w:rsidRPr="00FC1E01">
              <w:rPr>
                <w:rFonts w:eastAsia="Times New Roman" w:cs="Calibri Light"/>
                <w:i/>
                <w:iCs/>
                <w:color w:val="000000"/>
                <w:sz w:val="16"/>
                <w:szCs w:val="16"/>
                <w:lang w:val="en-ZM" w:eastAsia="en-ZM"/>
              </w:rPr>
              <w:t xml:space="preserve">Discussions with media institutions (training) in context of new legislation </w:t>
            </w:r>
          </w:p>
        </w:tc>
        <w:tc>
          <w:tcPr>
            <w:tcW w:w="903" w:type="dxa"/>
            <w:tcBorders>
              <w:top w:val="nil"/>
              <w:left w:val="nil"/>
              <w:bottom w:val="single" w:sz="4" w:space="0" w:color="auto"/>
              <w:right w:val="single" w:sz="4" w:space="0" w:color="auto"/>
            </w:tcBorders>
            <w:shd w:val="clear" w:color="auto" w:fill="auto"/>
            <w:vAlign w:val="center"/>
            <w:hideMark/>
          </w:tcPr>
          <w:p w14:paraId="3EE7F3E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3.1.1.7</w:t>
            </w:r>
          </w:p>
        </w:tc>
        <w:tc>
          <w:tcPr>
            <w:tcW w:w="1072" w:type="dxa"/>
            <w:tcBorders>
              <w:top w:val="nil"/>
              <w:left w:val="nil"/>
              <w:bottom w:val="single" w:sz="4" w:space="0" w:color="auto"/>
              <w:right w:val="single" w:sz="4" w:space="0" w:color="auto"/>
            </w:tcBorders>
            <w:shd w:val="clear" w:color="auto" w:fill="auto"/>
            <w:vAlign w:val="center"/>
            <w:hideMark/>
          </w:tcPr>
          <w:p w14:paraId="6384C80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w:t>
            </w:r>
          </w:p>
        </w:tc>
        <w:tc>
          <w:tcPr>
            <w:tcW w:w="1072" w:type="dxa"/>
            <w:tcBorders>
              <w:top w:val="nil"/>
              <w:left w:val="nil"/>
              <w:bottom w:val="single" w:sz="4" w:space="0" w:color="auto"/>
              <w:right w:val="single" w:sz="4" w:space="0" w:color="auto"/>
            </w:tcBorders>
            <w:shd w:val="clear" w:color="auto" w:fill="auto"/>
            <w:vAlign w:val="center"/>
            <w:hideMark/>
          </w:tcPr>
          <w:p w14:paraId="77FB5A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0BCD7A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7A95E9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79F4A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501E45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A278C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B85A171"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2EDED4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CB52BF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Conduct TOTs of media practitioners (cascade to provincial level)</w:t>
            </w:r>
          </w:p>
        </w:tc>
        <w:tc>
          <w:tcPr>
            <w:tcW w:w="903" w:type="dxa"/>
            <w:tcBorders>
              <w:top w:val="nil"/>
              <w:left w:val="nil"/>
              <w:bottom w:val="single" w:sz="4" w:space="0" w:color="auto"/>
              <w:right w:val="single" w:sz="4" w:space="0" w:color="auto"/>
            </w:tcBorders>
            <w:shd w:val="clear" w:color="auto" w:fill="auto"/>
            <w:vAlign w:val="center"/>
            <w:hideMark/>
          </w:tcPr>
          <w:p w14:paraId="2D6474C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3.1.1.8</w:t>
            </w:r>
          </w:p>
        </w:tc>
        <w:tc>
          <w:tcPr>
            <w:tcW w:w="1072" w:type="dxa"/>
            <w:tcBorders>
              <w:top w:val="nil"/>
              <w:left w:val="nil"/>
              <w:bottom w:val="single" w:sz="4" w:space="0" w:color="auto"/>
              <w:right w:val="single" w:sz="4" w:space="0" w:color="auto"/>
            </w:tcBorders>
            <w:shd w:val="clear" w:color="auto" w:fill="auto"/>
            <w:vAlign w:val="center"/>
            <w:hideMark/>
          </w:tcPr>
          <w:p w14:paraId="01E0CC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280520E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69" w:type="dxa"/>
            <w:tcBorders>
              <w:top w:val="nil"/>
              <w:left w:val="nil"/>
              <w:bottom w:val="single" w:sz="4" w:space="0" w:color="auto"/>
              <w:right w:val="single" w:sz="4" w:space="0" w:color="auto"/>
            </w:tcBorders>
            <w:shd w:val="clear" w:color="auto" w:fill="auto"/>
            <w:vAlign w:val="center"/>
            <w:hideMark/>
          </w:tcPr>
          <w:p w14:paraId="67CB25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765588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601CA3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DB6BEF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6C8418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E38396D"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08F530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57016D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ix.</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Roll out training of media practitioners at national and provincial level </w:t>
            </w:r>
          </w:p>
        </w:tc>
        <w:tc>
          <w:tcPr>
            <w:tcW w:w="903" w:type="dxa"/>
            <w:tcBorders>
              <w:top w:val="nil"/>
              <w:left w:val="nil"/>
              <w:bottom w:val="single" w:sz="4" w:space="0" w:color="auto"/>
              <w:right w:val="single" w:sz="4" w:space="0" w:color="auto"/>
            </w:tcBorders>
            <w:shd w:val="clear" w:color="auto" w:fill="auto"/>
            <w:vAlign w:val="center"/>
            <w:hideMark/>
          </w:tcPr>
          <w:p w14:paraId="182A23C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3.1.1.9</w:t>
            </w:r>
          </w:p>
        </w:tc>
        <w:tc>
          <w:tcPr>
            <w:tcW w:w="1072" w:type="dxa"/>
            <w:tcBorders>
              <w:top w:val="nil"/>
              <w:left w:val="nil"/>
              <w:bottom w:val="single" w:sz="4" w:space="0" w:color="auto"/>
              <w:right w:val="single" w:sz="4" w:space="0" w:color="auto"/>
            </w:tcBorders>
            <w:shd w:val="clear" w:color="auto" w:fill="auto"/>
            <w:vAlign w:val="center"/>
            <w:hideMark/>
          </w:tcPr>
          <w:p w14:paraId="23AA8C8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60DE536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69" w:type="dxa"/>
            <w:tcBorders>
              <w:top w:val="nil"/>
              <w:left w:val="nil"/>
              <w:bottom w:val="single" w:sz="4" w:space="0" w:color="auto"/>
              <w:right w:val="single" w:sz="4" w:space="0" w:color="auto"/>
            </w:tcBorders>
            <w:shd w:val="clear" w:color="auto" w:fill="auto"/>
            <w:vAlign w:val="center"/>
            <w:hideMark/>
          </w:tcPr>
          <w:p w14:paraId="4C32D5B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53D768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1F97AA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AE32F6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89F9C3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5A3D7FC"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DFFEFD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EA05AC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Reconstitute the Media Corps and review its TORs</w:t>
            </w:r>
          </w:p>
        </w:tc>
        <w:tc>
          <w:tcPr>
            <w:tcW w:w="903" w:type="dxa"/>
            <w:tcBorders>
              <w:top w:val="nil"/>
              <w:left w:val="nil"/>
              <w:bottom w:val="single" w:sz="4" w:space="0" w:color="auto"/>
              <w:right w:val="single" w:sz="4" w:space="0" w:color="auto"/>
            </w:tcBorders>
            <w:shd w:val="clear" w:color="auto" w:fill="auto"/>
            <w:vAlign w:val="center"/>
            <w:hideMark/>
          </w:tcPr>
          <w:p w14:paraId="48C7582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3.1.1.10</w:t>
            </w:r>
          </w:p>
        </w:tc>
        <w:tc>
          <w:tcPr>
            <w:tcW w:w="1072" w:type="dxa"/>
            <w:tcBorders>
              <w:top w:val="nil"/>
              <w:left w:val="nil"/>
              <w:bottom w:val="single" w:sz="4" w:space="0" w:color="auto"/>
              <w:right w:val="single" w:sz="4" w:space="0" w:color="auto"/>
            </w:tcBorders>
            <w:shd w:val="clear" w:color="auto" w:fill="auto"/>
            <w:vAlign w:val="center"/>
            <w:hideMark/>
          </w:tcPr>
          <w:p w14:paraId="228D1A5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1A39785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4,489.34</w:t>
            </w:r>
          </w:p>
        </w:tc>
        <w:tc>
          <w:tcPr>
            <w:tcW w:w="1069" w:type="dxa"/>
            <w:tcBorders>
              <w:top w:val="nil"/>
              <w:left w:val="nil"/>
              <w:bottom w:val="single" w:sz="4" w:space="0" w:color="auto"/>
              <w:right w:val="single" w:sz="4" w:space="0" w:color="auto"/>
            </w:tcBorders>
            <w:shd w:val="clear" w:color="auto" w:fill="auto"/>
            <w:vAlign w:val="center"/>
            <w:hideMark/>
          </w:tcPr>
          <w:p w14:paraId="29C9920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4F488F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4,489.34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43629F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CF4CD3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6715A58"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754ABEE"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9A1953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6E75C4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Update and upgrade the ECZ Website</w:t>
            </w:r>
          </w:p>
        </w:tc>
        <w:tc>
          <w:tcPr>
            <w:tcW w:w="903" w:type="dxa"/>
            <w:tcBorders>
              <w:top w:val="nil"/>
              <w:left w:val="nil"/>
              <w:bottom w:val="single" w:sz="4" w:space="0" w:color="auto"/>
              <w:right w:val="single" w:sz="4" w:space="0" w:color="auto"/>
            </w:tcBorders>
            <w:shd w:val="clear" w:color="auto" w:fill="auto"/>
            <w:vAlign w:val="center"/>
            <w:hideMark/>
          </w:tcPr>
          <w:p w14:paraId="54CC6AE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3.1.1.11</w:t>
            </w:r>
          </w:p>
        </w:tc>
        <w:tc>
          <w:tcPr>
            <w:tcW w:w="1072" w:type="dxa"/>
            <w:tcBorders>
              <w:top w:val="nil"/>
              <w:left w:val="nil"/>
              <w:bottom w:val="single" w:sz="4" w:space="0" w:color="auto"/>
              <w:right w:val="single" w:sz="4" w:space="0" w:color="auto"/>
            </w:tcBorders>
            <w:shd w:val="clear" w:color="auto" w:fill="auto"/>
            <w:vAlign w:val="center"/>
            <w:hideMark/>
          </w:tcPr>
          <w:p w14:paraId="412D3E7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7FC11C7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8,978.68</w:t>
            </w:r>
          </w:p>
        </w:tc>
        <w:tc>
          <w:tcPr>
            <w:tcW w:w="1069" w:type="dxa"/>
            <w:tcBorders>
              <w:top w:val="nil"/>
              <w:left w:val="nil"/>
              <w:bottom w:val="single" w:sz="4" w:space="0" w:color="auto"/>
              <w:right w:val="single" w:sz="4" w:space="0" w:color="auto"/>
            </w:tcBorders>
            <w:shd w:val="clear" w:color="auto" w:fill="auto"/>
            <w:vAlign w:val="center"/>
            <w:hideMark/>
          </w:tcPr>
          <w:p w14:paraId="2E6DC98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4D9718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8,978.68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4E5ED7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3D3AD6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AAFDA4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DEF3135"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654ABC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94E640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printing of the Electoral Code of Conduct by ECZ.</w:t>
            </w:r>
          </w:p>
        </w:tc>
        <w:tc>
          <w:tcPr>
            <w:tcW w:w="903" w:type="dxa"/>
            <w:tcBorders>
              <w:top w:val="nil"/>
              <w:left w:val="nil"/>
              <w:bottom w:val="single" w:sz="4" w:space="0" w:color="auto"/>
              <w:right w:val="single" w:sz="4" w:space="0" w:color="auto"/>
            </w:tcBorders>
            <w:shd w:val="clear" w:color="auto" w:fill="auto"/>
            <w:vAlign w:val="center"/>
            <w:hideMark/>
          </w:tcPr>
          <w:p w14:paraId="2F605AF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3.1.1.12</w:t>
            </w:r>
          </w:p>
        </w:tc>
        <w:tc>
          <w:tcPr>
            <w:tcW w:w="1072" w:type="dxa"/>
            <w:tcBorders>
              <w:top w:val="nil"/>
              <w:left w:val="nil"/>
              <w:bottom w:val="single" w:sz="4" w:space="0" w:color="auto"/>
              <w:right w:val="single" w:sz="4" w:space="0" w:color="auto"/>
            </w:tcBorders>
            <w:shd w:val="clear" w:color="auto" w:fill="auto"/>
            <w:vAlign w:val="center"/>
            <w:hideMark/>
          </w:tcPr>
          <w:p w14:paraId="1E8EFB0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6E40AC4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14,996.63</w:t>
            </w:r>
          </w:p>
        </w:tc>
        <w:tc>
          <w:tcPr>
            <w:tcW w:w="1069" w:type="dxa"/>
            <w:tcBorders>
              <w:top w:val="nil"/>
              <w:left w:val="nil"/>
              <w:bottom w:val="single" w:sz="4" w:space="0" w:color="auto"/>
              <w:right w:val="single" w:sz="4" w:space="0" w:color="auto"/>
            </w:tcBorders>
            <w:shd w:val="clear" w:color="auto" w:fill="auto"/>
            <w:vAlign w:val="center"/>
            <w:hideMark/>
          </w:tcPr>
          <w:p w14:paraId="421D37B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5EF5C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14,996.63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AB489E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1B490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0CE1B0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5A6DCEE"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C3FA66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0DFA9B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 &amp; disseminate ECZ core messages, timelines, channels of communication and target </w:t>
            </w:r>
          </w:p>
        </w:tc>
        <w:tc>
          <w:tcPr>
            <w:tcW w:w="903" w:type="dxa"/>
            <w:tcBorders>
              <w:top w:val="nil"/>
              <w:left w:val="nil"/>
              <w:bottom w:val="single" w:sz="4" w:space="0" w:color="auto"/>
              <w:right w:val="single" w:sz="4" w:space="0" w:color="auto"/>
            </w:tcBorders>
            <w:shd w:val="clear" w:color="auto" w:fill="auto"/>
            <w:vAlign w:val="center"/>
            <w:hideMark/>
          </w:tcPr>
          <w:p w14:paraId="4F7DB0D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3.1.1.13</w:t>
            </w:r>
          </w:p>
        </w:tc>
        <w:tc>
          <w:tcPr>
            <w:tcW w:w="1072" w:type="dxa"/>
            <w:tcBorders>
              <w:top w:val="nil"/>
              <w:left w:val="nil"/>
              <w:bottom w:val="single" w:sz="4" w:space="0" w:color="auto"/>
              <w:right w:val="single" w:sz="4" w:space="0" w:color="auto"/>
            </w:tcBorders>
            <w:shd w:val="clear" w:color="auto" w:fill="auto"/>
            <w:vAlign w:val="center"/>
            <w:hideMark/>
          </w:tcPr>
          <w:p w14:paraId="23F5CAC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80,000.00</w:t>
            </w:r>
          </w:p>
        </w:tc>
        <w:tc>
          <w:tcPr>
            <w:tcW w:w="1072" w:type="dxa"/>
            <w:tcBorders>
              <w:top w:val="nil"/>
              <w:left w:val="nil"/>
              <w:bottom w:val="single" w:sz="4" w:space="0" w:color="auto"/>
              <w:right w:val="single" w:sz="4" w:space="0" w:color="auto"/>
            </w:tcBorders>
            <w:shd w:val="clear" w:color="auto" w:fill="auto"/>
            <w:vAlign w:val="center"/>
            <w:hideMark/>
          </w:tcPr>
          <w:p w14:paraId="2771D1C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21,206.86</w:t>
            </w:r>
          </w:p>
        </w:tc>
        <w:tc>
          <w:tcPr>
            <w:tcW w:w="1069" w:type="dxa"/>
            <w:tcBorders>
              <w:top w:val="nil"/>
              <w:left w:val="nil"/>
              <w:bottom w:val="single" w:sz="4" w:space="0" w:color="auto"/>
              <w:right w:val="single" w:sz="4" w:space="0" w:color="auto"/>
            </w:tcBorders>
            <w:shd w:val="clear" w:color="auto" w:fill="auto"/>
            <w:vAlign w:val="center"/>
            <w:hideMark/>
          </w:tcPr>
          <w:p w14:paraId="54894E5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28FC01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21,206.86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FC913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0051EE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F7F673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5066D45" w14:textId="77777777" w:rsidTr="00FC1E01">
        <w:trPr>
          <w:trHeight w:val="10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D76624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1A583D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equipment procurement to enhance ECZ communications capabilities: set up a national call centre to support public interaction with the ECZ via online and digital means/tools.</w:t>
            </w:r>
          </w:p>
        </w:tc>
        <w:tc>
          <w:tcPr>
            <w:tcW w:w="903" w:type="dxa"/>
            <w:tcBorders>
              <w:top w:val="nil"/>
              <w:left w:val="nil"/>
              <w:bottom w:val="single" w:sz="4" w:space="0" w:color="auto"/>
              <w:right w:val="single" w:sz="4" w:space="0" w:color="auto"/>
            </w:tcBorders>
            <w:shd w:val="clear" w:color="auto" w:fill="auto"/>
            <w:vAlign w:val="center"/>
            <w:hideMark/>
          </w:tcPr>
          <w:p w14:paraId="15BF38C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3.1.1.14</w:t>
            </w:r>
          </w:p>
        </w:tc>
        <w:tc>
          <w:tcPr>
            <w:tcW w:w="1072" w:type="dxa"/>
            <w:tcBorders>
              <w:top w:val="nil"/>
              <w:left w:val="nil"/>
              <w:bottom w:val="single" w:sz="4" w:space="0" w:color="auto"/>
              <w:right w:val="single" w:sz="4" w:space="0" w:color="auto"/>
            </w:tcBorders>
            <w:shd w:val="clear" w:color="auto" w:fill="auto"/>
            <w:vAlign w:val="center"/>
            <w:hideMark/>
          </w:tcPr>
          <w:p w14:paraId="63F1FF2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120,000.00</w:t>
            </w:r>
          </w:p>
        </w:tc>
        <w:tc>
          <w:tcPr>
            <w:tcW w:w="1072" w:type="dxa"/>
            <w:tcBorders>
              <w:top w:val="nil"/>
              <w:left w:val="nil"/>
              <w:bottom w:val="single" w:sz="4" w:space="0" w:color="auto"/>
              <w:right w:val="single" w:sz="4" w:space="0" w:color="auto"/>
            </w:tcBorders>
            <w:shd w:val="clear" w:color="auto" w:fill="auto"/>
            <w:vAlign w:val="center"/>
            <w:hideMark/>
          </w:tcPr>
          <w:p w14:paraId="55D7A6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D1D98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71,287.30</w:t>
            </w:r>
          </w:p>
        </w:tc>
        <w:tc>
          <w:tcPr>
            <w:tcW w:w="1146" w:type="dxa"/>
            <w:tcBorders>
              <w:top w:val="nil"/>
              <w:left w:val="nil"/>
              <w:bottom w:val="single" w:sz="4" w:space="0" w:color="auto"/>
              <w:right w:val="nil"/>
            </w:tcBorders>
            <w:shd w:val="clear" w:color="auto" w:fill="auto"/>
            <w:vAlign w:val="center"/>
            <w:hideMark/>
          </w:tcPr>
          <w:p w14:paraId="037B32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71,287.30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85BD6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63180A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21856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0D91A96D"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29ACF2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4809D1E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3BC65061"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2065B5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354,000.00</w:t>
            </w:r>
          </w:p>
        </w:tc>
        <w:tc>
          <w:tcPr>
            <w:tcW w:w="1072" w:type="dxa"/>
            <w:tcBorders>
              <w:top w:val="nil"/>
              <w:left w:val="nil"/>
              <w:bottom w:val="single" w:sz="4" w:space="0" w:color="auto"/>
              <w:right w:val="single" w:sz="4" w:space="0" w:color="auto"/>
            </w:tcBorders>
            <w:shd w:val="clear" w:color="000000" w:fill="F7CAAC"/>
            <w:vAlign w:val="center"/>
            <w:hideMark/>
          </w:tcPr>
          <w:p w14:paraId="08EA60F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124,689.82</w:t>
            </w:r>
          </w:p>
        </w:tc>
        <w:tc>
          <w:tcPr>
            <w:tcW w:w="1069" w:type="dxa"/>
            <w:tcBorders>
              <w:top w:val="nil"/>
              <w:left w:val="nil"/>
              <w:bottom w:val="single" w:sz="4" w:space="0" w:color="auto"/>
              <w:right w:val="single" w:sz="4" w:space="0" w:color="auto"/>
            </w:tcBorders>
            <w:shd w:val="clear" w:color="000000" w:fill="F7CAAC"/>
            <w:vAlign w:val="center"/>
            <w:hideMark/>
          </w:tcPr>
          <w:p w14:paraId="22958C3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71,372.56</w:t>
            </w:r>
          </w:p>
        </w:tc>
        <w:tc>
          <w:tcPr>
            <w:tcW w:w="1146" w:type="dxa"/>
            <w:tcBorders>
              <w:top w:val="nil"/>
              <w:left w:val="nil"/>
              <w:bottom w:val="single" w:sz="4" w:space="0" w:color="auto"/>
              <w:right w:val="nil"/>
            </w:tcBorders>
            <w:shd w:val="clear" w:color="000000" w:fill="F7CAAC"/>
            <w:vAlign w:val="center"/>
            <w:hideMark/>
          </w:tcPr>
          <w:p w14:paraId="5E31CAB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196,062.38</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373A9E0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ECE552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CA6943D"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418C796"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81D7618"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3.2 Support to the National Assembly communication strategies</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0D4832BD"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3.2.1: Enhance the communication practices of the National Assembly (NA)</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25CF431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B4DBFA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0BED5B2"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36C8FAD7" w14:textId="77777777" w:rsidTr="006D6850">
        <w:trPr>
          <w:trHeight w:val="7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5AD88A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D5F58B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Support the National Assembly to enhance public access to Parliamentary information </w:t>
            </w:r>
          </w:p>
        </w:tc>
        <w:tc>
          <w:tcPr>
            <w:tcW w:w="903" w:type="dxa"/>
            <w:tcBorders>
              <w:top w:val="nil"/>
              <w:left w:val="nil"/>
              <w:bottom w:val="single" w:sz="4" w:space="0" w:color="auto"/>
              <w:right w:val="single" w:sz="4" w:space="0" w:color="auto"/>
            </w:tcBorders>
            <w:shd w:val="clear" w:color="auto" w:fill="auto"/>
            <w:vAlign w:val="center"/>
            <w:hideMark/>
          </w:tcPr>
          <w:p w14:paraId="3DDC12B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3.2.1.1</w:t>
            </w:r>
          </w:p>
        </w:tc>
        <w:tc>
          <w:tcPr>
            <w:tcW w:w="1072" w:type="dxa"/>
            <w:tcBorders>
              <w:top w:val="nil"/>
              <w:left w:val="nil"/>
              <w:bottom w:val="single" w:sz="4" w:space="0" w:color="auto"/>
              <w:right w:val="single" w:sz="4" w:space="0" w:color="auto"/>
            </w:tcBorders>
            <w:shd w:val="clear" w:color="000000" w:fill="FFFFFF"/>
            <w:vAlign w:val="center"/>
            <w:hideMark/>
          </w:tcPr>
          <w:p w14:paraId="3EC7D2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80,000.00</w:t>
            </w:r>
          </w:p>
        </w:tc>
        <w:tc>
          <w:tcPr>
            <w:tcW w:w="1072" w:type="dxa"/>
            <w:tcBorders>
              <w:top w:val="nil"/>
              <w:left w:val="nil"/>
              <w:bottom w:val="single" w:sz="4" w:space="0" w:color="auto"/>
              <w:right w:val="single" w:sz="4" w:space="0" w:color="auto"/>
            </w:tcBorders>
            <w:shd w:val="clear" w:color="auto" w:fill="auto"/>
            <w:vAlign w:val="center"/>
            <w:hideMark/>
          </w:tcPr>
          <w:p w14:paraId="12EFAD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FD7B20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0D638B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154BCEA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844B4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EBF9522"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D1C739B" w14:textId="77777777" w:rsidTr="006D6850">
        <w:trPr>
          <w:trHeight w:val="7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74BDA8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40A5CE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Support dialogue forums between the NA and the media</w:t>
            </w:r>
          </w:p>
        </w:tc>
        <w:tc>
          <w:tcPr>
            <w:tcW w:w="903" w:type="dxa"/>
            <w:tcBorders>
              <w:top w:val="nil"/>
              <w:left w:val="nil"/>
              <w:bottom w:val="single" w:sz="4" w:space="0" w:color="auto"/>
              <w:right w:val="single" w:sz="4" w:space="0" w:color="auto"/>
            </w:tcBorders>
            <w:shd w:val="clear" w:color="auto" w:fill="auto"/>
            <w:vAlign w:val="center"/>
            <w:hideMark/>
          </w:tcPr>
          <w:p w14:paraId="6C9A11A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3.2.1.2</w:t>
            </w:r>
          </w:p>
        </w:tc>
        <w:tc>
          <w:tcPr>
            <w:tcW w:w="1072" w:type="dxa"/>
            <w:tcBorders>
              <w:top w:val="nil"/>
              <w:left w:val="nil"/>
              <w:bottom w:val="single" w:sz="4" w:space="0" w:color="auto"/>
              <w:right w:val="single" w:sz="4" w:space="0" w:color="auto"/>
            </w:tcBorders>
            <w:shd w:val="clear" w:color="000000" w:fill="FFFFFF"/>
            <w:vAlign w:val="center"/>
            <w:hideMark/>
          </w:tcPr>
          <w:p w14:paraId="6DA445C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5215C4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83085A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8840B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CA97C3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D10340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1A90B1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60B082B" w14:textId="77777777" w:rsidTr="006D6850">
        <w:trPr>
          <w:trHeight w:val="7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78C0F4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333B88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implementation of the NA Communication Strategy</w:t>
            </w:r>
          </w:p>
        </w:tc>
        <w:tc>
          <w:tcPr>
            <w:tcW w:w="903" w:type="dxa"/>
            <w:tcBorders>
              <w:top w:val="nil"/>
              <w:left w:val="nil"/>
              <w:bottom w:val="single" w:sz="4" w:space="0" w:color="auto"/>
              <w:right w:val="single" w:sz="4" w:space="0" w:color="auto"/>
            </w:tcBorders>
            <w:shd w:val="clear" w:color="auto" w:fill="auto"/>
            <w:vAlign w:val="center"/>
            <w:hideMark/>
          </w:tcPr>
          <w:p w14:paraId="523B6F7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3.2.1.3</w:t>
            </w:r>
          </w:p>
        </w:tc>
        <w:tc>
          <w:tcPr>
            <w:tcW w:w="1072" w:type="dxa"/>
            <w:tcBorders>
              <w:top w:val="nil"/>
              <w:left w:val="nil"/>
              <w:bottom w:val="single" w:sz="4" w:space="0" w:color="auto"/>
              <w:right w:val="single" w:sz="4" w:space="0" w:color="auto"/>
            </w:tcBorders>
            <w:shd w:val="clear" w:color="000000" w:fill="FFFFFF"/>
            <w:vAlign w:val="center"/>
            <w:hideMark/>
          </w:tcPr>
          <w:p w14:paraId="4D30AA5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165,000.00</w:t>
            </w:r>
          </w:p>
        </w:tc>
        <w:tc>
          <w:tcPr>
            <w:tcW w:w="1072" w:type="dxa"/>
            <w:tcBorders>
              <w:top w:val="nil"/>
              <w:left w:val="nil"/>
              <w:bottom w:val="single" w:sz="4" w:space="0" w:color="auto"/>
              <w:right w:val="single" w:sz="4" w:space="0" w:color="auto"/>
            </w:tcBorders>
            <w:shd w:val="clear" w:color="auto" w:fill="auto"/>
            <w:vAlign w:val="center"/>
            <w:hideMark/>
          </w:tcPr>
          <w:p w14:paraId="5F045B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5407D7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19,466.45</w:t>
            </w:r>
          </w:p>
        </w:tc>
        <w:tc>
          <w:tcPr>
            <w:tcW w:w="1146" w:type="dxa"/>
            <w:tcBorders>
              <w:top w:val="nil"/>
              <w:left w:val="nil"/>
              <w:bottom w:val="single" w:sz="4" w:space="0" w:color="auto"/>
              <w:right w:val="nil"/>
            </w:tcBorders>
            <w:shd w:val="clear" w:color="000000" w:fill="FFFFFF"/>
            <w:vAlign w:val="center"/>
            <w:hideMark/>
          </w:tcPr>
          <w:p w14:paraId="5618FD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19,466.45</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17BCC42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FBE178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A99B6E9"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79E918C6"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0455FD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079BB0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7909D1AA"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08BD4ED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265,000.00</w:t>
            </w:r>
          </w:p>
        </w:tc>
        <w:tc>
          <w:tcPr>
            <w:tcW w:w="1072" w:type="dxa"/>
            <w:tcBorders>
              <w:top w:val="nil"/>
              <w:left w:val="nil"/>
              <w:bottom w:val="single" w:sz="4" w:space="0" w:color="auto"/>
              <w:right w:val="single" w:sz="4" w:space="0" w:color="auto"/>
            </w:tcBorders>
            <w:shd w:val="clear" w:color="000000" w:fill="F7CAAC"/>
            <w:vAlign w:val="center"/>
            <w:hideMark/>
          </w:tcPr>
          <w:p w14:paraId="618626C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7289B11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19,466.45</w:t>
            </w:r>
          </w:p>
        </w:tc>
        <w:tc>
          <w:tcPr>
            <w:tcW w:w="1146" w:type="dxa"/>
            <w:tcBorders>
              <w:top w:val="nil"/>
              <w:left w:val="nil"/>
              <w:bottom w:val="single" w:sz="4" w:space="0" w:color="auto"/>
              <w:right w:val="nil"/>
            </w:tcBorders>
            <w:shd w:val="clear" w:color="000000" w:fill="F7CAAC"/>
            <w:vAlign w:val="center"/>
            <w:hideMark/>
          </w:tcPr>
          <w:p w14:paraId="275BF70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19,466.45</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E1FC30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3887E1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65AF15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0ABBEDF"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E686E65"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3.3 Support to the Media</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07600C4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3.3.1: Strengthening independent and responsible media reporting</w:t>
            </w:r>
            <w:r w:rsidRPr="00FC1E01">
              <w:rPr>
                <w:rFonts w:eastAsia="Times New Roman" w:cs="Calibri Light"/>
                <w:color w:val="000000"/>
                <w:sz w:val="16"/>
                <w:szCs w:val="16"/>
                <w:lang w:val="en-ZM" w:eastAsia="en-ZM"/>
              </w:rPr>
              <w:t>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AC4F0A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0518BEA"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37167E7"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5E325FD7"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7C61C1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630AF9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Review electoral laws and media codes of conduct </w:t>
            </w:r>
          </w:p>
        </w:tc>
        <w:tc>
          <w:tcPr>
            <w:tcW w:w="903" w:type="dxa"/>
            <w:tcBorders>
              <w:top w:val="nil"/>
              <w:left w:val="nil"/>
              <w:bottom w:val="single" w:sz="4" w:space="0" w:color="auto"/>
              <w:right w:val="single" w:sz="4" w:space="0" w:color="auto"/>
            </w:tcBorders>
            <w:shd w:val="clear" w:color="auto" w:fill="auto"/>
            <w:vAlign w:val="center"/>
            <w:hideMark/>
          </w:tcPr>
          <w:p w14:paraId="74CC33B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3.3.1.1</w:t>
            </w:r>
          </w:p>
        </w:tc>
        <w:tc>
          <w:tcPr>
            <w:tcW w:w="1072" w:type="dxa"/>
            <w:tcBorders>
              <w:top w:val="nil"/>
              <w:left w:val="nil"/>
              <w:bottom w:val="single" w:sz="4" w:space="0" w:color="auto"/>
              <w:right w:val="single" w:sz="4" w:space="0" w:color="auto"/>
            </w:tcBorders>
            <w:shd w:val="clear" w:color="000000" w:fill="FFFFFF"/>
            <w:vAlign w:val="center"/>
            <w:hideMark/>
          </w:tcPr>
          <w:p w14:paraId="58E94F8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099D73C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86F121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5816388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6782643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04C348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688EE7F" w14:textId="62EF52B3"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p>
        </w:tc>
      </w:tr>
      <w:tr w:rsidR="00FC1E01" w:rsidRPr="006D6850" w14:paraId="4F6B63D3"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D93B5E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6B6A0A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Facilitate dialogue and training on the Safety of Journalists; </w:t>
            </w:r>
          </w:p>
        </w:tc>
        <w:tc>
          <w:tcPr>
            <w:tcW w:w="903" w:type="dxa"/>
            <w:tcBorders>
              <w:top w:val="nil"/>
              <w:left w:val="nil"/>
              <w:bottom w:val="single" w:sz="4" w:space="0" w:color="auto"/>
              <w:right w:val="single" w:sz="4" w:space="0" w:color="auto"/>
            </w:tcBorders>
            <w:shd w:val="clear" w:color="auto" w:fill="auto"/>
            <w:vAlign w:val="center"/>
            <w:hideMark/>
          </w:tcPr>
          <w:p w14:paraId="173F28C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3.3.1.2</w:t>
            </w:r>
          </w:p>
        </w:tc>
        <w:tc>
          <w:tcPr>
            <w:tcW w:w="1072" w:type="dxa"/>
            <w:tcBorders>
              <w:top w:val="nil"/>
              <w:left w:val="nil"/>
              <w:bottom w:val="single" w:sz="4" w:space="0" w:color="auto"/>
              <w:right w:val="single" w:sz="4" w:space="0" w:color="auto"/>
            </w:tcBorders>
            <w:shd w:val="clear" w:color="000000" w:fill="FFFFFF"/>
            <w:vAlign w:val="center"/>
            <w:hideMark/>
          </w:tcPr>
          <w:p w14:paraId="6D0C0D8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027070A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E9D8FF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DA857B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6E39CA5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A1360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5D03E7"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C354C87"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5E1644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2CFD9D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iii. </w:t>
            </w:r>
            <w:r w:rsidRPr="00FC1E01">
              <w:rPr>
                <w:rFonts w:eastAsia="Times New Roman" w:cs="Calibri Light"/>
                <w:i/>
                <w:iCs/>
                <w:color w:val="000000"/>
                <w:sz w:val="16"/>
                <w:szCs w:val="16"/>
                <w:lang w:val="en-ZM" w:eastAsia="en-ZM"/>
              </w:rPr>
              <w:t>Provide technical and advisory services to improve the legal framework for public and private media; validate, print out content and roll it out.</w:t>
            </w:r>
          </w:p>
        </w:tc>
        <w:tc>
          <w:tcPr>
            <w:tcW w:w="903" w:type="dxa"/>
            <w:tcBorders>
              <w:top w:val="nil"/>
              <w:left w:val="nil"/>
              <w:bottom w:val="single" w:sz="4" w:space="0" w:color="auto"/>
              <w:right w:val="single" w:sz="4" w:space="0" w:color="auto"/>
            </w:tcBorders>
            <w:shd w:val="clear" w:color="auto" w:fill="auto"/>
            <w:vAlign w:val="center"/>
            <w:hideMark/>
          </w:tcPr>
          <w:p w14:paraId="4AE5113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3.3.1.3</w:t>
            </w:r>
          </w:p>
        </w:tc>
        <w:tc>
          <w:tcPr>
            <w:tcW w:w="1072" w:type="dxa"/>
            <w:tcBorders>
              <w:top w:val="nil"/>
              <w:left w:val="nil"/>
              <w:bottom w:val="single" w:sz="4" w:space="0" w:color="auto"/>
              <w:right w:val="single" w:sz="4" w:space="0" w:color="auto"/>
            </w:tcBorders>
            <w:shd w:val="clear" w:color="000000" w:fill="FFFFFF"/>
            <w:vAlign w:val="center"/>
            <w:hideMark/>
          </w:tcPr>
          <w:p w14:paraId="50D1DAA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auto" w:fill="auto"/>
            <w:vAlign w:val="center"/>
            <w:hideMark/>
          </w:tcPr>
          <w:p w14:paraId="1DBDD53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6A980B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7FBAB4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38A6E2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5438D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B8A85A1"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951C791"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3C5A51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05C5414" w14:textId="232232C8"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inclusive dialogue throughout the electoral cycle (</w:t>
            </w:r>
            <w:r w:rsidR="009E4625" w:rsidRPr="00FC1E01">
              <w:rPr>
                <w:rFonts w:eastAsia="Times New Roman" w:cs="Calibri Light"/>
                <w:i/>
                <w:iCs/>
                <w:color w:val="000000"/>
                <w:sz w:val="16"/>
                <w:szCs w:val="16"/>
                <w:lang w:val="en-ZM" w:eastAsia="en-ZM"/>
              </w:rPr>
              <w:t>candidates’</w:t>
            </w:r>
            <w:r w:rsidRPr="00FC1E01">
              <w:rPr>
                <w:rFonts w:eastAsia="Times New Roman" w:cs="Calibri Light"/>
                <w:i/>
                <w:iCs/>
                <w:color w:val="000000"/>
                <w:sz w:val="16"/>
                <w:szCs w:val="16"/>
                <w:lang w:val="en-ZM" w:eastAsia="en-ZM"/>
              </w:rPr>
              <w:t xml:space="preserve"> debates, public discussions)</w:t>
            </w:r>
          </w:p>
        </w:tc>
        <w:tc>
          <w:tcPr>
            <w:tcW w:w="903" w:type="dxa"/>
            <w:tcBorders>
              <w:top w:val="nil"/>
              <w:left w:val="nil"/>
              <w:bottom w:val="single" w:sz="4" w:space="0" w:color="auto"/>
              <w:right w:val="single" w:sz="4" w:space="0" w:color="auto"/>
            </w:tcBorders>
            <w:shd w:val="clear" w:color="auto" w:fill="auto"/>
            <w:vAlign w:val="center"/>
            <w:hideMark/>
          </w:tcPr>
          <w:p w14:paraId="3112577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3.3.1.4</w:t>
            </w:r>
          </w:p>
        </w:tc>
        <w:tc>
          <w:tcPr>
            <w:tcW w:w="1072" w:type="dxa"/>
            <w:tcBorders>
              <w:top w:val="nil"/>
              <w:left w:val="nil"/>
              <w:bottom w:val="single" w:sz="4" w:space="0" w:color="auto"/>
              <w:right w:val="single" w:sz="4" w:space="0" w:color="auto"/>
            </w:tcBorders>
            <w:shd w:val="clear" w:color="000000" w:fill="FFFFFF"/>
            <w:vAlign w:val="center"/>
            <w:hideMark/>
          </w:tcPr>
          <w:p w14:paraId="27B3102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325,000.00</w:t>
            </w:r>
          </w:p>
        </w:tc>
        <w:tc>
          <w:tcPr>
            <w:tcW w:w="1072" w:type="dxa"/>
            <w:tcBorders>
              <w:top w:val="nil"/>
              <w:left w:val="nil"/>
              <w:bottom w:val="single" w:sz="4" w:space="0" w:color="auto"/>
              <w:right w:val="single" w:sz="4" w:space="0" w:color="auto"/>
            </w:tcBorders>
            <w:shd w:val="clear" w:color="auto" w:fill="auto"/>
            <w:vAlign w:val="center"/>
            <w:hideMark/>
          </w:tcPr>
          <w:p w14:paraId="1B8090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E2BA5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5B8916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3520610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636C44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E157C6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DE8D124" w14:textId="77777777" w:rsidTr="00FC1E01">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161EB3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489087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Support dialogue forums between the Independent Broadcasting Authority and media on responsible reporting and media freedom related to elections</w:t>
            </w:r>
          </w:p>
        </w:tc>
        <w:tc>
          <w:tcPr>
            <w:tcW w:w="903" w:type="dxa"/>
            <w:tcBorders>
              <w:top w:val="nil"/>
              <w:left w:val="nil"/>
              <w:bottom w:val="single" w:sz="4" w:space="0" w:color="auto"/>
              <w:right w:val="single" w:sz="4" w:space="0" w:color="auto"/>
            </w:tcBorders>
            <w:shd w:val="clear" w:color="auto" w:fill="auto"/>
            <w:vAlign w:val="center"/>
            <w:hideMark/>
          </w:tcPr>
          <w:p w14:paraId="1816067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3.3.1.5</w:t>
            </w:r>
          </w:p>
        </w:tc>
        <w:tc>
          <w:tcPr>
            <w:tcW w:w="1072" w:type="dxa"/>
            <w:tcBorders>
              <w:top w:val="nil"/>
              <w:left w:val="nil"/>
              <w:bottom w:val="single" w:sz="4" w:space="0" w:color="auto"/>
              <w:right w:val="single" w:sz="4" w:space="0" w:color="auto"/>
            </w:tcBorders>
            <w:shd w:val="clear" w:color="auto" w:fill="auto"/>
            <w:vAlign w:val="center"/>
            <w:hideMark/>
          </w:tcPr>
          <w:p w14:paraId="200298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1EAD230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325979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0436343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E7E9F5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AB29EC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181DC2F"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CF0240C"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7AC124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F46944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Participate in media code of conduct revisions or development/reform processes </w:t>
            </w:r>
          </w:p>
        </w:tc>
        <w:tc>
          <w:tcPr>
            <w:tcW w:w="903" w:type="dxa"/>
            <w:tcBorders>
              <w:top w:val="nil"/>
              <w:left w:val="nil"/>
              <w:bottom w:val="single" w:sz="4" w:space="0" w:color="auto"/>
              <w:right w:val="single" w:sz="4" w:space="0" w:color="auto"/>
            </w:tcBorders>
            <w:shd w:val="clear" w:color="auto" w:fill="auto"/>
            <w:vAlign w:val="center"/>
            <w:hideMark/>
          </w:tcPr>
          <w:p w14:paraId="51B310C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3.3.1.6</w:t>
            </w:r>
          </w:p>
        </w:tc>
        <w:tc>
          <w:tcPr>
            <w:tcW w:w="1072" w:type="dxa"/>
            <w:tcBorders>
              <w:top w:val="nil"/>
              <w:left w:val="nil"/>
              <w:bottom w:val="single" w:sz="4" w:space="0" w:color="auto"/>
              <w:right w:val="single" w:sz="4" w:space="0" w:color="auto"/>
            </w:tcBorders>
            <w:shd w:val="clear" w:color="000000" w:fill="FFFFFF"/>
            <w:vAlign w:val="center"/>
            <w:hideMark/>
          </w:tcPr>
          <w:p w14:paraId="5D9789E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1992DE3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26439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49FCDD9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4CD205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-6,725.06</w:t>
            </w:r>
          </w:p>
        </w:tc>
        <w:tc>
          <w:tcPr>
            <w:tcW w:w="1297" w:type="dxa"/>
            <w:tcBorders>
              <w:top w:val="nil"/>
              <w:left w:val="nil"/>
              <w:bottom w:val="nil"/>
              <w:right w:val="single" w:sz="8" w:space="0" w:color="auto"/>
            </w:tcBorders>
            <w:shd w:val="clear" w:color="000000" w:fill="E2EFDA"/>
            <w:vAlign w:val="center"/>
            <w:hideMark/>
          </w:tcPr>
          <w:p w14:paraId="4C5EEF4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10DE3FC" w14:textId="12448DA6"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p>
        </w:tc>
      </w:tr>
      <w:tr w:rsidR="00FC1E01" w:rsidRPr="006D6850" w14:paraId="0E24921F"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3A3B09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9BB18C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Development of an IT platform to identify and tackle disinformation and hate speech during elections</w:t>
            </w:r>
          </w:p>
        </w:tc>
        <w:tc>
          <w:tcPr>
            <w:tcW w:w="903" w:type="dxa"/>
            <w:tcBorders>
              <w:top w:val="nil"/>
              <w:left w:val="nil"/>
              <w:bottom w:val="single" w:sz="4" w:space="0" w:color="auto"/>
              <w:right w:val="single" w:sz="4" w:space="0" w:color="auto"/>
            </w:tcBorders>
            <w:shd w:val="clear" w:color="auto" w:fill="auto"/>
            <w:vAlign w:val="center"/>
            <w:hideMark/>
          </w:tcPr>
          <w:p w14:paraId="39B173E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3.3.1.7</w:t>
            </w:r>
          </w:p>
        </w:tc>
        <w:tc>
          <w:tcPr>
            <w:tcW w:w="1072" w:type="dxa"/>
            <w:tcBorders>
              <w:top w:val="nil"/>
              <w:left w:val="nil"/>
              <w:bottom w:val="single" w:sz="4" w:space="0" w:color="auto"/>
              <w:right w:val="single" w:sz="4" w:space="0" w:color="auto"/>
            </w:tcBorders>
            <w:shd w:val="clear" w:color="000000" w:fill="FFFFFF"/>
            <w:vAlign w:val="center"/>
            <w:hideMark/>
          </w:tcPr>
          <w:p w14:paraId="67B89CA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100,000.00</w:t>
            </w:r>
          </w:p>
        </w:tc>
        <w:tc>
          <w:tcPr>
            <w:tcW w:w="1072" w:type="dxa"/>
            <w:tcBorders>
              <w:top w:val="nil"/>
              <w:left w:val="nil"/>
              <w:bottom w:val="single" w:sz="4" w:space="0" w:color="auto"/>
              <w:right w:val="single" w:sz="4" w:space="0" w:color="auto"/>
            </w:tcBorders>
            <w:shd w:val="clear" w:color="auto" w:fill="auto"/>
            <w:vAlign w:val="center"/>
            <w:hideMark/>
          </w:tcPr>
          <w:p w14:paraId="305E28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101,922.43</w:t>
            </w:r>
          </w:p>
        </w:tc>
        <w:tc>
          <w:tcPr>
            <w:tcW w:w="1069" w:type="dxa"/>
            <w:tcBorders>
              <w:top w:val="nil"/>
              <w:left w:val="nil"/>
              <w:bottom w:val="single" w:sz="4" w:space="0" w:color="auto"/>
              <w:right w:val="single" w:sz="4" w:space="0" w:color="auto"/>
            </w:tcBorders>
            <w:shd w:val="clear" w:color="auto" w:fill="auto"/>
            <w:vAlign w:val="center"/>
            <w:hideMark/>
          </w:tcPr>
          <w:p w14:paraId="2735563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4,802.63</w:t>
            </w:r>
          </w:p>
        </w:tc>
        <w:tc>
          <w:tcPr>
            <w:tcW w:w="1146" w:type="dxa"/>
            <w:tcBorders>
              <w:top w:val="nil"/>
              <w:left w:val="nil"/>
              <w:bottom w:val="single" w:sz="4" w:space="0" w:color="auto"/>
              <w:right w:val="nil"/>
            </w:tcBorders>
            <w:shd w:val="clear" w:color="auto" w:fill="auto"/>
            <w:vAlign w:val="center"/>
            <w:hideMark/>
          </w:tcPr>
          <w:p w14:paraId="44389375"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106,725.06</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497DBA6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6,725.06</w:t>
            </w:r>
          </w:p>
        </w:tc>
        <w:tc>
          <w:tcPr>
            <w:tcW w:w="1297" w:type="dxa"/>
            <w:tcBorders>
              <w:top w:val="nil"/>
              <w:left w:val="nil"/>
              <w:bottom w:val="nil"/>
              <w:right w:val="single" w:sz="8" w:space="0" w:color="auto"/>
            </w:tcBorders>
            <w:shd w:val="clear" w:color="000000" w:fill="E2EFDA"/>
            <w:vAlign w:val="center"/>
            <w:hideMark/>
          </w:tcPr>
          <w:p w14:paraId="7766006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vAlign w:val="center"/>
            <w:hideMark/>
          </w:tcPr>
          <w:p w14:paraId="329785F1" w14:textId="77777777" w:rsidR="00CF7526"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3.3.1vii </w:t>
            </w:r>
          </w:p>
          <w:p w14:paraId="1F294ABA" w14:textId="6AFACD01" w:rsidR="00DB5BD2"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Costs towards the implementation and planning for the Disinformation/Misinformation activities required </w:t>
            </w:r>
            <w:r w:rsidR="00394E88" w:rsidRPr="00FC1E01">
              <w:rPr>
                <w:rFonts w:ascii="Calibri" w:eastAsia="Times New Roman" w:hAnsi="Calibri" w:cs="Calibri"/>
                <w:color w:val="000000"/>
                <w:sz w:val="16"/>
                <w:szCs w:val="16"/>
                <w:lang w:val="en-ZM" w:eastAsia="en-ZM"/>
              </w:rPr>
              <w:t>more funds</w:t>
            </w:r>
            <w:r w:rsidRPr="00FC1E01">
              <w:rPr>
                <w:rFonts w:ascii="Calibri" w:eastAsia="Times New Roman" w:hAnsi="Calibri" w:cs="Calibri"/>
                <w:color w:val="000000"/>
                <w:sz w:val="16"/>
                <w:szCs w:val="16"/>
                <w:lang w:val="en-ZM" w:eastAsia="en-ZM"/>
              </w:rPr>
              <w:t xml:space="preserve"> inclusive of procurement of </w:t>
            </w:r>
            <w:r w:rsidRPr="00FC1E01">
              <w:rPr>
                <w:rFonts w:ascii="Calibri" w:eastAsia="Times New Roman" w:hAnsi="Calibri" w:cs="Calibri"/>
                <w:color w:val="000000"/>
                <w:sz w:val="16"/>
                <w:szCs w:val="16"/>
                <w:lang w:val="en-ZM" w:eastAsia="en-ZM"/>
              </w:rPr>
              <w:lastRenderedPageBreak/>
              <w:t xml:space="preserve">visibility materials for </w:t>
            </w:r>
            <w:r w:rsidR="009E4625" w:rsidRPr="00FC1E01">
              <w:rPr>
                <w:rFonts w:ascii="Calibri" w:eastAsia="Times New Roman" w:hAnsi="Calibri" w:cs="Calibri"/>
                <w:color w:val="000000"/>
                <w:sz w:val="16"/>
                <w:szCs w:val="16"/>
                <w:lang w:val="en-ZM" w:eastAsia="en-ZM"/>
              </w:rPr>
              <w:t>the iVerify</w:t>
            </w:r>
            <w:r w:rsidRPr="00FC1E01">
              <w:rPr>
                <w:rFonts w:ascii="Calibri" w:eastAsia="Times New Roman" w:hAnsi="Calibri" w:cs="Calibri"/>
                <w:color w:val="000000"/>
                <w:sz w:val="16"/>
                <w:szCs w:val="16"/>
                <w:lang w:val="en-ZM" w:eastAsia="en-ZM"/>
              </w:rPr>
              <w:t xml:space="preserve"> system. </w:t>
            </w:r>
          </w:p>
        </w:tc>
      </w:tr>
      <w:tr w:rsidR="00FC1E01" w:rsidRPr="006D6850" w14:paraId="508D8B13" w14:textId="77777777" w:rsidTr="006D6850">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C066CD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D8ACCE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Carry out post-election analysis of media and elections</w:t>
            </w:r>
          </w:p>
        </w:tc>
        <w:tc>
          <w:tcPr>
            <w:tcW w:w="903" w:type="dxa"/>
            <w:tcBorders>
              <w:top w:val="nil"/>
              <w:left w:val="nil"/>
              <w:bottom w:val="single" w:sz="4" w:space="0" w:color="auto"/>
              <w:right w:val="single" w:sz="4" w:space="0" w:color="auto"/>
            </w:tcBorders>
            <w:shd w:val="clear" w:color="auto" w:fill="auto"/>
            <w:vAlign w:val="center"/>
            <w:hideMark/>
          </w:tcPr>
          <w:p w14:paraId="20E2738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3.3.1.8</w:t>
            </w:r>
          </w:p>
        </w:tc>
        <w:tc>
          <w:tcPr>
            <w:tcW w:w="1072" w:type="dxa"/>
            <w:tcBorders>
              <w:top w:val="nil"/>
              <w:left w:val="nil"/>
              <w:bottom w:val="single" w:sz="4" w:space="0" w:color="auto"/>
              <w:right w:val="single" w:sz="4" w:space="0" w:color="auto"/>
            </w:tcBorders>
            <w:shd w:val="clear" w:color="000000" w:fill="FFFFFF"/>
            <w:vAlign w:val="center"/>
            <w:hideMark/>
          </w:tcPr>
          <w:p w14:paraId="2A761CA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103688D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72B725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78CE918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27B2CA8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110841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41A77703"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076413CC" w14:textId="77777777" w:rsidTr="00FC1E01">
        <w:trPr>
          <w:trHeight w:val="7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11D41B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A6E5C26" w14:textId="77777777" w:rsidR="00DB5BD2" w:rsidRPr="00FC1E01" w:rsidRDefault="00DB5BD2" w:rsidP="00DB5BD2">
            <w:pPr>
              <w:spacing w:after="0" w:line="240" w:lineRule="auto"/>
              <w:ind w:firstLineChars="200" w:firstLine="320"/>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color w:val="000000"/>
                <w:sz w:val="16"/>
                <w:szCs w:val="16"/>
                <w:lang w:val="en-ZM" w:eastAsia="en-ZM"/>
              </w:rPr>
              <w:t xml:space="preserve">Monitoring of implementation </w:t>
            </w:r>
          </w:p>
        </w:tc>
        <w:tc>
          <w:tcPr>
            <w:tcW w:w="903" w:type="dxa"/>
            <w:tcBorders>
              <w:top w:val="nil"/>
              <w:left w:val="nil"/>
              <w:bottom w:val="single" w:sz="4" w:space="0" w:color="auto"/>
              <w:right w:val="single" w:sz="4" w:space="0" w:color="auto"/>
            </w:tcBorders>
            <w:shd w:val="clear" w:color="auto" w:fill="auto"/>
            <w:vAlign w:val="center"/>
            <w:hideMark/>
          </w:tcPr>
          <w:p w14:paraId="36D1FBC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3.3.1.9</w:t>
            </w:r>
          </w:p>
        </w:tc>
        <w:tc>
          <w:tcPr>
            <w:tcW w:w="1072" w:type="dxa"/>
            <w:tcBorders>
              <w:top w:val="nil"/>
              <w:left w:val="nil"/>
              <w:bottom w:val="single" w:sz="4" w:space="0" w:color="auto"/>
              <w:right w:val="single" w:sz="4" w:space="0" w:color="auto"/>
            </w:tcBorders>
            <w:shd w:val="clear" w:color="auto" w:fill="auto"/>
            <w:vAlign w:val="center"/>
            <w:hideMark/>
          </w:tcPr>
          <w:p w14:paraId="30B45F8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w:t>
            </w:r>
          </w:p>
        </w:tc>
        <w:tc>
          <w:tcPr>
            <w:tcW w:w="1072" w:type="dxa"/>
            <w:tcBorders>
              <w:top w:val="nil"/>
              <w:left w:val="nil"/>
              <w:bottom w:val="single" w:sz="4" w:space="0" w:color="auto"/>
              <w:right w:val="single" w:sz="4" w:space="0" w:color="auto"/>
            </w:tcBorders>
            <w:shd w:val="clear" w:color="auto" w:fill="auto"/>
            <w:vAlign w:val="center"/>
            <w:hideMark/>
          </w:tcPr>
          <w:p w14:paraId="12C08E6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02434F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081124B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14B9C49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5B89E3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069B1AE9"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445F4F" w:rsidRPr="006D6850" w14:paraId="13185561"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558209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40E75CDB"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06E21E25"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2BAB2A1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520,500.00</w:t>
            </w:r>
          </w:p>
        </w:tc>
        <w:tc>
          <w:tcPr>
            <w:tcW w:w="1072" w:type="dxa"/>
            <w:tcBorders>
              <w:top w:val="nil"/>
              <w:left w:val="nil"/>
              <w:bottom w:val="single" w:sz="4" w:space="0" w:color="auto"/>
              <w:right w:val="single" w:sz="4" w:space="0" w:color="auto"/>
            </w:tcBorders>
            <w:shd w:val="clear" w:color="000000" w:fill="F7CAAC"/>
            <w:vAlign w:val="center"/>
            <w:hideMark/>
          </w:tcPr>
          <w:p w14:paraId="607A741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101,922.43</w:t>
            </w:r>
          </w:p>
        </w:tc>
        <w:tc>
          <w:tcPr>
            <w:tcW w:w="1069" w:type="dxa"/>
            <w:tcBorders>
              <w:top w:val="nil"/>
              <w:left w:val="nil"/>
              <w:bottom w:val="single" w:sz="4" w:space="0" w:color="auto"/>
              <w:right w:val="single" w:sz="4" w:space="0" w:color="auto"/>
            </w:tcBorders>
            <w:shd w:val="clear" w:color="000000" w:fill="F7CAAC"/>
            <w:vAlign w:val="center"/>
            <w:hideMark/>
          </w:tcPr>
          <w:p w14:paraId="54C592D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4,802.63</w:t>
            </w:r>
          </w:p>
        </w:tc>
        <w:tc>
          <w:tcPr>
            <w:tcW w:w="1146" w:type="dxa"/>
            <w:tcBorders>
              <w:top w:val="nil"/>
              <w:left w:val="nil"/>
              <w:bottom w:val="single" w:sz="4" w:space="0" w:color="auto"/>
              <w:right w:val="nil"/>
            </w:tcBorders>
            <w:shd w:val="clear" w:color="000000" w:fill="F7CAAC"/>
            <w:vAlign w:val="center"/>
            <w:hideMark/>
          </w:tcPr>
          <w:p w14:paraId="3A9F2A2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106,725.06</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7220C0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033BF1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C375DDB"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769F8E0E" w14:textId="77777777" w:rsidTr="006D6850">
        <w:trPr>
          <w:trHeight w:val="31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790344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B4C6E7"/>
            <w:vAlign w:val="center"/>
            <w:hideMark/>
          </w:tcPr>
          <w:p w14:paraId="62320039"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 for Result 3</w:t>
            </w:r>
          </w:p>
        </w:tc>
        <w:tc>
          <w:tcPr>
            <w:tcW w:w="903" w:type="dxa"/>
            <w:tcBorders>
              <w:top w:val="nil"/>
              <w:left w:val="nil"/>
              <w:bottom w:val="single" w:sz="4" w:space="0" w:color="auto"/>
              <w:right w:val="single" w:sz="4" w:space="0" w:color="auto"/>
            </w:tcBorders>
            <w:shd w:val="clear" w:color="000000" w:fill="B4C6E7"/>
            <w:vAlign w:val="center"/>
            <w:hideMark/>
          </w:tcPr>
          <w:p w14:paraId="333F7DA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25C4153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1,139,500.00</w:t>
            </w:r>
          </w:p>
        </w:tc>
        <w:tc>
          <w:tcPr>
            <w:tcW w:w="1072" w:type="dxa"/>
            <w:tcBorders>
              <w:top w:val="nil"/>
              <w:left w:val="nil"/>
              <w:bottom w:val="single" w:sz="4" w:space="0" w:color="auto"/>
              <w:right w:val="single" w:sz="4" w:space="0" w:color="auto"/>
            </w:tcBorders>
            <w:shd w:val="clear" w:color="000000" w:fill="B4C6E7"/>
            <w:vAlign w:val="center"/>
            <w:hideMark/>
          </w:tcPr>
          <w:p w14:paraId="6E6E6C2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226,612.25</w:t>
            </w:r>
          </w:p>
        </w:tc>
        <w:tc>
          <w:tcPr>
            <w:tcW w:w="1069" w:type="dxa"/>
            <w:tcBorders>
              <w:top w:val="nil"/>
              <w:left w:val="nil"/>
              <w:bottom w:val="single" w:sz="4" w:space="0" w:color="auto"/>
              <w:right w:val="single" w:sz="4" w:space="0" w:color="auto"/>
            </w:tcBorders>
            <w:shd w:val="clear" w:color="000000" w:fill="B4C6E7"/>
            <w:vAlign w:val="center"/>
            <w:hideMark/>
          </w:tcPr>
          <w:p w14:paraId="1D38864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95,641.64</w:t>
            </w:r>
          </w:p>
        </w:tc>
        <w:tc>
          <w:tcPr>
            <w:tcW w:w="1146" w:type="dxa"/>
            <w:tcBorders>
              <w:top w:val="nil"/>
              <w:left w:val="nil"/>
              <w:bottom w:val="single" w:sz="4" w:space="0" w:color="auto"/>
              <w:right w:val="nil"/>
            </w:tcBorders>
            <w:shd w:val="clear" w:color="000000" w:fill="B4C6E7"/>
            <w:vAlign w:val="center"/>
            <w:hideMark/>
          </w:tcPr>
          <w:p w14:paraId="1C838DB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322,253.89</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7DDF482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79DF778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28%</w:t>
            </w:r>
          </w:p>
        </w:tc>
        <w:tc>
          <w:tcPr>
            <w:tcW w:w="2442" w:type="dxa"/>
            <w:tcBorders>
              <w:top w:val="nil"/>
              <w:left w:val="nil"/>
              <w:bottom w:val="nil"/>
              <w:right w:val="single" w:sz="8" w:space="0" w:color="auto"/>
            </w:tcBorders>
            <w:shd w:val="clear" w:color="000000" w:fill="E2EFDA"/>
            <w:vAlign w:val="center"/>
            <w:hideMark/>
          </w:tcPr>
          <w:p w14:paraId="0CFA3A69"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3D991BAC" w14:textId="77777777" w:rsidTr="00FC1E01">
        <w:trPr>
          <w:trHeight w:val="295"/>
        </w:trPr>
        <w:tc>
          <w:tcPr>
            <w:tcW w:w="91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6219ACF7"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4:   Technical and organisational capacities of national electoral stakeholders strengthened                                Gender Marker: 1</w:t>
            </w:r>
          </w:p>
        </w:tc>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0E0D5F9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217FD5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val="restart"/>
            <w:tcBorders>
              <w:top w:val="nil"/>
              <w:left w:val="single" w:sz="8" w:space="0" w:color="auto"/>
              <w:bottom w:val="single" w:sz="4" w:space="0" w:color="000000"/>
              <w:right w:val="single" w:sz="8" w:space="0" w:color="auto"/>
            </w:tcBorders>
            <w:shd w:val="clear" w:color="000000" w:fill="E2EFDA"/>
            <w:hideMark/>
          </w:tcPr>
          <w:p w14:paraId="6A5D8315" w14:textId="77777777" w:rsidR="00CF7526"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4.1.1ii </w:t>
            </w:r>
          </w:p>
          <w:p w14:paraId="5D5FC1C2" w14:textId="1B49FB7E" w:rsidR="00DB5BD2" w:rsidRPr="00FC1E01" w:rsidRDefault="00CF7526"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US" w:eastAsia="en-ZM"/>
              </w:rPr>
              <w:t>T</w:t>
            </w:r>
            <w:r w:rsidR="00186F39" w:rsidRPr="00FC1E01">
              <w:rPr>
                <w:rFonts w:ascii="Calibri" w:eastAsia="Times New Roman" w:hAnsi="Calibri" w:cs="Calibri"/>
                <w:color w:val="000000"/>
                <w:sz w:val="16"/>
                <w:szCs w:val="16"/>
                <w:lang w:val="en-ZM" w:eastAsia="en-ZM"/>
              </w:rPr>
              <w:t>he</w:t>
            </w:r>
            <w:r w:rsidR="00DB5BD2" w:rsidRPr="00FC1E01">
              <w:rPr>
                <w:rFonts w:ascii="Calibri" w:eastAsia="Times New Roman" w:hAnsi="Calibri" w:cs="Calibri"/>
                <w:color w:val="000000"/>
                <w:sz w:val="16"/>
                <w:szCs w:val="16"/>
                <w:lang w:val="en-ZM" w:eastAsia="en-ZM"/>
              </w:rPr>
              <w:t xml:space="preserve"> </w:t>
            </w:r>
            <w:r w:rsidR="00186F39" w:rsidRPr="00FC1E01">
              <w:rPr>
                <w:rFonts w:ascii="Calibri" w:eastAsia="Times New Roman" w:hAnsi="Calibri" w:cs="Calibri"/>
                <w:color w:val="000000"/>
                <w:sz w:val="16"/>
                <w:szCs w:val="16"/>
                <w:lang w:val="en-ZM" w:eastAsia="en-ZM"/>
              </w:rPr>
              <w:t>Logistics</w:t>
            </w:r>
            <w:r w:rsidR="00DB5BD2" w:rsidRPr="00FC1E01">
              <w:rPr>
                <w:rFonts w:ascii="Calibri" w:eastAsia="Times New Roman" w:hAnsi="Calibri" w:cs="Calibri"/>
                <w:color w:val="000000"/>
                <w:sz w:val="16"/>
                <w:szCs w:val="16"/>
                <w:lang w:val="en-ZM" w:eastAsia="en-ZM"/>
              </w:rPr>
              <w:t xml:space="preserve"> consultant was </w:t>
            </w:r>
            <w:r w:rsidR="00186F39" w:rsidRPr="00FC1E01">
              <w:rPr>
                <w:rFonts w:ascii="Calibri" w:eastAsia="Times New Roman" w:hAnsi="Calibri" w:cs="Calibri"/>
                <w:color w:val="000000"/>
                <w:sz w:val="16"/>
                <w:szCs w:val="16"/>
                <w:lang w:val="en-ZM" w:eastAsia="en-ZM"/>
              </w:rPr>
              <w:t>recruited,</w:t>
            </w:r>
            <w:r w:rsidR="00DB5BD2" w:rsidRPr="00FC1E01">
              <w:rPr>
                <w:rFonts w:ascii="Calibri" w:eastAsia="Times New Roman" w:hAnsi="Calibri" w:cs="Calibri"/>
                <w:color w:val="000000"/>
                <w:sz w:val="16"/>
                <w:szCs w:val="16"/>
                <w:lang w:val="en-ZM" w:eastAsia="en-ZM"/>
              </w:rPr>
              <w:t xml:space="preserve"> and the costs encumbered in 2020 but the </w:t>
            </w:r>
            <w:r w:rsidR="00F71ADB" w:rsidRPr="00FC1E01">
              <w:rPr>
                <w:rFonts w:ascii="Calibri" w:eastAsia="Times New Roman" w:hAnsi="Calibri" w:cs="Calibri"/>
                <w:color w:val="000000"/>
                <w:sz w:val="16"/>
                <w:szCs w:val="16"/>
                <w:lang w:val="en-ZM" w:eastAsia="en-ZM"/>
              </w:rPr>
              <w:t>payments to</w:t>
            </w:r>
            <w:r w:rsidR="00DB5BD2" w:rsidRPr="00FC1E01">
              <w:rPr>
                <w:rFonts w:ascii="Calibri" w:eastAsia="Times New Roman" w:hAnsi="Calibri" w:cs="Calibri"/>
                <w:color w:val="000000"/>
                <w:sz w:val="16"/>
                <w:szCs w:val="16"/>
                <w:lang w:val="en-ZM" w:eastAsia="en-ZM"/>
              </w:rPr>
              <w:t xml:space="preserve"> the consultant paid in 2021</w:t>
            </w:r>
          </w:p>
        </w:tc>
      </w:tr>
      <w:tr w:rsidR="00FC1E01" w:rsidRPr="006D6850" w14:paraId="3547A700" w14:textId="77777777" w:rsidTr="00FC1E01">
        <w:trPr>
          <w:trHeight w:val="295"/>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C77A6A"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4.1.  Technical support and capacity strengthening for the ECZ</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40B001A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4.1.1: Provision of technical support to ECZ</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3B3D73D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F929E3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76CD1911"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6A391A34" w14:textId="77777777" w:rsidTr="00FC1E01">
        <w:trPr>
          <w:trHeight w:val="78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8DE6E5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83CA49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Assess/review ECZ key functions including systems, capacity, procedures and recommend actions to improve these areas</w:t>
            </w:r>
          </w:p>
        </w:tc>
        <w:tc>
          <w:tcPr>
            <w:tcW w:w="903" w:type="dxa"/>
            <w:tcBorders>
              <w:top w:val="nil"/>
              <w:left w:val="nil"/>
              <w:bottom w:val="single" w:sz="4" w:space="0" w:color="auto"/>
              <w:right w:val="single" w:sz="4" w:space="0" w:color="auto"/>
            </w:tcBorders>
            <w:shd w:val="clear" w:color="auto" w:fill="auto"/>
            <w:vAlign w:val="center"/>
            <w:hideMark/>
          </w:tcPr>
          <w:p w14:paraId="39827D7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4.1.1.1</w:t>
            </w:r>
          </w:p>
        </w:tc>
        <w:tc>
          <w:tcPr>
            <w:tcW w:w="1072" w:type="dxa"/>
            <w:tcBorders>
              <w:top w:val="nil"/>
              <w:left w:val="nil"/>
              <w:bottom w:val="single" w:sz="4" w:space="0" w:color="auto"/>
              <w:right w:val="single" w:sz="4" w:space="0" w:color="auto"/>
            </w:tcBorders>
            <w:shd w:val="clear" w:color="auto" w:fill="auto"/>
            <w:vAlign w:val="center"/>
            <w:hideMark/>
          </w:tcPr>
          <w:p w14:paraId="5E14CEF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5F54E08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1,331.00</w:t>
            </w:r>
          </w:p>
        </w:tc>
        <w:tc>
          <w:tcPr>
            <w:tcW w:w="1069" w:type="dxa"/>
            <w:tcBorders>
              <w:top w:val="nil"/>
              <w:left w:val="nil"/>
              <w:bottom w:val="single" w:sz="4" w:space="0" w:color="auto"/>
              <w:right w:val="single" w:sz="4" w:space="0" w:color="auto"/>
            </w:tcBorders>
            <w:shd w:val="clear" w:color="auto" w:fill="auto"/>
            <w:vAlign w:val="center"/>
            <w:hideMark/>
          </w:tcPr>
          <w:p w14:paraId="56366C1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0DE82E9"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1,331.00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350C71C"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CF36C4A"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218E46A6"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452894B0" w14:textId="77777777" w:rsidTr="00FC1E01">
        <w:trPr>
          <w:trHeight w:val="78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BAF3D2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CCA734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Render logistics and operations support to the ECZ’s voter registration and voting processes</w:t>
            </w:r>
          </w:p>
        </w:tc>
        <w:tc>
          <w:tcPr>
            <w:tcW w:w="903" w:type="dxa"/>
            <w:tcBorders>
              <w:top w:val="nil"/>
              <w:left w:val="nil"/>
              <w:bottom w:val="single" w:sz="4" w:space="0" w:color="auto"/>
              <w:right w:val="single" w:sz="4" w:space="0" w:color="auto"/>
            </w:tcBorders>
            <w:shd w:val="clear" w:color="auto" w:fill="auto"/>
            <w:vAlign w:val="center"/>
            <w:hideMark/>
          </w:tcPr>
          <w:p w14:paraId="7DB4A69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4.1.1.2</w:t>
            </w:r>
          </w:p>
        </w:tc>
        <w:tc>
          <w:tcPr>
            <w:tcW w:w="1072" w:type="dxa"/>
            <w:tcBorders>
              <w:top w:val="nil"/>
              <w:left w:val="nil"/>
              <w:bottom w:val="single" w:sz="4" w:space="0" w:color="auto"/>
              <w:right w:val="single" w:sz="4" w:space="0" w:color="auto"/>
            </w:tcBorders>
            <w:shd w:val="clear" w:color="auto" w:fill="auto"/>
            <w:vAlign w:val="center"/>
            <w:hideMark/>
          </w:tcPr>
          <w:p w14:paraId="16687D6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auto" w:fill="auto"/>
            <w:vAlign w:val="center"/>
            <w:hideMark/>
          </w:tcPr>
          <w:p w14:paraId="41A06E7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113,121.65</w:t>
            </w:r>
          </w:p>
        </w:tc>
        <w:tc>
          <w:tcPr>
            <w:tcW w:w="1069" w:type="dxa"/>
            <w:tcBorders>
              <w:top w:val="nil"/>
              <w:left w:val="nil"/>
              <w:bottom w:val="single" w:sz="4" w:space="0" w:color="auto"/>
              <w:right w:val="single" w:sz="4" w:space="0" w:color="auto"/>
            </w:tcBorders>
            <w:shd w:val="clear" w:color="auto" w:fill="auto"/>
            <w:vAlign w:val="center"/>
            <w:hideMark/>
          </w:tcPr>
          <w:p w14:paraId="42BB1AC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EFF4A0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113,121.65</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2C8443D"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53,121.65</w:t>
            </w:r>
          </w:p>
        </w:tc>
        <w:tc>
          <w:tcPr>
            <w:tcW w:w="1297" w:type="dxa"/>
            <w:tcBorders>
              <w:top w:val="nil"/>
              <w:left w:val="nil"/>
              <w:bottom w:val="nil"/>
              <w:right w:val="single" w:sz="8" w:space="0" w:color="auto"/>
            </w:tcBorders>
            <w:shd w:val="clear" w:color="000000" w:fill="E2EFDA"/>
            <w:vAlign w:val="center"/>
            <w:hideMark/>
          </w:tcPr>
          <w:p w14:paraId="17EEB380"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3B68F916"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507F411F" w14:textId="77777777" w:rsidTr="00FC1E01">
        <w:trPr>
          <w:trHeight w:val="78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0DCF9A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8627413" w14:textId="6C9CCD8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ECZ capacity building/institutional strengthening:   Prioritize key actions for implementation (</w:t>
            </w:r>
            <w:r w:rsidR="0032310A" w:rsidRPr="00FC1E01">
              <w:rPr>
                <w:rFonts w:eastAsia="Times New Roman" w:cs="Calibri Light"/>
                <w:i/>
                <w:iCs/>
                <w:color w:val="000000"/>
                <w:sz w:val="16"/>
                <w:szCs w:val="16"/>
                <w:lang w:val="en-ZM" w:eastAsia="en-ZM"/>
              </w:rPr>
              <w:t>e.g.,</w:t>
            </w:r>
            <w:r w:rsidRPr="00FC1E01">
              <w:rPr>
                <w:rFonts w:eastAsia="Times New Roman" w:cs="Calibri Light"/>
                <w:i/>
                <w:iCs/>
                <w:color w:val="000000"/>
                <w:sz w:val="16"/>
                <w:szCs w:val="16"/>
                <w:lang w:val="en-ZM" w:eastAsia="en-ZM"/>
              </w:rPr>
              <w:t xml:space="preserve"> re-engineering of systems, training, strengthening of systems, Bridge training; conflict management, (voter/education registration and logistical management)</w:t>
            </w:r>
          </w:p>
        </w:tc>
        <w:tc>
          <w:tcPr>
            <w:tcW w:w="903" w:type="dxa"/>
            <w:tcBorders>
              <w:top w:val="nil"/>
              <w:left w:val="nil"/>
              <w:bottom w:val="single" w:sz="4" w:space="0" w:color="auto"/>
              <w:right w:val="single" w:sz="4" w:space="0" w:color="auto"/>
            </w:tcBorders>
            <w:shd w:val="clear" w:color="auto" w:fill="auto"/>
            <w:vAlign w:val="center"/>
            <w:hideMark/>
          </w:tcPr>
          <w:p w14:paraId="740BF92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4.1.1.3</w:t>
            </w:r>
          </w:p>
        </w:tc>
        <w:tc>
          <w:tcPr>
            <w:tcW w:w="1072" w:type="dxa"/>
            <w:tcBorders>
              <w:top w:val="nil"/>
              <w:left w:val="nil"/>
              <w:bottom w:val="single" w:sz="4" w:space="0" w:color="auto"/>
              <w:right w:val="single" w:sz="4" w:space="0" w:color="auto"/>
            </w:tcBorders>
            <w:shd w:val="clear" w:color="auto" w:fill="auto"/>
            <w:vAlign w:val="center"/>
            <w:hideMark/>
          </w:tcPr>
          <w:p w14:paraId="0A616D7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150,000.00</w:t>
            </w:r>
          </w:p>
        </w:tc>
        <w:tc>
          <w:tcPr>
            <w:tcW w:w="1072" w:type="dxa"/>
            <w:tcBorders>
              <w:top w:val="nil"/>
              <w:left w:val="nil"/>
              <w:bottom w:val="single" w:sz="4" w:space="0" w:color="auto"/>
              <w:right w:val="single" w:sz="4" w:space="0" w:color="auto"/>
            </w:tcBorders>
            <w:shd w:val="clear" w:color="auto" w:fill="auto"/>
            <w:vAlign w:val="center"/>
            <w:hideMark/>
          </w:tcPr>
          <w:p w14:paraId="56B209A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88,332.21</w:t>
            </w:r>
          </w:p>
        </w:tc>
        <w:tc>
          <w:tcPr>
            <w:tcW w:w="1069" w:type="dxa"/>
            <w:tcBorders>
              <w:top w:val="nil"/>
              <w:left w:val="nil"/>
              <w:bottom w:val="single" w:sz="4" w:space="0" w:color="auto"/>
              <w:right w:val="single" w:sz="4" w:space="0" w:color="auto"/>
            </w:tcBorders>
            <w:shd w:val="clear" w:color="auto" w:fill="auto"/>
            <w:vAlign w:val="center"/>
            <w:hideMark/>
          </w:tcPr>
          <w:p w14:paraId="072A5E0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5,199.38</w:t>
            </w:r>
          </w:p>
        </w:tc>
        <w:tc>
          <w:tcPr>
            <w:tcW w:w="1146" w:type="dxa"/>
            <w:tcBorders>
              <w:top w:val="nil"/>
              <w:left w:val="nil"/>
              <w:bottom w:val="single" w:sz="4" w:space="0" w:color="auto"/>
              <w:right w:val="nil"/>
            </w:tcBorders>
            <w:shd w:val="clear" w:color="auto" w:fill="auto"/>
            <w:vAlign w:val="center"/>
            <w:hideMark/>
          </w:tcPr>
          <w:p w14:paraId="7F66427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93,531.59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1113FE7"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-53,121.65</w:t>
            </w:r>
          </w:p>
        </w:tc>
        <w:tc>
          <w:tcPr>
            <w:tcW w:w="1297" w:type="dxa"/>
            <w:tcBorders>
              <w:top w:val="nil"/>
              <w:left w:val="nil"/>
              <w:bottom w:val="nil"/>
              <w:right w:val="single" w:sz="8" w:space="0" w:color="auto"/>
            </w:tcBorders>
            <w:shd w:val="clear" w:color="000000" w:fill="E2EFDA"/>
            <w:vAlign w:val="center"/>
            <w:hideMark/>
          </w:tcPr>
          <w:p w14:paraId="5DCD44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26D83BEA"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5FCDA87F" w14:textId="77777777" w:rsidTr="00FC1E01">
        <w:trPr>
          <w:trHeight w:val="78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CF2162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E49CD5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 Support ECZ SOPs on election observer accreditation and receipt of observer reports</w:t>
            </w:r>
          </w:p>
        </w:tc>
        <w:tc>
          <w:tcPr>
            <w:tcW w:w="903" w:type="dxa"/>
            <w:tcBorders>
              <w:top w:val="nil"/>
              <w:left w:val="nil"/>
              <w:bottom w:val="single" w:sz="4" w:space="0" w:color="auto"/>
              <w:right w:val="single" w:sz="4" w:space="0" w:color="auto"/>
            </w:tcBorders>
            <w:shd w:val="clear" w:color="auto" w:fill="auto"/>
            <w:vAlign w:val="center"/>
            <w:hideMark/>
          </w:tcPr>
          <w:p w14:paraId="605721E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4.1.1.4</w:t>
            </w:r>
          </w:p>
        </w:tc>
        <w:tc>
          <w:tcPr>
            <w:tcW w:w="1072" w:type="dxa"/>
            <w:tcBorders>
              <w:top w:val="nil"/>
              <w:left w:val="nil"/>
              <w:bottom w:val="single" w:sz="4" w:space="0" w:color="auto"/>
              <w:right w:val="single" w:sz="4" w:space="0" w:color="auto"/>
            </w:tcBorders>
            <w:shd w:val="clear" w:color="auto" w:fill="auto"/>
            <w:vAlign w:val="center"/>
            <w:hideMark/>
          </w:tcPr>
          <w:p w14:paraId="09BD581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3FE93FC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2406B7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C679A9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DA224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069367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val="restart"/>
            <w:tcBorders>
              <w:top w:val="nil"/>
              <w:left w:val="single" w:sz="8" w:space="0" w:color="auto"/>
              <w:bottom w:val="single" w:sz="4" w:space="0" w:color="000000"/>
              <w:right w:val="single" w:sz="8" w:space="0" w:color="auto"/>
            </w:tcBorders>
            <w:shd w:val="clear" w:color="000000" w:fill="E2EFDA"/>
            <w:hideMark/>
          </w:tcPr>
          <w:p w14:paraId="1CA21937" w14:textId="77777777" w:rsidR="00CF7526" w:rsidRPr="00FC1E01" w:rsidRDefault="004310AF"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w:t>
            </w:r>
            <w:r w:rsidR="00186F39" w:rsidRPr="00FC1E01">
              <w:rPr>
                <w:rFonts w:ascii="Calibri" w:eastAsia="Times New Roman" w:hAnsi="Calibri" w:cs="Calibri"/>
                <w:color w:val="000000"/>
                <w:sz w:val="16"/>
                <w:szCs w:val="16"/>
                <w:lang w:val="en-ZM" w:eastAsia="en-ZM"/>
              </w:rPr>
              <w:t xml:space="preserve">4.1.2i </w:t>
            </w:r>
          </w:p>
          <w:p w14:paraId="0F5C3799" w14:textId="6E8FC5BF" w:rsidR="00DB5BD2" w:rsidRPr="00FC1E01" w:rsidRDefault="00186F39"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The</w:t>
            </w:r>
            <w:r w:rsidR="00DB5BD2" w:rsidRPr="00FC1E01">
              <w:rPr>
                <w:rFonts w:ascii="Calibri" w:eastAsia="Times New Roman" w:hAnsi="Calibri" w:cs="Calibri"/>
                <w:color w:val="000000"/>
                <w:sz w:val="16"/>
                <w:szCs w:val="16"/>
                <w:lang w:val="en-ZM" w:eastAsia="en-ZM"/>
              </w:rPr>
              <w:t xml:space="preserve"> ECZ Communications </w:t>
            </w:r>
            <w:r w:rsidRPr="00FC1E01">
              <w:rPr>
                <w:rFonts w:ascii="Calibri" w:eastAsia="Times New Roman" w:hAnsi="Calibri" w:cs="Calibri"/>
                <w:color w:val="000000"/>
                <w:sz w:val="16"/>
                <w:szCs w:val="16"/>
                <w:lang w:val="en-ZM" w:eastAsia="en-ZM"/>
              </w:rPr>
              <w:t>Expert was</w:t>
            </w:r>
            <w:r w:rsidR="00DB5BD2" w:rsidRPr="00FC1E01">
              <w:rPr>
                <w:rFonts w:ascii="Calibri" w:eastAsia="Times New Roman" w:hAnsi="Calibri" w:cs="Calibri"/>
                <w:color w:val="000000"/>
                <w:sz w:val="16"/>
                <w:szCs w:val="16"/>
                <w:lang w:val="en-ZM" w:eastAsia="en-ZM"/>
              </w:rPr>
              <w:t xml:space="preserve"> </w:t>
            </w:r>
            <w:r w:rsidRPr="00FC1E01">
              <w:rPr>
                <w:rFonts w:ascii="Calibri" w:eastAsia="Times New Roman" w:hAnsi="Calibri" w:cs="Calibri"/>
                <w:color w:val="000000"/>
                <w:sz w:val="16"/>
                <w:szCs w:val="16"/>
                <w:lang w:val="en-ZM" w:eastAsia="en-ZM"/>
              </w:rPr>
              <w:t>recruited,</w:t>
            </w:r>
            <w:r w:rsidR="00DB5BD2" w:rsidRPr="00FC1E01">
              <w:rPr>
                <w:rFonts w:ascii="Calibri" w:eastAsia="Times New Roman" w:hAnsi="Calibri" w:cs="Calibri"/>
                <w:color w:val="000000"/>
                <w:sz w:val="16"/>
                <w:szCs w:val="16"/>
                <w:lang w:val="en-ZM" w:eastAsia="en-ZM"/>
              </w:rPr>
              <w:t xml:space="preserve"> and the costs encumbered in 2020 but the </w:t>
            </w:r>
            <w:r w:rsidRPr="00FC1E01">
              <w:rPr>
                <w:rFonts w:ascii="Calibri" w:eastAsia="Times New Roman" w:hAnsi="Calibri" w:cs="Calibri"/>
                <w:color w:val="000000"/>
                <w:sz w:val="16"/>
                <w:szCs w:val="16"/>
                <w:lang w:val="en-ZM" w:eastAsia="en-ZM"/>
              </w:rPr>
              <w:t>payments to</w:t>
            </w:r>
            <w:r w:rsidR="00DB5BD2" w:rsidRPr="00FC1E01">
              <w:rPr>
                <w:rFonts w:ascii="Calibri" w:eastAsia="Times New Roman" w:hAnsi="Calibri" w:cs="Calibri"/>
                <w:color w:val="000000"/>
                <w:sz w:val="16"/>
                <w:szCs w:val="16"/>
                <w:lang w:val="en-ZM" w:eastAsia="en-ZM"/>
              </w:rPr>
              <w:t xml:space="preserve"> the consultant paid in 2021.</w:t>
            </w:r>
          </w:p>
        </w:tc>
      </w:tr>
      <w:tr w:rsidR="00445F4F" w:rsidRPr="006D6850" w14:paraId="10C9FF30" w14:textId="77777777" w:rsidTr="006D6850">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FC5E7A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1654D181"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4EF601A0"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EA9471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255,000.00</w:t>
            </w:r>
          </w:p>
        </w:tc>
        <w:tc>
          <w:tcPr>
            <w:tcW w:w="1072" w:type="dxa"/>
            <w:tcBorders>
              <w:top w:val="nil"/>
              <w:left w:val="nil"/>
              <w:bottom w:val="single" w:sz="4" w:space="0" w:color="auto"/>
              <w:right w:val="single" w:sz="4" w:space="0" w:color="auto"/>
            </w:tcBorders>
            <w:shd w:val="clear" w:color="000000" w:fill="F7CAAC"/>
            <w:vAlign w:val="center"/>
            <w:hideMark/>
          </w:tcPr>
          <w:p w14:paraId="4F183F4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202,784.87</w:t>
            </w:r>
          </w:p>
        </w:tc>
        <w:tc>
          <w:tcPr>
            <w:tcW w:w="1069" w:type="dxa"/>
            <w:tcBorders>
              <w:top w:val="nil"/>
              <w:left w:val="nil"/>
              <w:bottom w:val="single" w:sz="4" w:space="0" w:color="auto"/>
              <w:right w:val="single" w:sz="4" w:space="0" w:color="auto"/>
            </w:tcBorders>
            <w:shd w:val="clear" w:color="000000" w:fill="F7CAAC"/>
            <w:vAlign w:val="center"/>
            <w:hideMark/>
          </w:tcPr>
          <w:p w14:paraId="703F5F8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5,199.38</w:t>
            </w:r>
          </w:p>
        </w:tc>
        <w:tc>
          <w:tcPr>
            <w:tcW w:w="1146" w:type="dxa"/>
            <w:tcBorders>
              <w:top w:val="nil"/>
              <w:left w:val="nil"/>
              <w:bottom w:val="single" w:sz="4" w:space="0" w:color="auto"/>
              <w:right w:val="nil"/>
            </w:tcBorders>
            <w:shd w:val="clear" w:color="000000" w:fill="F7CAAC"/>
            <w:vAlign w:val="center"/>
            <w:hideMark/>
          </w:tcPr>
          <w:p w14:paraId="4A41943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207,984.25</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0E0D74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CAFA6F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59A457D2"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2B2A4F96" w14:textId="77777777" w:rsidTr="00FC1E01">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04F9D7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7959C86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4.1.2: Provision of voter education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46B261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DA1EDA5"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682694E0"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1D8AEE41"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13BEAC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2AAEAD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Recruit Outreach/Communications Expert to support VE strategy development, validation and roll out including printing and dissemination. </w:t>
            </w:r>
          </w:p>
        </w:tc>
        <w:tc>
          <w:tcPr>
            <w:tcW w:w="903" w:type="dxa"/>
            <w:tcBorders>
              <w:top w:val="nil"/>
              <w:left w:val="nil"/>
              <w:bottom w:val="single" w:sz="4" w:space="0" w:color="auto"/>
              <w:right w:val="single" w:sz="4" w:space="0" w:color="auto"/>
            </w:tcBorders>
            <w:shd w:val="clear" w:color="auto" w:fill="auto"/>
            <w:vAlign w:val="center"/>
            <w:hideMark/>
          </w:tcPr>
          <w:p w14:paraId="31FF774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w:t>
            </w:r>
          </w:p>
        </w:tc>
        <w:tc>
          <w:tcPr>
            <w:tcW w:w="1072" w:type="dxa"/>
            <w:tcBorders>
              <w:top w:val="nil"/>
              <w:left w:val="nil"/>
              <w:bottom w:val="single" w:sz="4" w:space="0" w:color="auto"/>
              <w:right w:val="single" w:sz="4" w:space="0" w:color="auto"/>
            </w:tcBorders>
            <w:shd w:val="clear" w:color="auto" w:fill="auto"/>
            <w:vAlign w:val="center"/>
            <w:hideMark/>
          </w:tcPr>
          <w:p w14:paraId="308F6B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0908F6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83,936.33</w:t>
            </w:r>
          </w:p>
        </w:tc>
        <w:tc>
          <w:tcPr>
            <w:tcW w:w="1069" w:type="dxa"/>
            <w:tcBorders>
              <w:top w:val="nil"/>
              <w:left w:val="nil"/>
              <w:bottom w:val="single" w:sz="4" w:space="0" w:color="auto"/>
              <w:right w:val="single" w:sz="4" w:space="0" w:color="auto"/>
            </w:tcBorders>
            <w:shd w:val="clear" w:color="auto" w:fill="auto"/>
            <w:vAlign w:val="center"/>
            <w:hideMark/>
          </w:tcPr>
          <w:p w14:paraId="37E5975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-14,685.34</w:t>
            </w:r>
          </w:p>
        </w:tc>
        <w:tc>
          <w:tcPr>
            <w:tcW w:w="1146" w:type="dxa"/>
            <w:tcBorders>
              <w:top w:val="nil"/>
              <w:left w:val="nil"/>
              <w:bottom w:val="single" w:sz="4" w:space="0" w:color="auto"/>
              <w:right w:val="nil"/>
            </w:tcBorders>
            <w:shd w:val="clear" w:color="auto" w:fill="auto"/>
            <w:vAlign w:val="center"/>
            <w:hideMark/>
          </w:tcPr>
          <w:p w14:paraId="7DEBD4B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69,250.99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B4BA6A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59,250.99</w:t>
            </w:r>
          </w:p>
        </w:tc>
        <w:tc>
          <w:tcPr>
            <w:tcW w:w="1297" w:type="dxa"/>
            <w:tcBorders>
              <w:top w:val="nil"/>
              <w:left w:val="nil"/>
              <w:bottom w:val="nil"/>
              <w:right w:val="single" w:sz="8" w:space="0" w:color="auto"/>
            </w:tcBorders>
            <w:shd w:val="clear" w:color="000000" w:fill="E2EFDA"/>
            <w:vAlign w:val="center"/>
            <w:hideMark/>
          </w:tcPr>
          <w:p w14:paraId="004617FD"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1C12EFEC"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27CC88D4" w14:textId="77777777" w:rsidTr="00FC1E01">
        <w:trPr>
          <w:trHeight w:val="105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5E2FA5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FAAEDCB" w14:textId="55F4CADE"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 xml:space="preserve">Review and develop voter education content, including core messages, </w:t>
            </w:r>
            <w:r w:rsidR="00186F39" w:rsidRPr="00FC1E01">
              <w:rPr>
                <w:rFonts w:eastAsia="Times New Roman" w:cs="Calibri Light"/>
                <w:i/>
                <w:iCs/>
                <w:color w:val="000000"/>
                <w:sz w:val="16"/>
                <w:szCs w:val="16"/>
                <w:lang w:val="en-ZM" w:eastAsia="en-ZM"/>
              </w:rPr>
              <w:t>review approaches</w:t>
            </w:r>
            <w:r w:rsidRPr="00FC1E01">
              <w:rPr>
                <w:rFonts w:eastAsia="Times New Roman" w:cs="Calibri Light"/>
                <w:i/>
                <w:iCs/>
                <w:color w:val="000000"/>
                <w:sz w:val="16"/>
                <w:szCs w:val="16"/>
                <w:lang w:val="en-ZM" w:eastAsia="en-ZM"/>
              </w:rPr>
              <w:t xml:space="preserve"> for various audiences (women, youth, PWDs) and platforms educational materials and means incl. the use of innovative technologies/social media with focus on targeted audiences</w:t>
            </w:r>
          </w:p>
        </w:tc>
        <w:tc>
          <w:tcPr>
            <w:tcW w:w="903" w:type="dxa"/>
            <w:tcBorders>
              <w:top w:val="nil"/>
              <w:left w:val="nil"/>
              <w:bottom w:val="single" w:sz="4" w:space="0" w:color="auto"/>
              <w:right w:val="single" w:sz="4" w:space="0" w:color="auto"/>
            </w:tcBorders>
            <w:shd w:val="clear" w:color="auto" w:fill="auto"/>
            <w:vAlign w:val="center"/>
            <w:hideMark/>
          </w:tcPr>
          <w:p w14:paraId="7B7146E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4.1.2.2</w:t>
            </w:r>
          </w:p>
        </w:tc>
        <w:tc>
          <w:tcPr>
            <w:tcW w:w="1072" w:type="dxa"/>
            <w:tcBorders>
              <w:top w:val="nil"/>
              <w:left w:val="nil"/>
              <w:bottom w:val="single" w:sz="4" w:space="0" w:color="auto"/>
              <w:right w:val="single" w:sz="4" w:space="0" w:color="auto"/>
            </w:tcBorders>
            <w:shd w:val="clear" w:color="auto" w:fill="auto"/>
            <w:vAlign w:val="center"/>
            <w:hideMark/>
          </w:tcPr>
          <w:p w14:paraId="43BA1B0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55ABD95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6,553.32</w:t>
            </w:r>
          </w:p>
        </w:tc>
        <w:tc>
          <w:tcPr>
            <w:tcW w:w="1069" w:type="dxa"/>
            <w:tcBorders>
              <w:top w:val="nil"/>
              <w:left w:val="nil"/>
              <w:bottom w:val="single" w:sz="4" w:space="0" w:color="auto"/>
              <w:right w:val="single" w:sz="4" w:space="0" w:color="auto"/>
            </w:tcBorders>
            <w:shd w:val="clear" w:color="auto" w:fill="auto"/>
            <w:vAlign w:val="center"/>
            <w:hideMark/>
          </w:tcPr>
          <w:p w14:paraId="3CBE043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0B3DC5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6,553.32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F18B7D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1,553.32</w:t>
            </w:r>
          </w:p>
        </w:tc>
        <w:tc>
          <w:tcPr>
            <w:tcW w:w="1297" w:type="dxa"/>
            <w:tcBorders>
              <w:top w:val="nil"/>
              <w:left w:val="nil"/>
              <w:bottom w:val="nil"/>
              <w:right w:val="single" w:sz="8" w:space="0" w:color="auto"/>
            </w:tcBorders>
            <w:shd w:val="clear" w:color="000000" w:fill="E2EFDA"/>
            <w:vAlign w:val="center"/>
            <w:hideMark/>
          </w:tcPr>
          <w:p w14:paraId="2251A2D3"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val="restart"/>
            <w:tcBorders>
              <w:top w:val="nil"/>
              <w:left w:val="single" w:sz="8" w:space="0" w:color="auto"/>
              <w:bottom w:val="single" w:sz="4" w:space="0" w:color="000000"/>
              <w:right w:val="single" w:sz="8" w:space="0" w:color="auto"/>
            </w:tcBorders>
            <w:shd w:val="clear" w:color="000000" w:fill="E2EFDA"/>
            <w:hideMark/>
          </w:tcPr>
          <w:p w14:paraId="34FBCAC4" w14:textId="77777777" w:rsidR="00CF7526"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4.1.2ii </w:t>
            </w:r>
          </w:p>
          <w:p w14:paraId="30E04BE6" w14:textId="727ADD7C" w:rsidR="00DB5BD2" w:rsidRPr="00FC1E01" w:rsidRDefault="00CF7526"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US" w:eastAsia="en-ZM"/>
              </w:rPr>
              <w:t>T</w:t>
            </w:r>
            <w:r w:rsidR="00186F39" w:rsidRPr="00FC1E01">
              <w:rPr>
                <w:rFonts w:ascii="Calibri" w:eastAsia="Times New Roman" w:hAnsi="Calibri" w:cs="Calibri"/>
                <w:color w:val="000000"/>
                <w:sz w:val="16"/>
                <w:szCs w:val="16"/>
                <w:lang w:val="en-ZM" w:eastAsia="en-ZM"/>
              </w:rPr>
              <w:t>he</w:t>
            </w:r>
            <w:r w:rsidR="00DB5BD2" w:rsidRPr="00FC1E01">
              <w:rPr>
                <w:rFonts w:ascii="Calibri" w:eastAsia="Times New Roman" w:hAnsi="Calibri" w:cs="Calibri"/>
                <w:color w:val="000000"/>
                <w:sz w:val="16"/>
                <w:szCs w:val="16"/>
                <w:lang w:val="en-ZM" w:eastAsia="en-ZM"/>
              </w:rPr>
              <w:t xml:space="preserve"> cost of field research for the Women and Youth inclusion consultant carried out research in 3 provinces hence raising costs</w:t>
            </w:r>
          </w:p>
        </w:tc>
      </w:tr>
      <w:tr w:rsidR="00FC1E01" w:rsidRPr="006D6850" w14:paraId="2844581F" w14:textId="77777777" w:rsidTr="00FC1E01">
        <w:trPr>
          <w:trHeight w:val="102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CA9F16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E9FB638" w14:textId="629ED88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Undertake voter and civic education activities (recruitment, </w:t>
            </w:r>
            <w:r w:rsidR="00186F39" w:rsidRPr="00FC1E01">
              <w:rPr>
                <w:rFonts w:eastAsia="Times New Roman" w:cs="Calibri Light"/>
                <w:i/>
                <w:iCs/>
                <w:color w:val="000000"/>
                <w:sz w:val="16"/>
                <w:szCs w:val="16"/>
                <w:lang w:val="en-ZM" w:eastAsia="en-ZM"/>
              </w:rPr>
              <w:t>training,</w:t>
            </w:r>
            <w:r w:rsidRPr="00FC1E01">
              <w:rPr>
                <w:rFonts w:eastAsia="Times New Roman" w:cs="Calibri Light"/>
                <w:i/>
                <w:iCs/>
                <w:color w:val="000000"/>
                <w:sz w:val="16"/>
                <w:szCs w:val="16"/>
                <w:lang w:val="en-ZM" w:eastAsia="en-ZM"/>
              </w:rPr>
              <w:t xml:space="preserve"> and deployment): ·       National voter education trainers (</w:t>
            </w:r>
            <w:r w:rsidR="00186F39" w:rsidRPr="00FC1E01">
              <w:rPr>
                <w:rFonts w:eastAsia="Times New Roman" w:cs="Calibri Light"/>
                <w:i/>
                <w:iCs/>
                <w:color w:val="000000"/>
                <w:sz w:val="16"/>
                <w:szCs w:val="16"/>
                <w:lang w:val="en-ZM" w:eastAsia="en-ZM"/>
              </w:rPr>
              <w:t>40) ·</w:t>
            </w:r>
            <w:r w:rsidRPr="00FC1E01">
              <w:rPr>
                <w:rFonts w:eastAsia="Times New Roman" w:cs="Calibri Light"/>
                <w:i/>
                <w:iCs/>
                <w:color w:val="000000"/>
                <w:sz w:val="16"/>
                <w:szCs w:val="16"/>
                <w:lang w:val="en-ZM" w:eastAsia="en-ZM"/>
              </w:rPr>
              <w:t>       District (232) ·       District Voter education committees (116) ·       Voter education facilitators (2 per ward)</w:t>
            </w:r>
          </w:p>
        </w:tc>
        <w:tc>
          <w:tcPr>
            <w:tcW w:w="903" w:type="dxa"/>
            <w:tcBorders>
              <w:top w:val="nil"/>
              <w:left w:val="nil"/>
              <w:bottom w:val="single" w:sz="4" w:space="0" w:color="auto"/>
              <w:right w:val="single" w:sz="4" w:space="0" w:color="auto"/>
            </w:tcBorders>
            <w:shd w:val="clear" w:color="auto" w:fill="auto"/>
            <w:vAlign w:val="center"/>
            <w:hideMark/>
          </w:tcPr>
          <w:p w14:paraId="601E511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4.1.2.3</w:t>
            </w:r>
          </w:p>
        </w:tc>
        <w:tc>
          <w:tcPr>
            <w:tcW w:w="1072" w:type="dxa"/>
            <w:tcBorders>
              <w:top w:val="nil"/>
              <w:left w:val="nil"/>
              <w:bottom w:val="single" w:sz="4" w:space="0" w:color="auto"/>
              <w:right w:val="single" w:sz="4" w:space="0" w:color="auto"/>
            </w:tcBorders>
            <w:shd w:val="clear" w:color="auto" w:fill="auto"/>
            <w:vAlign w:val="center"/>
            <w:hideMark/>
          </w:tcPr>
          <w:p w14:paraId="0619DBE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291568F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69" w:type="dxa"/>
            <w:tcBorders>
              <w:top w:val="nil"/>
              <w:left w:val="nil"/>
              <w:bottom w:val="single" w:sz="4" w:space="0" w:color="auto"/>
              <w:right w:val="single" w:sz="4" w:space="0" w:color="auto"/>
            </w:tcBorders>
            <w:shd w:val="clear" w:color="auto" w:fill="auto"/>
            <w:vAlign w:val="center"/>
            <w:hideMark/>
          </w:tcPr>
          <w:p w14:paraId="356862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097F77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13,468.01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0FD22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A1C21F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5450511B"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383977B5"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0F5528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E6C313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Disseminate the 2018/2019 post 2016 voter turn-out research (printing)</w:t>
            </w:r>
          </w:p>
        </w:tc>
        <w:tc>
          <w:tcPr>
            <w:tcW w:w="903" w:type="dxa"/>
            <w:tcBorders>
              <w:top w:val="nil"/>
              <w:left w:val="nil"/>
              <w:bottom w:val="single" w:sz="4" w:space="0" w:color="auto"/>
              <w:right w:val="single" w:sz="4" w:space="0" w:color="auto"/>
            </w:tcBorders>
            <w:shd w:val="clear" w:color="auto" w:fill="auto"/>
            <w:vAlign w:val="center"/>
            <w:hideMark/>
          </w:tcPr>
          <w:p w14:paraId="57A967A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4.1.2.4</w:t>
            </w:r>
          </w:p>
        </w:tc>
        <w:tc>
          <w:tcPr>
            <w:tcW w:w="1072" w:type="dxa"/>
            <w:tcBorders>
              <w:top w:val="nil"/>
              <w:left w:val="nil"/>
              <w:bottom w:val="single" w:sz="4" w:space="0" w:color="auto"/>
              <w:right w:val="single" w:sz="4" w:space="0" w:color="auto"/>
            </w:tcBorders>
            <w:shd w:val="clear" w:color="auto" w:fill="auto"/>
            <w:vAlign w:val="center"/>
            <w:hideMark/>
          </w:tcPr>
          <w:p w14:paraId="18F9FC2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494B74D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ECEC5B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D847E6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EF256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1DF6E4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13978E44"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5250F753"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FB22CA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167CA9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Development of MOUs with CSOs (women, youth, PWDs) to increase coordination and standardization of messages (link to activity 1.1.2)</w:t>
            </w:r>
          </w:p>
        </w:tc>
        <w:tc>
          <w:tcPr>
            <w:tcW w:w="903" w:type="dxa"/>
            <w:tcBorders>
              <w:top w:val="nil"/>
              <w:left w:val="nil"/>
              <w:bottom w:val="single" w:sz="4" w:space="0" w:color="auto"/>
              <w:right w:val="single" w:sz="4" w:space="0" w:color="auto"/>
            </w:tcBorders>
            <w:shd w:val="clear" w:color="auto" w:fill="auto"/>
            <w:vAlign w:val="center"/>
            <w:hideMark/>
          </w:tcPr>
          <w:p w14:paraId="45D437C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4.1.2.5</w:t>
            </w:r>
          </w:p>
        </w:tc>
        <w:tc>
          <w:tcPr>
            <w:tcW w:w="1072" w:type="dxa"/>
            <w:tcBorders>
              <w:top w:val="nil"/>
              <w:left w:val="nil"/>
              <w:bottom w:val="single" w:sz="4" w:space="0" w:color="auto"/>
              <w:right w:val="single" w:sz="4" w:space="0" w:color="auto"/>
            </w:tcBorders>
            <w:shd w:val="clear" w:color="auto" w:fill="auto"/>
            <w:vAlign w:val="center"/>
            <w:hideMark/>
          </w:tcPr>
          <w:p w14:paraId="796DCD1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80,000.00</w:t>
            </w:r>
          </w:p>
        </w:tc>
        <w:tc>
          <w:tcPr>
            <w:tcW w:w="1072" w:type="dxa"/>
            <w:tcBorders>
              <w:top w:val="nil"/>
              <w:left w:val="nil"/>
              <w:bottom w:val="single" w:sz="4" w:space="0" w:color="auto"/>
              <w:right w:val="single" w:sz="4" w:space="0" w:color="auto"/>
            </w:tcBorders>
            <w:shd w:val="clear" w:color="auto" w:fill="auto"/>
            <w:vAlign w:val="center"/>
            <w:hideMark/>
          </w:tcPr>
          <w:p w14:paraId="046139A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2,574.28</w:t>
            </w:r>
          </w:p>
        </w:tc>
        <w:tc>
          <w:tcPr>
            <w:tcW w:w="1069" w:type="dxa"/>
            <w:tcBorders>
              <w:top w:val="nil"/>
              <w:left w:val="nil"/>
              <w:bottom w:val="single" w:sz="4" w:space="0" w:color="auto"/>
              <w:right w:val="single" w:sz="4" w:space="0" w:color="auto"/>
            </w:tcBorders>
            <w:shd w:val="clear" w:color="auto" w:fill="auto"/>
            <w:vAlign w:val="center"/>
            <w:hideMark/>
          </w:tcPr>
          <w:p w14:paraId="20EE91B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B58FA9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2,574.28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F9235E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-60,804.31</w:t>
            </w:r>
          </w:p>
        </w:tc>
        <w:tc>
          <w:tcPr>
            <w:tcW w:w="1297" w:type="dxa"/>
            <w:tcBorders>
              <w:top w:val="nil"/>
              <w:left w:val="nil"/>
              <w:bottom w:val="nil"/>
              <w:right w:val="single" w:sz="8" w:space="0" w:color="auto"/>
            </w:tcBorders>
            <w:shd w:val="clear" w:color="000000" w:fill="E2EFDA"/>
            <w:vAlign w:val="center"/>
            <w:hideMark/>
          </w:tcPr>
          <w:p w14:paraId="472B41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single" w:sz="4" w:space="0" w:color="000000"/>
              <w:right w:val="single" w:sz="8" w:space="0" w:color="auto"/>
            </w:tcBorders>
            <w:vAlign w:val="center"/>
            <w:hideMark/>
          </w:tcPr>
          <w:p w14:paraId="61854FBD"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06AB9DFE"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72D1A0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84D119A" w14:textId="02E5A071" w:rsidR="00DB5BD2" w:rsidRPr="00FC1E01" w:rsidRDefault="00B9781A" w:rsidP="00DB5BD2">
            <w:pPr>
              <w:spacing w:after="0" w:line="240" w:lineRule="auto"/>
              <w:ind w:firstLineChars="100" w:firstLine="220"/>
              <w:rPr>
                <w:rFonts w:eastAsia="Times New Roman" w:cs="Calibri Light"/>
                <w:color w:val="000000"/>
                <w:sz w:val="16"/>
                <w:szCs w:val="16"/>
                <w:lang w:val="en-ZM" w:eastAsia="en-ZM"/>
              </w:rPr>
            </w:pPr>
            <w:hyperlink r:id="rId43" w:anchor="RANGE!_ftn2" w:history="1">
              <w:r w:rsidR="00DB5BD2" w:rsidRPr="00FC1E01">
                <w:rPr>
                  <w:rFonts w:eastAsia="Times New Roman" w:cs="Calibri Light"/>
                  <w:color w:val="000000"/>
                  <w:sz w:val="16"/>
                  <w:szCs w:val="16"/>
                  <w:lang w:val="en-ZM" w:eastAsia="en-ZM"/>
                </w:rPr>
                <w:t xml:space="preserve">vi. Recruit 3rd Party to undertake activities </w:t>
              </w:r>
              <w:r w:rsidR="00186F39" w:rsidRPr="00FC1E01">
                <w:rPr>
                  <w:rFonts w:eastAsia="Times New Roman" w:cs="Calibri Light"/>
                  <w:color w:val="000000"/>
                  <w:sz w:val="16"/>
                  <w:szCs w:val="16"/>
                  <w:lang w:val="en-ZM" w:eastAsia="en-ZM"/>
                </w:rPr>
                <w:t>below [</w:t>
              </w:r>
              <w:r w:rsidR="00DB5BD2" w:rsidRPr="00FC1E01">
                <w:rPr>
                  <w:rFonts w:eastAsia="Times New Roman" w:cs="Calibri Light"/>
                  <w:color w:val="000000"/>
                  <w:sz w:val="16"/>
                  <w:szCs w:val="16"/>
                  <w:lang w:val="en-ZM" w:eastAsia="en-ZM"/>
                </w:rPr>
                <w:t>2]:</w:t>
              </w:r>
            </w:hyperlink>
          </w:p>
        </w:tc>
        <w:tc>
          <w:tcPr>
            <w:tcW w:w="903" w:type="dxa"/>
            <w:tcBorders>
              <w:top w:val="nil"/>
              <w:left w:val="nil"/>
              <w:bottom w:val="single" w:sz="4" w:space="0" w:color="auto"/>
              <w:right w:val="single" w:sz="4" w:space="0" w:color="auto"/>
            </w:tcBorders>
            <w:shd w:val="clear" w:color="auto" w:fill="auto"/>
            <w:vAlign w:val="center"/>
            <w:hideMark/>
          </w:tcPr>
          <w:p w14:paraId="6FA9399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072" w:type="dxa"/>
            <w:tcBorders>
              <w:top w:val="nil"/>
              <w:left w:val="nil"/>
              <w:bottom w:val="single" w:sz="4" w:space="0" w:color="auto"/>
              <w:right w:val="single" w:sz="4" w:space="0" w:color="auto"/>
            </w:tcBorders>
            <w:shd w:val="clear" w:color="auto" w:fill="auto"/>
            <w:vAlign w:val="center"/>
            <w:hideMark/>
          </w:tcPr>
          <w:p w14:paraId="4A12CD8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072" w:type="dxa"/>
            <w:tcBorders>
              <w:top w:val="nil"/>
              <w:left w:val="nil"/>
              <w:bottom w:val="single" w:sz="4" w:space="0" w:color="auto"/>
              <w:right w:val="single" w:sz="4" w:space="0" w:color="auto"/>
            </w:tcBorders>
            <w:shd w:val="clear" w:color="auto" w:fill="auto"/>
            <w:vAlign w:val="center"/>
            <w:hideMark/>
          </w:tcPr>
          <w:p w14:paraId="4E63FAD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C9A6CB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B4A3A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9AD17E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07B2CA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06D92F6"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1D3DE90"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0D8DCB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A980361"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Targeted voter and civic education for women and youth (especially first-time voters) through existing voter education school club structures</w:t>
            </w:r>
          </w:p>
        </w:tc>
        <w:tc>
          <w:tcPr>
            <w:tcW w:w="903" w:type="dxa"/>
            <w:tcBorders>
              <w:top w:val="nil"/>
              <w:left w:val="nil"/>
              <w:bottom w:val="single" w:sz="4" w:space="0" w:color="auto"/>
              <w:right w:val="single" w:sz="4" w:space="0" w:color="auto"/>
            </w:tcBorders>
            <w:shd w:val="clear" w:color="auto" w:fill="auto"/>
            <w:vAlign w:val="center"/>
            <w:hideMark/>
          </w:tcPr>
          <w:p w14:paraId="54C6667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4.1.2.6</w:t>
            </w:r>
          </w:p>
        </w:tc>
        <w:tc>
          <w:tcPr>
            <w:tcW w:w="1072" w:type="dxa"/>
            <w:tcBorders>
              <w:top w:val="nil"/>
              <w:left w:val="nil"/>
              <w:bottom w:val="single" w:sz="4" w:space="0" w:color="auto"/>
              <w:right w:val="single" w:sz="4" w:space="0" w:color="auto"/>
            </w:tcBorders>
            <w:shd w:val="clear" w:color="auto" w:fill="auto"/>
            <w:vAlign w:val="center"/>
            <w:hideMark/>
          </w:tcPr>
          <w:p w14:paraId="5A56804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43833C5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CADCF3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2F21D2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D5574A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26809F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C52715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D9AE41B"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680E3C1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52408EA"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Design various electronic voter education awareness and publicity </w:t>
            </w:r>
            <w:r w:rsidRPr="00FC1E01">
              <w:rPr>
                <w:rFonts w:eastAsia="Times New Roman" w:cs="Calibri Light"/>
                <w:i/>
                <w:iCs/>
                <w:color w:val="000000"/>
                <w:sz w:val="16"/>
                <w:szCs w:val="16"/>
                <w:lang w:val="en-ZM" w:eastAsia="en-ZM"/>
              </w:rPr>
              <w:lastRenderedPageBreak/>
              <w:t>products (electoral reforms and regulations)</w:t>
            </w:r>
          </w:p>
        </w:tc>
        <w:tc>
          <w:tcPr>
            <w:tcW w:w="903" w:type="dxa"/>
            <w:tcBorders>
              <w:top w:val="nil"/>
              <w:left w:val="nil"/>
              <w:bottom w:val="single" w:sz="4" w:space="0" w:color="auto"/>
              <w:right w:val="single" w:sz="4" w:space="0" w:color="auto"/>
            </w:tcBorders>
            <w:shd w:val="clear" w:color="auto" w:fill="auto"/>
            <w:vAlign w:val="center"/>
            <w:hideMark/>
          </w:tcPr>
          <w:p w14:paraId="5276A23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lastRenderedPageBreak/>
              <w:t>4.1.2.7</w:t>
            </w:r>
          </w:p>
        </w:tc>
        <w:tc>
          <w:tcPr>
            <w:tcW w:w="1072" w:type="dxa"/>
            <w:tcBorders>
              <w:top w:val="nil"/>
              <w:left w:val="nil"/>
              <w:bottom w:val="single" w:sz="4" w:space="0" w:color="auto"/>
              <w:right w:val="single" w:sz="4" w:space="0" w:color="auto"/>
            </w:tcBorders>
            <w:shd w:val="clear" w:color="auto" w:fill="auto"/>
            <w:vAlign w:val="center"/>
            <w:hideMark/>
          </w:tcPr>
          <w:p w14:paraId="2C3A147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110,000.00</w:t>
            </w:r>
          </w:p>
        </w:tc>
        <w:tc>
          <w:tcPr>
            <w:tcW w:w="1072" w:type="dxa"/>
            <w:tcBorders>
              <w:top w:val="nil"/>
              <w:left w:val="nil"/>
              <w:bottom w:val="single" w:sz="4" w:space="0" w:color="auto"/>
              <w:right w:val="single" w:sz="4" w:space="0" w:color="auto"/>
            </w:tcBorders>
            <w:shd w:val="clear" w:color="auto" w:fill="auto"/>
            <w:vAlign w:val="center"/>
            <w:hideMark/>
          </w:tcPr>
          <w:p w14:paraId="4B2EDB3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30,551.70</w:t>
            </w:r>
          </w:p>
        </w:tc>
        <w:tc>
          <w:tcPr>
            <w:tcW w:w="1069" w:type="dxa"/>
            <w:tcBorders>
              <w:top w:val="nil"/>
              <w:left w:val="nil"/>
              <w:bottom w:val="single" w:sz="4" w:space="0" w:color="auto"/>
              <w:right w:val="single" w:sz="4" w:space="0" w:color="auto"/>
            </w:tcBorders>
            <w:shd w:val="clear" w:color="auto" w:fill="auto"/>
            <w:vAlign w:val="center"/>
            <w:hideMark/>
          </w:tcPr>
          <w:p w14:paraId="5F9C8E3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409C26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30,551.70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572E59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3DFCB3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B830D1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EFCABAA"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A2DC01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82F1BDA"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Broadcast PSA on voter registration/education in 7 languages (community radios, television, social media)</w:t>
            </w:r>
          </w:p>
        </w:tc>
        <w:tc>
          <w:tcPr>
            <w:tcW w:w="903" w:type="dxa"/>
            <w:tcBorders>
              <w:top w:val="nil"/>
              <w:left w:val="nil"/>
              <w:bottom w:val="single" w:sz="4" w:space="0" w:color="auto"/>
              <w:right w:val="single" w:sz="4" w:space="0" w:color="auto"/>
            </w:tcBorders>
            <w:shd w:val="clear" w:color="auto" w:fill="auto"/>
            <w:vAlign w:val="center"/>
            <w:hideMark/>
          </w:tcPr>
          <w:p w14:paraId="724C70C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4.1.2.8</w:t>
            </w:r>
          </w:p>
        </w:tc>
        <w:tc>
          <w:tcPr>
            <w:tcW w:w="1072" w:type="dxa"/>
            <w:tcBorders>
              <w:top w:val="nil"/>
              <w:left w:val="nil"/>
              <w:bottom w:val="single" w:sz="4" w:space="0" w:color="auto"/>
              <w:right w:val="single" w:sz="4" w:space="0" w:color="auto"/>
            </w:tcBorders>
            <w:shd w:val="clear" w:color="auto" w:fill="auto"/>
            <w:vAlign w:val="center"/>
            <w:hideMark/>
          </w:tcPr>
          <w:p w14:paraId="79907D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83,000.00</w:t>
            </w:r>
          </w:p>
        </w:tc>
        <w:tc>
          <w:tcPr>
            <w:tcW w:w="1072" w:type="dxa"/>
            <w:tcBorders>
              <w:top w:val="nil"/>
              <w:left w:val="nil"/>
              <w:bottom w:val="single" w:sz="4" w:space="0" w:color="auto"/>
              <w:right w:val="single" w:sz="4" w:space="0" w:color="auto"/>
            </w:tcBorders>
            <w:shd w:val="clear" w:color="auto" w:fill="auto"/>
            <w:vAlign w:val="center"/>
            <w:hideMark/>
          </w:tcPr>
          <w:p w14:paraId="372303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53AF5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1E74A6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11DC3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DE9C76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C9298CC"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C6C8850"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E5285C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EE30825"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Print flyers, brochures, pamphlets and press-kits, posters (10 provinces)</w:t>
            </w:r>
          </w:p>
        </w:tc>
        <w:tc>
          <w:tcPr>
            <w:tcW w:w="903" w:type="dxa"/>
            <w:tcBorders>
              <w:top w:val="nil"/>
              <w:left w:val="nil"/>
              <w:bottom w:val="single" w:sz="4" w:space="0" w:color="auto"/>
              <w:right w:val="single" w:sz="4" w:space="0" w:color="auto"/>
            </w:tcBorders>
            <w:shd w:val="clear" w:color="auto" w:fill="auto"/>
            <w:vAlign w:val="center"/>
            <w:hideMark/>
          </w:tcPr>
          <w:p w14:paraId="76BC600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4.1.2.9</w:t>
            </w:r>
          </w:p>
        </w:tc>
        <w:tc>
          <w:tcPr>
            <w:tcW w:w="1072" w:type="dxa"/>
            <w:tcBorders>
              <w:top w:val="nil"/>
              <w:left w:val="nil"/>
              <w:bottom w:val="single" w:sz="4" w:space="0" w:color="auto"/>
              <w:right w:val="single" w:sz="4" w:space="0" w:color="auto"/>
            </w:tcBorders>
            <w:shd w:val="clear" w:color="auto" w:fill="auto"/>
            <w:vAlign w:val="center"/>
            <w:hideMark/>
          </w:tcPr>
          <w:p w14:paraId="33BC347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auto" w:fill="auto"/>
            <w:vAlign w:val="center"/>
            <w:hideMark/>
          </w:tcPr>
          <w:p w14:paraId="5636CB1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F1950B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939B0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53DB7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ACBA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C8A9B17"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92C0B38"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AB63F6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CAC14AF"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Publication of the voter education/registration deployment schedules in print media</w:t>
            </w:r>
          </w:p>
        </w:tc>
        <w:tc>
          <w:tcPr>
            <w:tcW w:w="903" w:type="dxa"/>
            <w:tcBorders>
              <w:top w:val="nil"/>
              <w:left w:val="nil"/>
              <w:bottom w:val="single" w:sz="4" w:space="0" w:color="auto"/>
              <w:right w:val="single" w:sz="4" w:space="0" w:color="auto"/>
            </w:tcBorders>
            <w:shd w:val="clear" w:color="auto" w:fill="auto"/>
            <w:vAlign w:val="center"/>
            <w:hideMark/>
          </w:tcPr>
          <w:p w14:paraId="00A2607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4.1.2.10</w:t>
            </w:r>
          </w:p>
        </w:tc>
        <w:tc>
          <w:tcPr>
            <w:tcW w:w="1072" w:type="dxa"/>
            <w:tcBorders>
              <w:top w:val="nil"/>
              <w:left w:val="nil"/>
              <w:bottom w:val="single" w:sz="4" w:space="0" w:color="auto"/>
              <w:right w:val="single" w:sz="4" w:space="0" w:color="auto"/>
            </w:tcBorders>
            <w:shd w:val="clear" w:color="auto" w:fill="auto"/>
            <w:vAlign w:val="center"/>
            <w:hideMark/>
          </w:tcPr>
          <w:p w14:paraId="705C1F8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80,000.00</w:t>
            </w:r>
          </w:p>
        </w:tc>
        <w:tc>
          <w:tcPr>
            <w:tcW w:w="1072" w:type="dxa"/>
            <w:tcBorders>
              <w:top w:val="nil"/>
              <w:left w:val="nil"/>
              <w:bottom w:val="single" w:sz="4" w:space="0" w:color="auto"/>
              <w:right w:val="single" w:sz="4" w:space="0" w:color="auto"/>
            </w:tcBorders>
            <w:shd w:val="clear" w:color="auto" w:fill="auto"/>
            <w:vAlign w:val="center"/>
            <w:hideMark/>
          </w:tcPr>
          <w:p w14:paraId="19327D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113B4B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C09C9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E960CF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D7CC38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66559A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1E18C00"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9B730B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3D5DB38"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Publication of information products/inserts in newspapers (voter registration/education);</w:t>
            </w:r>
          </w:p>
        </w:tc>
        <w:tc>
          <w:tcPr>
            <w:tcW w:w="903" w:type="dxa"/>
            <w:tcBorders>
              <w:top w:val="nil"/>
              <w:left w:val="nil"/>
              <w:bottom w:val="single" w:sz="4" w:space="0" w:color="auto"/>
              <w:right w:val="single" w:sz="4" w:space="0" w:color="auto"/>
            </w:tcBorders>
            <w:shd w:val="clear" w:color="auto" w:fill="auto"/>
            <w:vAlign w:val="center"/>
            <w:hideMark/>
          </w:tcPr>
          <w:p w14:paraId="0E479FE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4.1.2.11</w:t>
            </w:r>
          </w:p>
        </w:tc>
        <w:tc>
          <w:tcPr>
            <w:tcW w:w="1072" w:type="dxa"/>
            <w:tcBorders>
              <w:top w:val="nil"/>
              <w:left w:val="nil"/>
              <w:bottom w:val="single" w:sz="4" w:space="0" w:color="auto"/>
              <w:right w:val="single" w:sz="4" w:space="0" w:color="auto"/>
            </w:tcBorders>
            <w:shd w:val="clear" w:color="auto" w:fill="auto"/>
            <w:vAlign w:val="center"/>
            <w:hideMark/>
          </w:tcPr>
          <w:p w14:paraId="6CCF23D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55,000.00</w:t>
            </w:r>
          </w:p>
        </w:tc>
        <w:tc>
          <w:tcPr>
            <w:tcW w:w="1072" w:type="dxa"/>
            <w:tcBorders>
              <w:top w:val="nil"/>
              <w:left w:val="nil"/>
              <w:bottom w:val="single" w:sz="4" w:space="0" w:color="auto"/>
              <w:right w:val="single" w:sz="4" w:space="0" w:color="auto"/>
            </w:tcBorders>
            <w:shd w:val="clear" w:color="auto" w:fill="auto"/>
            <w:vAlign w:val="center"/>
            <w:hideMark/>
          </w:tcPr>
          <w:p w14:paraId="619F83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F90BB1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E6778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275FBE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34E34C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A4A5D1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E7837EF"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4C4BDA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AABBD54"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Development of voter registration/education manuals, voter education guidelines, translation in braille and other languages.</w:t>
            </w:r>
          </w:p>
        </w:tc>
        <w:tc>
          <w:tcPr>
            <w:tcW w:w="903" w:type="dxa"/>
            <w:tcBorders>
              <w:top w:val="nil"/>
              <w:left w:val="nil"/>
              <w:bottom w:val="single" w:sz="4" w:space="0" w:color="auto"/>
              <w:right w:val="single" w:sz="4" w:space="0" w:color="auto"/>
            </w:tcBorders>
            <w:shd w:val="clear" w:color="auto" w:fill="auto"/>
            <w:vAlign w:val="center"/>
            <w:hideMark/>
          </w:tcPr>
          <w:p w14:paraId="498B125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4.1.2.12</w:t>
            </w:r>
          </w:p>
        </w:tc>
        <w:tc>
          <w:tcPr>
            <w:tcW w:w="1072" w:type="dxa"/>
            <w:tcBorders>
              <w:top w:val="nil"/>
              <w:left w:val="nil"/>
              <w:bottom w:val="single" w:sz="4" w:space="0" w:color="auto"/>
              <w:right w:val="single" w:sz="4" w:space="0" w:color="auto"/>
            </w:tcBorders>
            <w:shd w:val="clear" w:color="auto" w:fill="auto"/>
            <w:vAlign w:val="center"/>
            <w:hideMark/>
          </w:tcPr>
          <w:p w14:paraId="774A55E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79CDC29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5AF5F6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3EB6A4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957FAC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F3D9D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9D7FFA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149422E"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506AC7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C13D0AA"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the Establishment of Voter Education School Clubs</w:t>
            </w:r>
          </w:p>
        </w:tc>
        <w:tc>
          <w:tcPr>
            <w:tcW w:w="903" w:type="dxa"/>
            <w:tcBorders>
              <w:top w:val="nil"/>
              <w:left w:val="nil"/>
              <w:bottom w:val="single" w:sz="4" w:space="0" w:color="auto"/>
              <w:right w:val="single" w:sz="4" w:space="0" w:color="auto"/>
            </w:tcBorders>
            <w:shd w:val="clear" w:color="auto" w:fill="auto"/>
            <w:vAlign w:val="center"/>
            <w:hideMark/>
          </w:tcPr>
          <w:p w14:paraId="6F38C56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4.1.2.13</w:t>
            </w:r>
          </w:p>
        </w:tc>
        <w:tc>
          <w:tcPr>
            <w:tcW w:w="1072" w:type="dxa"/>
            <w:tcBorders>
              <w:top w:val="nil"/>
              <w:left w:val="nil"/>
              <w:bottom w:val="single" w:sz="4" w:space="0" w:color="auto"/>
              <w:right w:val="single" w:sz="4" w:space="0" w:color="auto"/>
            </w:tcBorders>
            <w:shd w:val="clear" w:color="auto" w:fill="auto"/>
            <w:vAlign w:val="center"/>
            <w:hideMark/>
          </w:tcPr>
          <w:p w14:paraId="6FF9CA5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5CD583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614D3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80EEDA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FC06C7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40D3B8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AB0F238"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DF93D36"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27CD80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A7814A7"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Support Peer (Voter) Educators in tertiary institutions.</w:t>
            </w:r>
          </w:p>
        </w:tc>
        <w:tc>
          <w:tcPr>
            <w:tcW w:w="903" w:type="dxa"/>
            <w:tcBorders>
              <w:top w:val="nil"/>
              <w:left w:val="nil"/>
              <w:bottom w:val="single" w:sz="4" w:space="0" w:color="auto"/>
              <w:right w:val="single" w:sz="4" w:space="0" w:color="auto"/>
            </w:tcBorders>
            <w:shd w:val="clear" w:color="auto" w:fill="auto"/>
            <w:vAlign w:val="center"/>
            <w:hideMark/>
          </w:tcPr>
          <w:p w14:paraId="5BBD268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4.1.2.14</w:t>
            </w:r>
          </w:p>
        </w:tc>
        <w:tc>
          <w:tcPr>
            <w:tcW w:w="1072" w:type="dxa"/>
            <w:tcBorders>
              <w:top w:val="nil"/>
              <w:left w:val="nil"/>
              <w:bottom w:val="single" w:sz="4" w:space="0" w:color="auto"/>
              <w:right w:val="single" w:sz="4" w:space="0" w:color="auto"/>
            </w:tcBorders>
            <w:shd w:val="clear" w:color="auto" w:fill="auto"/>
            <w:vAlign w:val="center"/>
            <w:hideMark/>
          </w:tcPr>
          <w:p w14:paraId="027BFD6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69B55BF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D96F79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3A638C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ADDC03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823596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F2A1F2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8F653B0"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DADFCA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6C1BFA6"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Conduct voter turnout survey </w:t>
            </w:r>
          </w:p>
        </w:tc>
        <w:tc>
          <w:tcPr>
            <w:tcW w:w="903" w:type="dxa"/>
            <w:tcBorders>
              <w:top w:val="nil"/>
              <w:left w:val="nil"/>
              <w:bottom w:val="single" w:sz="4" w:space="0" w:color="auto"/>
              <w:right w:val="single" w:sz="4" w:space="0" w:color="auto"/>
            </w:tcBorders>
            <w:shd w:val="clear" w:color="auto" w:fill="auto"/>
            <w:vAlign w:val="center"/>
            <w:hideMark/>
          </w:tcPr>
          <w:p w14:paraId="71E2134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4.1.2.15</w:t>
            </w:r>
          </w:p>
        </w:tc>
        <w:tc>
          <w:tcPr>
            <w:tcW w:w="1072" w:type="dxa"/>
            <w:tcBorders>
              <w:top w:val="nil"/>
              <w:left w:val="nil"/>
              <w:bottom w:val="single" w:sz="4" w:space="0" w:color="auto"/>
              <w:right w:val="single" w:sz="4" w:space="0" w:color="auto"/>
            </w:tcBorders>
            <w:shd w:val="clear" w:color="auto" w:fill="auto"/>
            <w:vAlign w:val="center"/>
            <w:hideMark/>
          </w:tcPr>
          <w:p w14:paraId="0909773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4B2E26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4881A4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465C3F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F1C3D0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95D8B3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4B25867"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CB27AEF"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CF572D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F4344CB"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Revitalize the voter education resource centre/knowledge management centre </w:t>
            </w:r>
          </w:p>
        </w:tc>
        <w:tc>
          <w:tcPr>
            <w:tcW w:w="903" w:type="dxa"/>
            <w:tcBorders>
              <w:top w:val="nil"/>
              <w:left w:val="nil"/>
              <w:bottom w:val="single" w:sz="4" w:space="0" w:color="auto"/>
              <w:right w:val="single" w:sz="4" w:space="0" w:color="auto"/>
            </w:tcBorders>
            <w:shd w:val="clear" w:color="auto" w:fill="auto"/>
            <w:vAlign w:val="center"/>
            <w:hideMark/>
          </w:tcPr>
          <w:p w14:paraId="02B323D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4.1.2.16</w:t>
            </w:r>
          </w:p>
        </w:tc>
        <w:tc>
          <w:tcPr>
            <w:tcW w:w="1072" w:type="dxa"/>
            <w:tcBorders>
              <w:top w:val="nil"/>
              <w:left w:val="nil"/>
              <w:bottom w:val="single" w:sz="4" w:space="0" w:color="auto"/>
              <w:right w:val="single" w:sz="4" w:space="0" w:color="auto"/>
            </w:tcBorders>
            <w:shd w:val="clear" w:color="auto" w:fill="auto"/>
            <w:vAlign w:val="center"/>
            <w:hideMark/>
          </w:tcPr>
          <w:p w14:paraId="2D72F84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auto" w:fill="auto"/>
            <w:vAlign w:val="center"/>
            <w:hideMark/>
          </w:tcPr>
          <w:p w14:paraId="2EAC6BD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7B27E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5B6B0C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CA867E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3A7102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B23EFC6"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265D73E"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623145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AD02E90"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study to identity and fill civic education gaps current school curriculum</w:t>
            </w:r>
          </w:p>
        </w:tc>
        <w:tc>
          <w:tcPr>
            <w:tcW w:w="903" w:type="dxa"/>
            <w:tcBorders>
              <w:top w:val="nil"/>
              <w:left w:val="nil"/>
              <w:bottom w:val="single" w:sz="4" w:space="0" w:color="auto"/>
              <w:right w:val="single" w:sz="4" w:space="0" w:color="auto"/>
            </w:tcBorders>
            <w:shd w:val="clear" w:color="auto" w:fill="auto"/>
            <w:vAlign w:val="center"/>
            <w:hideMark/>
          </w:tcPr>
          <w:p w14:paraId="2F9725C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4.1.2.17</w:t>
            </w:r>
          </w:p>
        </w:tc>
        <w:tc>
          <w:tcPr>
            <w:tcW w:w="1072" w:type="dxa"/>
            <w:tcBorders>
              <w:top w:val="nil"/>
              <w:left w:val="nil"/>
              <w:bottom w:val="single" w:sz="4" w:space="0" w:color="auto"/>
              <w:right w:val="single" w:sz="4" w:space="0" w:color="auto"/>
            </w:tcBorders>
            <w:shd w:val="clear" w:color="auto" w:fill="auto"/>
            <w:vAlign w:val="center"/>
            <w:hideMark/>
          </w:tcPr>
          <w:p w14:paraId="5491FAF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auto" w:fill="auto"/>
            <w:vAlign w:val="center"/>
            <w:hideMark/>
          </w:tcPr>
          <w:p w14:paraId="7F56D41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1134C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C7705C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D2690C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B8D973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1EFAA52"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3AAE9C8"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7FF3BF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5AD4A48"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ix.</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Integration of voter education content in the national school curriculum</w:t>
            </w:r>
          </w:p>
        </w:tc>
        <w:tc>
          <w:tcPr>
            <w:tcW w:w="903" w:type="dxa"/>
            <w:tcBorders>
              <w:top w:val="nil"/>
              <w:left w:val="nil"/>
              <w:bottom w:val="single" w:sz="4" w:space="0" w:color="auto"/>
              <w:right w:val="single" w:sz="4" w:space="0" w:color="auto"/>
            </w:tcBorders>
            <w:shd w:val="clear" w:color="auto" w:fill="auto"/>
            <w:vAlign w:val="center"/>
            <w:hideMark/>
          </w:tcPr>
          <w:p w14:paraId="640758D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4.1.2.18</w:t>
            </w:r>
          </w:p>
        </w:tc>
        <w:tc>
          <w:tcPr>
            <w:tcW w:w="1072" w:type="dxa"/>
            <w:tcBorders>
              <w:top w:val="nil"/>
              <w:left w:val="nil"/>
              <w:bottom w:val="single" w:sz="4" w:space="0" w:color="auto"/>
              <w:right w:val="single" w:sz="4" w:space="0" w:color="auto"/>
            </w:tcBorders>
            <w:shd w:val="clear" w:color="auto" w:fill="auto"/>
            <w:vAlign w:val="center"/>
            <w:hideMark/>
          </w:tcPr>
          <w:p w14:paraId="08E7074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220F990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B6E275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BE7016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82CAD7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508B1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97B8BB1"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6794BD2"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ED7676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8A6109C"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Update and alignment voter education handbook content with MOGE school curriculum</w:t>
            </w:r>
          </w:p>
        </w:tc>
        <w:tc>
          <w:tcPr>
            <w:tcW w:w="903" w:type="dxa"/>
            <w:tcBorders>
              <w:top w:val="nil"/>
              <w:left w:val="nil"/>
              <w:bottom w:val="single" w:sz="4" w:space="0" w:color="auto"/>
              <w:right w:val="single" w:sz="4" w:space="0" w:color="auto"/>
            </w:tcBorders>
            <w:shd w:val="clear" w:color="auto" w:fill="auto"/>
            <w:vAlign w:val="center"/>
            <w:hideMark/>
          </w:tcPr>
          <w:p w14:paraId="15D8341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4.1.2.19</w:t>
            </w:r>
          </w:p>
        </w:tc>
        <w:tc>
          <w:tcPr>
            <w:tcW w:w="1072" w:type="dxa"/>
            <w:tcBorders>
              <w:top w:val="nil"/>
              <w:left w:val="nil"/>
              <w:bottom w:val="single" w:sz="4" w:space="0" w:color="auto"/>
              <w:right w:val="single" w:sz="4" w:space="0" w:color="auto"/>
            </w:tcBorders>
            <w:shd w:val="clear" w:color="auto" w:fill="auto"/>
            <w:vAlign w:val="center"/>
            <w:hideMark/>
          </w:tcPr>
          <w:p w14:paraId="22536DA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75A1D5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C937C7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11B22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9177FF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595047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0D92BFC"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A6F467F"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65E98F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6204316" w14:textId="77777777" w:rsidR="00DB5BD2" w:rsidRPr="00FC1E01" w:rsidRDefault="00DB5BD2" w:rsidP="00DB5BD2">
            <w:pPr>
              <w:spacing w:after="0" w:line="240" w:lineRule="auto"/>
              <w:ind w:firstLineChars="200" w:firstLine="32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xi.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Formative research on voter education and registration activities and guidelines (end of 2021 and early 2022); validate and disseminate reports</w:t>
            </w:r>
          </w:p>
        </w:tc>
        <w:tc>
          <w:tcPr>
            <w:tcW w:w="903" w:type="dxa"/>
            <w:tcBorders>
              <w:top w:val="nil"/>
              <w:left w:val="nil"/>
              <w:bottom w:val="single" w:sz="4" w:space="0" w:color="auto"/>
              <w:right w:val="single" w:sz="4" w:space="0" w:color="auto"/>
            </w:tcBorders>
            <w:shd w:val="clear" w:color="auto" w:fill="auto"/>
            <w:vAlign w:val="center"/>
            <w:hideMark/>
          </w:tcPr>
          <w:p w14:paraId="1EBA4B4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4.1.2.20</w:t>
            </w:r>
          </w:p>
        </w:tc>
        <w:tc>
          <w:tcPr>
            <w:tcW w:w="1072" w:type="dxa"/>
            <w:tcBorders>
              <w:top w:val="nil"/>
              <w:left w:val="nil"/>
              <w:bottom w:val="single" w:sz="4" w:space="0" w:color="auto"/>
              <w:right w:val="single" w:sz="4" w:space="0" w:color="auto"/>
            </w:tcBorders>
            <w:shd w:val="clear" w:color="auto" w:fill="auto"/>
            <w:vAlign w:val="center"/>
            <w:hideMark/>
          </w:tcPr>
          <w:p w14:paraId="6BE7BE8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3485676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CDBFD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EA1D4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169313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90E2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0557B7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E27D676" w14:textId="77777777" w:rsidTr="00FC1E01">
        <w:trPr>
          <w:trHeight w:val="86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9F0590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494DA3B" w14:textId="6FFAA7A3" w:rsidR="00DB5BD2" w:rsidRPr="00FC1E01" w:rsidRDefault="00FE17F9" w:rsidP="00DB5BD2">
            <w:pPr>
              <w:spacing w:after="0" w:line="240" w:lineRule="auto"/>
              <w:ind w:firstLineChars="400" w:firstLine="640"/>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Monitoring</w:t>
            </w:r>
            <w:r w:rsidR="00DB5BD2" w:rsidRPr="00FC1E01">
              <w:rPr>
                <w:rFonts w:eastAsia="Times New Roman" w:cs="Calibri Light"/>
                <w:color w:val="000000"/>
                <w:sz w:val="16"/>
                <w:szCs w:val="16"/>
                <w:lang w:val="en-ZM" w:eastAsia="en-ZM"/>
              </w:rPr>
              <w:t xml:space="preserve"> activities: Field visits to perform oversights of grants and cash transfers made to CSOs and local partners and oversee project implementation activities such as media campaigns, focus group discussions, etc.</w:t>
            </w:r>
          </w:p>
        </w:tc>
        <w:tc>
          <w:tcPr>
            <w:tcW w:w="903" w:type="dxa"/>
            <w:tcBorders>
              <w:top w:val="nil"/>
              <w:left w:val="nil"/>
              <w:bottom w:val="single" w:sz="4" w:space="0" w:color="auto"/>
              <w:right w:val="single" w:sz="4" w:space="0" w:color="auto"/>
            </w:tcBorders>
            <w:shd w:val="clear" w:color="auto" w:fill="auto"/>
            <w:vAlign w:val="center"/>
            <w:hideMark/>
          </w:tcPr>
          <w:p w14:paraId="7D84DE1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4.1.2.21</w:t>
            </w:r>
          </w:p>
        </w:tc>
        <w:tc>
          <w:tcPr>
            <w:tcW w:w="1072" w:type="dxa"/>
            <w:tcBorders>
              <w:top w:val="nil"/>
              <w:left w:val="nil"/>
              <w:bottom w:val="single" w:sz="4" w:space="0" w:color="auto"/>
              <w:right w:val="single" w:sz="4" w:space="0" w:color="auto"/>
            </w:tcBorders>
            <w:shd w:val="clear" w:color="auto" w:fill="auto"/>
            <w:vAlign w:val="center"/>
            <w:hideMark/>
          </w:tcPr>
          <w:p w14:paraId="6D496F0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w:t>
            </w:r>
          </w:p>
        </w:tc>
        <w:tc>
          <w:tcPr>
            <w:tcW w:w="1072" w:type="dxa"/>
            <w:tcBorders>
              <w:top w:val="nil"/>
              <w:left w:val="nil"/>
              <w:bottom w:val="single" w:sz="4" w:space="0" w:color="auto"/>
              <w:right w:val="single" w:sz="4" w:space="0" w:color="auto"/>
            </w:tcBorders>
            <w:shd w:val="clear" w:color="auto" w:fill="auto"/>
            <w:vAlign w:val="center"/>
            <w:hideMark/>
          </w:tcPr>
          <w:p w14:paraId="353522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818.53</w:t>
            </w:r>
          </w:p>
        </w:tc>
        <w:tc>
          <w:tcPr>
            <w:tcW w:w="1069" w:type="dxa"/>
            <w:tcBorders>
              <w:top w:val="nil"/>
              <w:left w:val="nil"/>
              <w:bottom w:val="single" w:sz="4" w:space="0" w:color="auto"/>
              <w:right w:val="single" w:sz="4" w:space="0" w:color="auto"/>
            </w:tcBorders>
            <w:shd w:val="clear" w:color="auto" w:fill="auto"/>
            <w:vAlign w:val="center"/>
            <w:hideMark/>
          </w:tcPr>
          <w:p w14:paraId="52779D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1F2422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818.53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5E0765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F29770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C6EABB"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3BDF1010" w14:textId="77777777" w:rsidTr="006D6850">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95B2E2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4A0589D8"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518605D9"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D9B42A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752,000.00</w:t>
            </w:r>
          </w:p>
        </w:tc>
        <w:tc>
          <w:tcPr>
            <w:tcW w:w="1072" w:type="dxa"/>
            <w:tcBorders>
              <w:top w:val="nil"/>
              <w:left w:val="nil"/>
              <w:bottom w:val="single" w:sz="4" w:space="0" w:color="auto"/>
              <w:right w:val="single" w:sz="4" w:space="0" w:color="auto"/>
            </w:tcBorders>
            <w:shd w:val="clear" w:color="000000" w:fill="F7CAAC"/>
            <w:vAlign w:val="center"/>
            <w:hideMark/>
          </w:tcPr>
          <w:p w14:paraId="6857EA6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137,902.17</w:t>
            </w:r>
          </w:p>
        </w:tc>
        <w:tc>
          <w:tcPr>
            <w:tcW w:w="1069" w:type="dxa"/>
            <w:tcBorders>
              <w:top w:val="nil"/>
              <w:left w:val="nil"/>
              <w:bottom w:val="single" w:sz="4" w:space="0" w:color="auto"/>
              <w:right w:val="single" w:sz="4" w:space="0" w:color="auto"/>
            </w:tcBorders>
            <w:shd w:val="clear" w:color="000000" w:fill="F7CAAC"/>
            <w:vAlign w:val="center"/>
            <w:hideMark/>
          </w:tcPr>
          <w:p w14:paraId="0FC99D4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-14,685.34</w:t>
            </w:r>
          </w:p>
        </w:tc>
        <w:tc>
          <w:tcPr>
            <w:tcW w:w="1146" w:type="dxa"/>
            <w:tcBorders>
              <w:top w:val="nil"/>
              <w:left w:val="nil"/>
              <w:bottom w:val="single" w:sz="4" w:space="0" w:color="auto"/>
              <w:right w:val="nil"/>
            </w:tcBorders>
            <w:shd w:val="clear" w:color="000000" w:fill="F7CAAC"/>
            <w:vAlign w:val="center"/>
            <w:hideMark/>
          </w:tcPr>
          <w:p w14:paraId="44A2CD4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123,216.83</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34A9467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D01869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E94571F"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3702EAA4" w14:textId="77777777" w:rsidTr="006D6850">
        <w:trPr>
          <w:trHeight w:val="31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777FA7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000000"/>
            </w:tcBorders>
            <w:shd w:val="clear" w:color="000000" w:fill="B4C6E7"/>
            <w:vAlign w:val="center"/>
            <w:hideMark/>
          </w:tcPr>
          <w:p w14:paraId="50CFCFF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Subtotal for Result 4  </w:t>
            </w:r>
          </w:p>
        </w:tc>
        <w:tc>
          <w:tcPr>
            <w:tcW w:w="903" w:type="dxa"/>
            <w:tcBorders>
              <w:top w:val="nil"/>
              <w:left w:val="nil"/>
              <w:bottom w:val="single" w:sz="4" w:space="0" w:color="auto"/>
              <w:right w:val="single" w:sz="4" w:space="0" w:color="auto"/>
            </w:tcBorders>
            <w:shd w:val="clear" w:color="000000" w:fill="B4C6E7"/>
            <w:vAlign w:val="center"/>
            <w:hideMark/>
          </w:tcPr>
          <w:p w14:paraId="4F69130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0D0B385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1,007,000.00</w:t>
            </w:r>
          </w:p>
        </w:tc>
        <w:tc>
          <w:tcPr>
            <w:tcW w:w="1072" w:type="dxa"/>
            <w:tcBorders>
              <w:top w:val="nil"/>
              <w:left w:val="nil"/>
              <w:bottom w:val="single" w:sz="4" w:space="0" w:color="auto"/>
              <w:right w:val="single" w:sz="4" w:space="0" w:color="auto"/>
            </w:tcBorders>
            <w:shd w:val="clear" w:color="000000" w:fill="B4C6E7"/>
            <w:vAlign w:val="center"/>
            <w:hideMark/>
          </w:tcPr>
          <w:p w14:paraId="027D9B8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340,687.04</w:t>
            </w:r>
          </w:p>
        </w:tc>
        <w:tc>
          <w:tcPr>
            <w:tcW w:w="1069" w:type="dxa"/>
            <w:tcBorders>
              <w:top w:val="nil"/>
              <w:left w:val="nil"/>
              <w:bottom w:val="single" w:sz="4" w:space="0" w:color="auto"/>
              <w:right w:val="single" w:sz="4" w:space="0" w:color="auto"/>
            </w:tcBorders>
            <w:shd w:val="clear" w:color="000000" w:fill="B4C6E7"/>
            <w:vAlign w:val="center"/>
            <w:hideMark/>
          </w:tcPr>
          <w:p w14:paraId="27C3704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-9,485.96</w:t>
            </w:r>
          </w:p>
        </w:tc>
        <w:tc>
          <w:tcPr>
            <w:tcW w:w="1146" w:type="dxa"/>
            <w:tcBorders>
              <w:top w:val="nil"/>
              <w:left w:val="nil"/>
              <w:bottom w:val="single" w:sz="4" w:space="0" w:color="auto"/>
              <w:right w:val="nil"/>
            </w:tcBorders>
            <w:shd w:val="clear" w:color="000000" w:fill="B4C6E7"/>
            <w:vAlign w:val="center"/>
            <w:hideMark/>
          </w:tcPr>
          <w:p w14:paraId="0FB7AB3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331,201.08</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14302FC7"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17A5B41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33%</w:t>
            </w:r>
          </w:p>
        </w:tc>
        <w:tc>
          <w:tcPr>
            <w:tcW w:w="2442" w:type="dxa"/>
            <w:tcBorders>
              <w:top w:val="nil"/>
              <w:left w:val="nil"/>
              <w:bottom w:val="nil"/>
              <w:right w:val="single" w:sz="8" w:space="0" w:color="auto"/>
            </w:tcBorders>
            <w:shd w:val="clear" w:color="000000" w:fill="E2EFDA"/>
            <w:vAlign w:val="center"/>
            <w:hideMark/>
          </w:tcPr>
          <w:p w14:paraId="4AFBC009"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5986ED71" w14:textId="77777777" w:rsidTr="00FC1E01">
        <w:trPr>
          <w:trHeight w:val="295"/>
        </w:trPr>
        <w:tc>
          <w:tcPr>
            <w:tcW w:w="91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5F07976"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5:  Credible and legitimate institutions work with integrity                                  Gender Marker: 2</w:t>
            </w:r>
          </w:p>
        </w:tc>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75705C36"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28E743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E0DFBEF"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590929F" w14:textId="77777777" w:rsidTr="00FC1E01">
        <w:trPr>
          <w:trHeight w:val="900"/>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84FFE4A"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5.1 Support to the reform process</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1FDB287D" w14:textId="3E48CA05"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5.1.1: Legal and regulatory assessment, </w:t>
            </w:r>
            <w:r w:rsidR="00186F39" w:rsidRPr="00FC1E01">
              <w:rPr>
                <w:rFonts w:eastAsia="Times New Roman" w:cs="Calibri Light"/>
                <w:b/>
                <w:bCs/>
                <w:color w:val="000000"/>
                <w:sz w:val="16"/>
                <w:szCs w:val="16"/>
                <w:lang w:val="en-ZM" w:eastAsia="en-ZM"/>
              </w:rPr>
              <w:t>consolidation,</w:t>
            </w:r>
            <w:r w:rsidRPr="00FC1E01">
              <w:rPr>
                <w:rFonts w:eastAsia="Times New Roman" w:cs="Calibri Light"/>
                <w:b/>
                <w:bCs/>
                <w:color w:val="000000"/>
                <w:sz w:val="16"/>
                <w:szCs w:val="16"/>
                <w:lang w:val="en-ZM" w:eastAsia="en-ZM"/>
              </w:rPr>
              <w:t xml:space="preserve"> and analysis of observer recommendations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35AD0174"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91D81E7"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C0D4EB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3DC29E7E"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655D20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56812F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Review gaps between Constitution/legislative framework and procedural/regulatory framework </w:t>
            </w:r>
          </w:p>
        </w:tc>
        <w:tc>
          <w:tcPr>
            <w:tcW w:w="903" w:type="dxa"/>
            <w:tcBorders>
              <w:top w:val="nil"/>
              <w:left w:val="nil"/>
              <w:bottom w:val="single" w:sz="4" w:space="0" w:color="auto"/>
              <w:right w:val="single" w:sz="4" w:space="0" w:color="auto"/>
            </w:tcBorders>
            <w:shd w:val="clear" w:color="auto" w:fill="auto"/>
            <w:vAlign w:val="center"/>
            <w:hideMark/>
          </w:tcPr>
          <w:p w14:paraId="64AC6A3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5.1.1.1</w:t>
            </w:r>
          </w:p>
        </w:tc>
        <w:tc>
          <w:tcPr>
            <w:tcW w:w="1072" w:type="dxa"/>
            <w:tcBorders>
              <w:top w:val="nil"/>
              <w:left w:val="nil"/>
              <w:bottom w:val="single" w:sz="4" w:space="0" w:color="auto"/>
              <w:right w:val="single" w:sz="4" w:space="0" w:color="auto"/>
            </w:tcBorders>
            <w:shd w:val="clear" w:color="auto" w:fill="auto"/>
            <w:vAlign w:val="center"/>
            <w:hideMark/>
          </w:tcPr>
          <w:p w14:paraId="4572B92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5D3722A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73A488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1FE0C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A3E34E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F800AE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E2F75AF"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1379724"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E4716B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840887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Calibri Light"/>
                <w:i/>
                <w:iCs/>
                <w:color w:val="000000"/>
                <w:sz w:val="16"/>
                <w:szCs w:val="16"/>
                <w:lang w:val="en-ZM" w:eastAsia="en-ZM"/>
              </w:rPr>
              <w:t xml:space="preserve"> Review, analyse, and consolidate observer recommendations </w:t>
            </w:r>
          </w:p>
        </w:tc>
        <w:tc>
          <w:tcPr>
            <w:tcW w:w="903" w:type="dxa"/>
            <w:tcBorders>
              <w:top w:val="nil"/>
              <w:left w:val="nil"/>
              <w:bottom w:val="single" w:sz="4" w:space="0" w:color="auto"/>
              <w:right w:val="single" w:sz="4" w:space="0" w:color="auto"/>
            </w:tcBorders>
            <w:shd w:val="clear" w:color="auto" w:fill="auto"/>
            <w:vAlign w:val="center"/>
            <w:hideMark/>
          </w:tcPr>
          <w:p w14:paraId="1EBFE01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5.1.1.2</w:t>
            </w:r>
          </w:p>
        </w:tc>
        <w:tc>
          <w:tcPr>
            <w:tcW w:w="1072" w:type="dxa"/>
            <w:tcBorders>
              <w:top w:val="nil"/>
              <w:left w:val="nil"/>
              <w:bottom w:val="single" w:sz="4" w:space="0" w:color="auto"/>
              <w:right w:val="single" w:sz="4" w:space="0" w:color="auto"/>
            </w:tcBorders>
            <w:shd w:val="clear" w:color="auto" w:fill="auto"/>
            <w:vAlign w:val="center"/>
            <w:hideMark/>
          </w:tcPr>
          <w:p w14:paraId="4203FE2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auto" w:fill="auto"/>
            <w:vAlign w:val="center"/>
            <w:hideMark/>
          </w:tcPr>
          <w:p w14:paraId="2E39584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8FBCA1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E85E18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12AB358"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E2EF7A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ADED253"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054623C"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CAE038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AC9A4B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knowledge sharing events/dialogue forums to inform key legal drafters, policy makers and other stakeholders on gaps requiring redress</w:t>
            </w:r>
          </w:p>
        </w:tc>
        <w:tc>
          <w:tcPr>
            <w:tcW w:w="903" w:type="dxa"/>
            <w:tcBorders>
              <w:top w:val="nil"/>
              <w:left w:val="nil"/>
              <w:bottom w:val="single" w:sz="4" w:space="0" w:color="auto"/>
              <w:right w:val="single" w:sz="4" w:space="0" w:color="auto"/>
            </w:tcBorders>
            <w:shd w:val="clear" w:color="auto" w:fill="auto"/>
            <w:vAlign w:val="center"/>
            <w:hideMark/>
          </w:tcPr>
          <w:p w14:paraId="24C0B81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5.1.1.3</w:t>
            </w:r>
          </w:p>
        </w:tc>
        <w:tc>
          <w:tcPr>
            <w:tcW w:w="1072" w:type="dxa"/>
            <w:tcBorders>
              <w:top w:val="nil"/>
              <w:left w:val="nil"/>
              <w:bottom w:val="single" w:sz="4" w:space="0" w:color="auto"/>
              <w:right w:val="single" w:sz="4" w:space="0" w:color="auto"/>
            </w:tcBorders>
            <w:shd w:val="clear" w:color="auto" w:fill="auto"/>
            <w:vAlign w:val="center"/>
            <w:hideMark/>
          </w:tcPr>
          <w:p w14:paraId="1062A8B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35,000.00</w:t>
            </w:r>
          </w:p>
        </w:tc>
        <w:tc>
          <w:tcPr>
            <w:tcW w:w="1072" w:type="dxa"/>
            <w:tcBorders>
              <w:top w:val="nil"/>
              <w:left w:val="nil"/>
              <w:bottom w:val="single" w:sz="4" w:space="0" w:color="auto"/>
              <w:right w:val="single" w:sz="4" w:space="0" w:color="auto"/>
            </w:tcBorders>
            <w:shd w:val="clear" w:color="auto" w:fill="auto"/>
            <w:vAlign w:val="center"/>
            <w:hideMark/>
          </w:tcPr>
          <w:p w14:paraId="33EF38F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B69365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E55B26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8AA896B"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166797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34F3296"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25B636AA"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049650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0AB6619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11CB9F3A"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BA829B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65,000.00</w:t>
            </w:r>
          </w:p>
        </w:tc>
        <w:tc>
          <w:tcPr>
            <w:tcW w:w="1072" w:type="dxa"/>
            <w:tcBorders>
              <w:top w:val="nil"/>
              <w:left w:val="nil"/>
              <w:bottom w:val="single" w:sz="4" w:space="0" w:color="auto"/>
              <w:right w:val="single" w:sz="4" w:space="0" w:color="auto"/>
            </w:tcBorders>
            <w:shd w:val="clear" w:color="000000" w:fill="F7CAAC"/>
            <w:vAlign w:val="center"/>
            <w:hideMark/>
          </w:tcPr>
          <w:p w14:paraId="0D5553C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1D7BF4A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764773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243E51B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5D0F5E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C766966"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365E9116"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A5BCB9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0E9EEDD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5.1.2: Support to the legal drafting process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2167C7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3B0A4C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AAE9388"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71048B6"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4F0DA2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6EEBA6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Review voter registration regulations </w:t>
            </w:r>
          </w:p>
        </w:tc>
        <w:tc>
          <w:tcPr>
            <w:tcW w:w="903" w:type="dxa"/>
            <w:tcBorders>
              <w:top w:val="nil"/>
              <w:left w:val="nil"/>
              <w:bottom w:val="single" w:sz="4" w:space="0" w:color="auto"/>
              <w:right w:val="single" w:sz="4" w:space="0" w:color="auto"/>
            </w:tcBorders>
            <w:shd w:val="clear" w:color="auto" w:fill="auto"/>
            <w:vAlign w:val="center"/>
            <w:hideMark/>
          </w:tcPr>
          <w:p w14:paraId="0F70E06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5.1.2.1</w:t>
            </w:r>
          </w:p>
        </w:tc>
        <w:tc>
          <w:tcPr>
            <w:tcW w:w="1072" w:type="dxa"/>
            <w:tcBorders>
              <w:top w:val="nil"/>
              <w:left w:val="nil"/>
              <w:bottom w:val="single" w:sz="4" w:space="0" w:color="auto"/>
              <w:right w:val="single" w:sz="4" w:space="0" w:color="auto"/>
            </w:tcBorders>
            <w:shd w:val="clear" w:color="auto" w:fill="auto"/>
            <w:vAlign w:val="center"/>
            <w:hideMark/>
          </w:tcPr>
          <w:p w14:paraId="785D75A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347693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40F2D1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5421E0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487D03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94C5CC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18FDCA3"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F486B10"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6C22C6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22D834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drafting sessions for electoral legislations/ Voter Education regulations</w:t>
            </w:r>
          </w:p>
        </w:tc>
        <w:tc>
          <w:tcPr>
            <w:tcW w:w="903" w:type="dxa"/>
            <w:tcBorders>
              <w:top w:val="nil"/>
              <w:left w:val="nil"/>
              <w:bottom w:val="single" w:sz="4" w:space="0" w:color="auto"/>
              <w:right w:val="single" w:sz="4" w:space="0" w:color="auto"/>
            </w:tcBorders>
            <w:shd w:val="clear" w:color="auto" w:fill="auto"/>
            <w:vAlign w:val="center"/>
            <w:hideMark/>
          </w:tcPr>
          <w:p w14:paraId="6711B57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5.1.2.2</w:t>
            </w:r>
          </w:p>
        </w:tc>
        <w:tc>
          <w:tcPr>
            <w:tcW w:w="1072" w:type="dxa"/>
            <w:tcBorders>
              <w:top w:val="nil"/>
              <w:left w:val="nil"/>
              <w:bottom w:val="single" w:sz="4" w:space="0" w:color="auto"/>
              <w:right w:val="single" w:sz="4" w:space="0" w:color="auto"/>
            </w:tcBorders>
            <w:shd w:val="clear" w:color="auto" w:fill="auto"/>
            <w:vAlign w:val="center"/>
            <w:hideMark/>
          </w:tcPr>
          <w:p w14:paraId="2D6BC0C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19CF08E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696514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FB7E65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D0C1BC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49367E8"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606005B"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45A7929"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840340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217F97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drafting sessions for new/revised legislation, policies, processes</w:t>
            </w:r>
          </w:p>
        </w:tc>
        <w:tc>
          <w:tcPr>
            <w:tcW w:w="903" w:type="dxa"/>
            <w:tcBorders>
              <w:top w:val="nil"/>
              <w:left w:val="nil"/>
              <w:bottom w:val="single" w:sz="4" w:space="0" w:color="auto"/>
              <w:right w:val="single" w:sz="4" w:space="0" w:color="auto"/>
            </w:tcBorders>
            <w:shd w:val="clear" w:color="auto" w:fill="auto"/>
            <w:vAlign w:val="center"/>
            <w:hideMark/>
          </w:tcPr>
          <w:p w14:paraId="4CCACBD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5.1.2.3</w:t>
            </w:r>
          </w:p>
        </w:tc>
        <w:tc>
          <w:tcPr>
            <w:tcW w:w="1072" w:type="dxa"/>
            <w:tcBorders>
              <w:top w:val="nil"/>
              <w:left w:val="nil"/>
              <w:bottom w:val="single" w:sz="4" w:space="0" w:color="auto"/>
              <w:right w:val="single" w:sz="4" w:space="0" w:color="auto"/>
            </w:tcBorders>
            <w:shd w:val="clear" w:color="auto" w:fill="auto"/>
            <w:vAlign w:val="center"/>
            <w:hideMark/>
          </w:tcPr>
          <w:p w14:paraId="1AFA96A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1A724A3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D9575F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9DAA29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39BBD3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8B5C7D4"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0C017B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F80FCC0" w14:textId="77777777" w:rsidTr="00FC1E01">
        <w:trPr>
          <w:trHeight w:val="125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DE6DDD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CD9EABB" w14:textId="3B6D823D"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Conduct research on Diaspora voting in Zambia (post-election); South-South lessons </w:t>
            </w:r>
            <w:r w:rsidR="00FE17F9" w:rsidRPr="00FC1E01">
              <w:rPr>
                <w:rFonts w:eastAsia="Times New Roman" w:cs="Calibri Light"/>
                <w:i/>
                <w:iCs/>
                <w:color w:val="000000"/>
                <w:sz w:val="16"/>
                <w:szCs w:val="16"/>
                <w:lang w:val="en-ZM" w:eastAsia="en-ZM"/>
              </w:rPr>
              <w:t>learning,</w:t>
            </w:r>
            <w:r w:rsidRPr="00FC1E01">
              <w:rPr>
                <w:rFonts w:eastAsia="Times New Roman" w:cs="Calibri Light"/>
                <w:i/>
                <w:iCs/>
                <w:color w:val="000000"/>
                <w:sz w:val="16"/>
                <w:szCs w:val="16"/>
                <w:lang w:val="en-ZM" w:eastAsia="en-ZM"/>
              </w:rPr>
              <w:t xml:space="preserve"> and best practices facilitate South to South Cooperation on Diaspora voting (If feasible undertaken with voting for individuals in lawful custody)</w:t>
            </w:r>
          </w:p>
        </w:tc>
        <w:tc>
          <w:tcPr>
            <w:tcW w:w="903" w:type="dxa"/>
            <w:tcBorders>
              <w:top w:val="nil"/>
              <w:left w:val="nil"/>
              <w:bottom w:val="single" w:sz="4" w:space="0" w:color="auto"/>
              <w:right w:val="single" w:sz="4" w:space="0" w:color="auto"/>
            </w:tcBorders>
            <w:shd w:val="clear" w:color="auto" w:fill="auto"/>
            <w:vAlign w:val="center"/>
            <w:hideMark/>
          </w:tcPr>
          <w:p w14:paraId="5F0EEF8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5.1.2.4</w:t>
            </w:r>
          </w:p>
        </w:tc>
        <w:tc>
          <w:tcPr>
            <w:tcW w:w="1072" w:type="dxa"/>
            <w:tcBorders>
              <w:top w:val="nil"/>
              <w:left w:val="nil"/>
              <w:bottom w:val="single" w:sz="4" w:space="0" w:color="auto"/>
              <w:right w:val="single" w:sz="4" w:space="0" w:color="auto"/>
            </w:tcBorders>
            <w:shd w:val="clear" w:color="auto" w:fill="auto"/>
            <w:vAlign w:val="center"/>
            <w:hideMark/>
          </w:tcPr>
          <w:p w14:paraId="5B0922C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08891B3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14,532.58</w:t>
            </w:r>
          </w:p>
        </w:tc>
        <w:tc>
          <w:tcPr>
            <w:tcW w:w="1069" w:type="dxa"/>
            <w:tcBorders>
              <w:top w:val="nil"/>
              <w:left w:val="nil"/>
              <w:bottom w:val="single" w:sz="4" w:space="0" w:color="auto"/>
              <w:right w:val="single" w:sz="4" w:space="0" w:color="auto"/>
            </w:tcBorders>
            <w:shd w:val="clear" w:color="auto" w:fill="auto"/>
            <w:vAlign w:val="center"/>
            <w:hideMark/>
          </w:tcPr>
          <w:p w14:paraId="0EE5F9C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7AC173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14,532.58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004781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680110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A191680"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22F8435"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26D19D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E84D02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Support consultative forums on legal reforms bearing on the electoral environment</w:t>
            </w:r>
          </w:p>
        </w:tc>
        <w:tc>
          <w:tcPr>
            <w:tcW w:w="903" w:type="dxa"/>
            <w:tcBorders>
              <w:top w:val="nil"/>
              <w:left w:val="nil"/>
              <w:bottom w:val="single" w:sz="4" w:space="0" w:color="auto"/>
              <w:right w:val="single" w:sz="4" w:space="0" w:color="auto"/>
            </w:tcBorders>
            <w:shd w:val="clear" w:color="auto" w:fill="auto"/>
            <w:vAlign w:val="center"/>
            <w:hideMark/>
          </w:tcPr>
          <w:p w14:paraId="0833395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5.1.2.5</w:t>
            </w:r>
          </w:p>
        </w:tc>
        <w:tc>
          <w:tcPr>
            <w:tcW w:w="1072" w:type="dxa"/>
            <w:tcBorders>
              <w:top w:val="nil"/>
              <w:left w:val="nil"/>
              <w:bottom w:val="single" w:sz="4" w:space="0" w:color="auto"/>
              <w:right w:val="single" w:sz="4" w:space="0" w:color="auto"/>
            </w:tcBorders>
            <w:shd w:val="clear" w:color="auto" w:fill="auto"/>
            <w:vAlign w:val="center"/>
            <w:hideMark/>
          </w:tcPr>
          <w:p w14:paraId="302BCD7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1B77438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96642F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324156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A554304"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3F8D86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C91D89B"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84D3295"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3EFAD3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CD3CC4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Design, print &amp; disseminate legal reform products/findings</w:t>
            </w:r>
          </w:p>
        </w:tc>
        <w:tc>
          <w:tcPr>
            <w:tcW w:w="903" w:type="dxa"/>
            <w:tcBorders>
              <w:top w:val="nil"/>
              <w:left w:val="nil"/>
              <w:bottom w:val="single" w:sz="4" w:space="0" w:color="auto"/>
              <w:right w:val="single" w:sz="4" w:space="0" w:color="auto"/>
            </w:tcBorders>
            <w:shd w:val="clear" w:color="auto" w:fill="auto"/>
            <w:vAlign w:val="center"/>
            <w:hideMark/>
          </w:tcPr>
          <w:p w14:paraId="345172D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5.1.2.6</w:t>
            </w:r>
          </w:p>
        </w:tc>
        <w:tc>
          <w:tcPr>
            <w:tcW w:w="1072" w:type="dxa"/>
            <w:tcBorders>
              <w:top w:val="nil"/>
              <w:left w:val="nil"/>
              <w:bottom w:val="single" w:sz="4" w:space="0" w:color="auto"/>
              <w:right w:val="single" w:sz="4" w:space="0" w:color="auto"/>
            </w:tcBorders>
            <w:shd w:val="clear" w:color="auto" w:fill="auto"/>
            <w:vAlign w:val="center"/>
            <w:hideMark/>
          </w:tcPr>
          <w:p w14:paraId="33AFD69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35,000.00</w:t>
            </w:r>
          </w:p>
        </w:tc>
        <w:tc>
          <w:tcPr>
            <w:tcW w:w="1072" w:type="dxa"/>
            <w:tcBorders>
              <w:top w:val="nil"/>
              <w:left w:val="nil"/>
              <w:bottom w:val="single" w:sz="4" w:space="0" w:color="auto"/>
              <w:right w:val="single" w:sz="4" w:space="0" w:color="auto"/>
            </w:tcBorders>
            <w:shd w:val="clear" w:color="auto" w:fill="auto"/>
            <w:vAlign w:val="center"/>
            <w:hideMark/>
          </w:tcPr>
          <w:p w14:paraId="7BC8E81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57D079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898CC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8F3B19F"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7F212B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CC54DF9"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413756E"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49A51E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F44C13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analytical and research activities on legal reforms with potential impacted the electoral environment (post-election)</w:t>
            </w:r>
          </w:p>
        </w:tc>
        <w:tc>
          <w:tcPr>
            <w:tcW w:w="903" w:type="dxa"/>
            <w:tcBorders>
              <w:top w:val="nil"/>
              <w:left w:val="nil"/>
              <w:bottom w:val="single" w:sz="4" w:space="0" w:color="auto"/>
              <w:right w:val="single" w:sz="4" w:space="0" w:color="auto"/>
            </w:tcBorders>
            <w:shd w:val="clear" w:color="auto" w:fill="auto"/>
            <w:vAlign w:val="center"/>
            <w:hideMark/>
          </w:tcPr>
          <w:p w14:paraId="4BB6357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5.1.2.7</w:t>
            </w:r>
          </w:p>
        </w:tc>
        <w:tc>
          <w:tcPr>
            <w:tcW w:w="1072" w:type="dxa"/>
            <w:tcBorders>
              <w:top w:val="nil"/>
              <w:left w:val="nil"/>
              <w:bottom w:val="single" w:sz="4" w:space="0" w:color="auto"/>
              <w:right w:val="single" w:sz="4" w:space="0" w:color="auto"/>
            </w:tcBorders>
            <w:shd w:val="clear" w:color="auto" w:fill="auto"/>
            <w:vAlign w:val="center"/>
            <w:hideMark/>
          </w:tcPr>
          <w:p w14:paraId="282D530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6DD6C3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30E5A2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8A6530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FCC15D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36F0BA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61F2677"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2FF3697" w14:textId="77777777" w:rsidTr="00FC1E01">
        <w:trPr>
          <w:trHeight w:val="9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98CBA6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6D7D92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Sensitization of stakeholders and citizens on legal framework supporting elections and democracy in the country</w:t>
            </w:r>
          </w:p>
        </w:tc>
        <w:tc>
          <w:tcPr>
            <w:tcW w:w="903" w:type="dxa"/>
            <w:tcBorders>
              <w:top w:val="nil"/>
              <w:left w:val="nil"/>
              <w:bottom w:val="single" w:sz="4" w:space="0" w:color="auto"/>
              <w:right w:val="single" w:sz="4" w:space="0" w:color="auto"/>
            </w:tcBorders>
            <w:shd w:val="clear" w:color="auto" w:fill="auto"/>
            <w:vAlign w:val="center"/>
            <w:hideMark/>
          </w:tcPr>
          <w:p w14:paraId="31B2C84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5.1.2.8</w:t>
            </w:r>
          </w:p>
        </w:tc>
        <w:tc>
          <w:tcPr>
            <w:tcW w:w="1072" w:type="dxa"/>
            <w:tcBorders>
              <w:top w:val="nil"/>
              <w:left w:val="nil"/>
              <w:bottom w:val="single" w:sz="4" w:space="0" w:color="auto"/>
              <w:right w:val="single" w:sz="4" w:space="0" w:color="auto"/>
            </w:tcBorders>
            <w:shd w:val="clear" w:color="auto" w:fill="auto"/>
            <w:vAlign w:val="center"/>
            <w:hideMark/>
          </w:tcPr>
          <w:p w14:paraId="32B9D8C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1EBD4E3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F6E4F3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5E317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4120D5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3979DF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A943698"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20BCF8AB"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3DE22B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BE76502"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671AC7FA"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0976C24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115,000.00</w:t>
            </w:r>
          </w:p>
        </w:tc>
        <w:tc>
          <w:tcPr>
            <w:tcW w:w="1072" w:type="dxa"/>
            <w:tcBorders>
              <w:top w:val="nil"/>
              <w:left w:val="nil"/>
              <w:bottom w:val="single" w:sz="4" w:space="0" w:color="auto"/>
              <w:right w:val="single" w:sz="4" w:space="0" w:color="auto"/>
            </w:tcBorders>
            <w:shd w:val="clear" w:color="000000" w:fill="F7CAAC"/>
            <w:vAlign w:val="center"/>
            <w:hideMark/>
          </w:tcPr>
          <w:p w14:paraId="2C06D17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14,532.58</w:t>
            </w:r>
          </w:p>
        </w:tc>
        <w:tc>
          <w:tcPr>
            <w:tcW w:w="1069" w:type="dxa"/>
            <w:tcBorders>
              <w:top w:val="nil"/>
              <w:left w:val="nil"/>
              <w:bottom w:val="single" w:sz="4" w:space="0" w:color="auto"/>
              <w:right w:val="single" w:sz="4" w:space="0" w:color="auto"/>
            </w:tcBorders>
            <w:shd w:val="clear" w:color="000000" w:fill="F7CAAC"/>
            <w:vAlign w:val="center"/>
            <w:hideMark/>
          </w:tcPr>
          <w:p w14:paraId="1C9E8F4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09EAA65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14,532.58</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9FBA5B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610C54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C6D1B4C"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6C26692"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C9C8B9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CA4070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5.1.3: Technical assistance in the engendering of relevant legislation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6BAE9C5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4AFA42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139F040"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7EB5ABA" w14:textId="77777777" w:rsidTr="006D6850">
        <w:trPr>
          <w:trHeight w:val="7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AE5C60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BEB01D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Support fulfilment of international and regional commitments that encourage effective women participation in elections </w:t>
            </w:r>
          </w:p>
        </w:tc>
        <w:tc>
          <w:tcPr>
            <w:tcW w:w="903" w:type="dxa"/>
            <w:tcBorders>
              <w:top w:val="nil"/>
              <w:left w:val="nil"/>
              <w:bottom w:val="single" w:sz="4" w:space="0" w:color="auto"/>
              <w:right w:val="single" w:sz="4" w:space="0" w:color="auto"/>
            </w:tcBorders>
            <w:shd w:val="clear" w:color="auto" w:fill="auto"/>
            <w:vAlign w:val="center"/>
            <w:hideMark/>
          </w:tcPr>
          <w:p w14:paraId="71B1E6D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5.1.3.1</w:t>
            </w:r>
          </w:p>
        </w:tc>
        <w:tc>
          <w:tcPr>
            <w:tcW w:w="1072" w:type="dxa"/>
            <w:tcBorders>
              <w:top w:val="nil"/>
              <w:left w:val="nil"/>
              <w:bottom w:val="single" w:sz="4" w:space="0" w:color="auto"/>
              <w:right w:val="single" w:sz="4" w:space="0" w:color="auto"/>
            </w:tcBorders>
            <w:shd w:val="clear" w:color="000000" w:fill="FFFFFF"/>
            <w:vAlign w:val="center"/>
            <w:hideMark/>
          </w:tcPr>
          <w:p w14:paraId="50F1868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5CC1F48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1,816.74</w:t>
            </w:r>
          </w:p>
        </w:tc>
        <w:tc>
          <w:tcPr>
            <w:tcW w:w="1069" w:type="dxa"/>
            <w:tcBorders>
              <w:top w:val="nil"/>
              <w:left w:val="nil"/>
              <w:bottom w:val="single" w:sz="4" w:space="0" w:color="auto"/>
              <w:right w:val="single" w:sz="4" w:space="0" w:color="auto"/>
            </w:tcBorders>
            <w:shd w:val="clear" w:color="auto" w:fill="auto"/>
            <w:vAlign w:val="center"/>
            <w:hideMark/>
          </w:tcPr>
          <w:p w14:paraId="17CECDF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73BF436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1,816.74</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B8ACB9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6B1712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04E53A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93B7185" w14:textId="77777777" w:rsidTr="006D6850">
        <w:trPr>
          <w:trHeight w:val="7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B04422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D69941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Provide training and capacity building to relevant women’s organisations on women’s political participation. </w:t>
            </w:r>
          </w:p>
        </w:tc>
        <w:tc>
          <w:tcPr>
            <w:tcW w:w="903" w:type="dxa"/>
            <w:tcBorders>
              <w:top w:val="nil"/>
              <w:left w:val="nil"/>
              <w:bottom w:val="single" w:sz="4" w:space="0" w:color="auto"/>
              <w:right w:val="single" w:sz="4" w:space="0" w:color="auto"/>
            </w:tcBorders>
            <w:shd w:val="clear" w:color="auto" w:fill="auto"/>
            <w:vAlign w:val="center"/>
            <w:hideMark/>
          </w:tcPr>
          <w:p w14:paraId="46627D8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5.1.3.2</w:t>
            </w:r>
          </w:p>
        </w:tc>
        <w:tc>
          <w:tcPr>
            <w:tcW w:w="1072" w:type="dxa"/>
            <w:tcBorders>
              <w:top w:val="nil"/>
              <w:left w:val="nil"/>
              <w:bottom w:val="single" w:sz="4" w:space="0" w:color="auto"/>
              <w:right w:val="single" w:sz="4" w:space="0" w:color="auto"/>
            </w:tcBorders>
            <w:shd w:val="clear" w:color="000000" w:fill="FFFFFF"/>
            <w:vAlign w:val="center"/>
            <w:hideMark/>
          </w:tcPr>
          <w:p w14:paraId="4B77BCE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auto" w:fill="auto"/>
            <w:vAlign w:val="center"/>
            <w:hideMark/>
          </w:tcPr>
          <w:p w14:paraId="4B97B21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5987F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166A406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535336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5014ED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E3B04F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0EB2F29" w14:textId="77777777" w:rsidTr="006D6850">
        <w:trPr>
          <w:trHeight w:val="7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87ECED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3D2BC1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analytical/research work on the viability of temporal special measures to increase women’s’ participation; support dialogue on the viability of temporary special measures to increase women’s participation in all facets of Government.</w:t>
            </w:r>
          </w:p>
        </w:tc>
        <w:tc>
          <w:tcPr>
            <w:tcW w:w="903" w:type="dxa"/>
            <w:tcBorders>
              <w:top w:val="nil"/>
              <w:left w:val="nil"/>
              <w:bottom w:val="single" w:sz="4" w:space="0" w:color="auto"/>
              <w:right w:val="single" w:sz="4" w:space="0" w:color="auto"/>
            </w:tcBorders>
            <w:shd w:val="clear" w:color="auto" w:fill="auto"/>
            <w:vAlign w:val="center"/>
            <w:hideMark/>
          </w:tcPr>
          <w:p w14:paraId="7685B27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5.1.3.3</w:t>
            </w:r>
          </w:p>
        </w:tc>
        <w:tc>
          <w:tcPr>
            <w:tcW w:w="1072" w:type="dxa"/>
            <w:tcBorders>
              <w:top w:val="nil"/>
              <w:left w:val="nil"/>
              <w:bottom w:val="single" w:sz="4" w:space="0" w:color="auto"/>
              <w:right w:val="single" w:sz="4" w:space="0" w:color="auto"/>
            </w:tcBorders>
            <w:shd w:val="clear" w:color="000000" w:fill="FFFFFF"/>
            <w:vAlign w:val="center"/>
            <w:hideMark/>
          </w:tcPr>
          <w:p w14:paraId="021C546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13DFA14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53C00A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9F21D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859E40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8D424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534429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4699E64A"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97D1A6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1F6B9C0B"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7E4E20AB"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64835B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000000" w:fill="F7CAAC"/>
            <w:vAlign w:val="center"/>
            <w:hideMark/>
          </w:tcPr>
          <w:p w14:paraId="6B40544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1,816.74</w:t>
            </w:r>
          </w:p>
        </w:tc>
        <w:tc>
          <w:tcPr>
            <w:tcW w:w="1069" w:type="dxa"/>
            <w:tcBorders>
              <w:top w:val="nil"/>
              <w:left w:val="nil"/>
              <w:bottom w:val="single" w:sz="4" w:space="0" w:color="auto"/>
              <w:right w:val="single" w:sz="4" w:space="0" w:color="auto"/>
            </w:tcBorders>
            <w:shd w:val="clear" w:color="000000" w:fill="F7CAAC"/>
            <w:vAlign w:val="center"/>
            <w:hideMark/>
          </w:tcPr>
          <w:p w14:paraId="1DED787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A32425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1,816.74</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3527114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6CE308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F276D5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6CFA559" w14:textId="77777777" w:rsidTr="00FC1E01">
        <w:trPr>
          <w:trHeight w:val="890"/>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9247642"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5.2 Support to the integrity of biometric identification</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26D97F7F" w14:textId="48EF4CFA" w:rsidR="00DB5BD2" w:rsidRPr="00FC1E01" w:rsidRDefault="00DB5BD2" w:rsidP="00DB5BD2">
            <w:pPr>
              <w:spacing w:after="0" w:line="240" w:lineRule="auto"/>
              <w:rPr>
                <w:rFonts w:eastAsia="Times New Roman" w:cs="Calibri Light"/>
                <w:b/>
                <w:bCs/>
                <w:color w:val="000000"/>
                <w:sz w:val="16"/>
                <w:szCs w:val="16"/>
                <w:lang w:val="en-ZM" w:eastAsia="en-ZM"/>
              </w:rPr>
            </w:pPr>
            <w:bookmarkStart w:id="26" w:name="_Hlk84337439"/>
            <w:r w:rsidRPr="00FC1E01">
              <w:rPr>
                <w:rFonts w:eastAsia="Times New Roman" w:cs="Calibri Light"/>
                <w:b/>
                <w:bCs/>
                <w:color w:val="000000"/>
                <w:sz w:val="16"/>
                <w:szCs w:val="16"/>
                <w:lang w:val="en-ZM" w:eastAsia="en-ZM"/>
              </w:rPr>
              <w:t>Activity 5.2.1: Supporting biometric identification (</w:t>
            </w:r>
            <w:r w:rsidR="00FE17F9" w:rsidRPr="00FC1E01">
              <w:rPr>
                <w:rFonts w:eastAsia="Times New Roman" w:cs="Calibri Light"/>
                <w:b/>
                <w:bCs/>
                <w:color w:val="000000"/>
                <w:sz w:val="16"/>
                <w:szCs w:val="16"/>
                <w:lang w:val="en-ZM" w:eastAsia="en-ZM"/>
              </w:rPr>
              <w:t>i.e.,</w:t>
            </w:r>
            <w:r w:rsidRPr="00FC1E01">
              <w:rPr>
                <w:rFonts w:eastAsia="Times New Roman" w:cs="Calibri Light"/>
                <w:b/>
                <w:bCs/>
                <w:color w:val="000000"/>
                <w:sz w:val="16"/>
                <w:szCs w:val="16"/>
                <w:lang w:val="en-ZM" w:eastAsia="en-ZM"/>
              </w:rPr>
              <w:t xml:space="preserve"> pilot roll-out of digital identity cards in targeted locations)</w:t>
            </w:r>
            <w:bookmarkEnd w:id="26"/>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0FCE37D"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0AFD64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4BD2209"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6C78C9B4" w14:textId="77777777" w:rsidTr="006D6850">
        <w:trPr>
          <w:trHeight w:val="114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7070C0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465CB2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Procure critical software (public key infrastructure software to encode chips) for biometric registration kits will facilitate the development of the system</w:t>
            </w:r>
          </w:p>
        </w:tc>
        <w:tc>
          <w:tcPr>
            <w:tcW w:w="903" w:type="dxa"/>
            <w:tcBorders>
              <w:top w:val="nil"/>
              <w:left w:val="nil"/>
              <w:bottom w:val="single" w:sz="4" w:space="0" w:color="auto"/>
              <w:right w:val="single" w:sz="4" w:space="0" w:color="auto"/>
            </w:tcBorders>
            <w:shd w:val="clear" w:color="auto" w:fill="auto"/>
            <w:vAlign w:val="center"/>
            <w:hideMark/>
          </w:tcPr>
          <w:p w14:paraId="702E6F4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5.2.1.1</w:t>
            </w:r>
          </w:p>
        </w:tc>
        <w:tc>
          <w:tcPr>
            <w:tcW w:w="1072" w:type="dxa"/>
            <w:tcBorders>
              <w:top w:val="nil"/>
              <w:left w:val="nil"/>
              <w:bottom w:val="single" w:sz="4" w:space="0" w:color="auto"/>
              <w:right w:val="single" w:sz="4" w:space="0" w:color="auto"/>
            </w:tcBorders>
            <w:shd w:val="clear" w:color="000000" w:fill="FFFFFF"/>
            <w:vAlign w:val="center"/>
            <w:hideMark/>
          </w:tcPr>
          <w:p w14:paraId="406EE84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385,000.00</w:t>
            </w:r>
          </w:p>
        </w:tc>
        <w:tc>
          <w:tcPr>
            <w:tcW w:w="1072" w:type="dxa"/>
            <w:tcBorders>
              <w:top w:val="nil"/>
              <w:left w:val="nil"/>
              <w:bottom w:val="single" w:sz="4" w:space="0" w:color="auto"/>
              <w:right w:val="single" w:sz="4" w:space="0" w:color="auto"/>
            </w:tcBorders>
            <w:shd w:val="clear" w:color="auto" w:fill="auto"/>
            <w:vAlign w:val="center"/>
            <w:hideMark/>
          </w:tcPr>
          <w:p w14:paraId="79D1D9B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29A06D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A062DE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0A1C5DD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D4937A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CE8079B"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EC970FC" w14:textId="77777777" w:rsidTr="006D6850">
        <w:trPr>
          <w:trHeight w:val="89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0DEFD1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5A0618E" w14:textId="3F6F88C3"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Assess the viability of the digital card as means of improving the </w:t>
            </w:r>
            <w:r w:rsidR="00FE17F9" w:rsidRPr="00FC1E01">
              <w:rPr>
                <w:rFonts w:eastAsia="Times New Roman" w:cs="Calibri Light"/>
                <w:i/>
                <w:iCs/>
                <w:color w:val="000000"/>
                <w:sz w:val="16"/>
                <w:szCs w:val="16"/>
                <w:lang w:val="en-ZM" w:eastAsia="en-ZM"/>
              </w:rPr>
              <w:t>voter’s</w:t>
            </w:r>
            <w:r w:rsidRPr="00FC1E01">
              <w:rPr>
                <w:rFonts w:eastAsia="Times New Roman" w:cs="Calibri Light"/>
                <w:i/>
                <w:iCs/>
                <w:color w:val="000000"/>
                <w:sz w:val="16"/>
                <w:szCs w:val="16"/>
                <w:lang w:val="en-ZM" w:eastAsia="en-ZM"/>
              </w:rPr>
              <w:t xml:space="preserve"> card.</w:t>
            </w:r>
          </w:p>
        </w:tc>
        <w:tc>
          <w:tcPr>
            <w:tcW w:w="903" w:type="dxa"/>
            <w:tcBorders>
              <w:top w:val="nil"/>
              <w:left w:val="nil"/>
              <w:bottom w:val="single" w:sz="4" w:space="0" w:color="auto"/>
              <w:right w:val="single" w:sz="4" w:space="0" w:color="auto"/>
            </w:tcBorders>
            <w:shd w:val="clear" w:color="auto" w:fill="auto"/>
            <w:vAlign w:val="center"/>
            <w:hideMark/>
          </w:tcPr>
          <w:p w14:paraId="64CB445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5.2.1.2</w:t>
            </w:r>
          </w:p>
        </w:tc>
        <w:tc>
          <w:tcPr>
            <w:tcW w:w="1072" w:type="dxa"/>
            <w:tcBorders>
              <w:top w:val="nil"/>
              <w:left w:val="nil"/>
              <w:bottom w:val="single" w:sz="4" w:space="0" w:color="auto"/>
              <w:right w:val="single" w:sz="4" w:space="0" w:color="auto"/>
            </w:tcBorders>
            <w:shd w:val="clear" w:color="000000" w:fill="FFFFFF"/>
            <w:vAlign w:val="center"/>
            <w:hideMark/>
          </w:tcPr>
          <w:p w14:paraId="6509FA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4AD3378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405352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76D57C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770D787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AD39B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2F93DED"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E9D2863" w14:textId="77777777" w:rsidTr="006D6850">
        <w:trPr>
          <w:trHeight w:val="89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1003CC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127945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 and share products based on the analysis of the roll-out of the digital identity cards</w:t>
            </w:r>
          </w:p>
        </w:tc>
        <w:tc>
          <w:tcPr>
            <w:tcW w:w="903" w:type="dxa"/>
            <w:tcBorders>
              <w:top w:val="nil"/>
              <w:left w:val="nil"/>
              <w:bottom w:val="single" w:sz="4" w:space="0" w:color="auto"/>
              <w:right w:val="single" w:sz="4" w:space="0" w:color="auto"/>
            </w:tcBorders>
            <w:shd w:val="clear" w:color="auto" w:fill="auto"/>
            <w:vAlign w:val="center"/>
            <w:hideMark/>
          </w:tcPr>
          <w:p w14:paraId="66730B2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5.2.1.3</w:t>
            </w:r>
          </w:p>
        </w:tc>
        <w:tc>
          <w:tcPr>
            <w:tcW w:w="1072" w:type="dxa"/>
            <w:tcBorders>
              <w:top w:val="nil"/>
              <w:left w:val="nil"/>
              <w:bottom w:val="single" w:sz="4" w:space="0" w:color="auto"/>
              <w:right w:val="single" w:sz="4" w:space="0" w:color="auto"/>
            </w:tcBorders>
            <w:shd w:val="clear" w:color="000000" w:fill="FFFFFF"/>
            <w:vAlign w:val="center"/>
            <w:hideMark/>
          </w:tcPr>
          <w:p w14:paraId="6680917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6D58E10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5BE049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000000" w:fill="FFFFFF"/>
            <w:vAlign w:val="center"/>
            <w:hideMark/>
          </w:tcPr>
          <w:p w14:paraId="65C1F08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5C35AB0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1EE538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F06454A"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622D7DD2"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E232538"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0557CB9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1429DEBC"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2552905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420,000.00</w:t>
            </w:r>
          </w:p>
        </w:tc>
        <w:tc>
          <w:tcPr>
            <w:tcW w:w="1072" w:type="dxa"/>
            <w:tcBorders>
              <w:top w:val="nil"/>
              <w:left w:val="nil"/>
              <w:bottom w:val="single" w:sz="4" w:space="0" w:color="auto"/>
              <w:right w:val="single" w:sz="4" w:space="0" w:color="auto"/>
            </w:tcBorders>
            <w:shd w:val="clear" w:color="000000" w:fill="F7CAAC"/>
            <w:vAlign w:val="center"/>
            <w:hideMark/>
          </w:tcPr>
          <w:p w14:paraId="6B781C5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79E515E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6486B53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1EE28E3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475C2C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4BDD8A7"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62FF5434" w14:textId="77777777" w:rsidTr="006D6850">
        <w:trPr>
          <w:trHeight w:val="31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640C47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B4C6E7"/>
            <w:vAlign w:val="center"/>
            <w:hideMark/>
          </w:tcPr>
          <w:p w14:paraId="7DBF027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Subtotal for Result 5 </w:t>
            </w:r>
          </w:p>
        </w:tc>
        <w:tc>
          <w:tcPr>
            <w:tcW w:w="903" w:type="dxa"/>
            <w:tcBorders>
              <w:top w:val="nil"/>
              <w:left w:val="nil"/>
              <w:bottom w:val="single" w:sz="4" w:space="0" w:color="auto"/>
              <w:right w:val="single" w:sz="4" w:space="0" w:color="auto"/>
            </w:tcBorders>
            <w:shd w:val="clear" w:color="000000" w:fill="B4C6E7"/>
            <w:vAlign w:val="center"/>
            <w:hideMark/>
          </w:tcPr>
          <w:p w14:paraId="23CF8B1E"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6C18D4B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660,000.00</w:t>
            </w:r>
          </w:p>
        </w:tc>
        <w:tc>
          <w:tcPr>
            <w:tcW w:w="1072" w:type="dxa"/>
            <w:tcBorders>
              <w:top w:val="nil"/>
              <w:left w:val="nil"/>
              <w:bottom w:val="single" w:sz="4" w:space="0" w:color="auto"/>
              <w:right w:val="single" w:sz="4" w:space="0" w:color="auto"/>
            </w:tcBorders>
            <w:shd w:val="clear" w:color="000000" w:fill="B4C6E7"/>
            <w:vAlign w:val="center"/>
            <w:hideMark/>
          </w:tcPr>
          <w:p w14:paraId="0FA6448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16,349.32</w:t>
            </w:r>
          </w:p>
        </w:tc>
        <w:tc>
          <w:tcPr>
            <w:tcW w:w="1069" w:type="dxa"/>
            <w:tcBorders>
              <w:top w:val="nil"/>
              <w:left w:val="nil"/>
              <w:bottom w:val="single" w:sz="4" w:space="0" w:color="auto"/>
              <w:right w:val="single" w:sz="4" w:space="0" w:color="auto"/>
            </w:tcBorders>
            <w:shd w:val="clear" w:color="000000" w:fill="B4C6E7"/>
            <w:vAlign w:val="center"/>
            <w:hideMark/>
          </w:tcPr>
          <w:p w14:paraId="789EEDC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B4C6E7"/>
            <w:vAlign w:val="center"/>
            <w:hideMark/>
          </w:tcPr>
          <w:p w14:paraId="041551E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16,349.32</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40F4A82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04E466D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w:t>
            </w:r>
          </w:p>
        </w:tc>
        <w:tc>
          <w:tcPr>
            <w:tcW w:w="2442" w:type="dxa"/>
            <w:tcBorders>
              <w:top w:val="nil"/>
              <w:left w:val="nil"/>
              <w:bottom w:val="nil"/>
              <w:right w:val="single" w:sz="8" w:space="0" w:color="auto"/>
            </w:tcBorders>
            <w:shd w:val="clear" w:color="000000" w:fill="E2EFDA"/>
            <w:vAlign w:val="center"/>
            <w:hideMark/>
          </w:tcPr>
          <w:p w14:paraId="494B260B"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24D816D3" w14:textId="77777777" w:rsidTr="00FC1E01">
        <w:trPr>
          <w:trHeight w:val="295"/>
        </w:trPr>
        <w:tc>
          <w:tcPr>
            <w:tcW w:w="9183" w:type="dxa"/>
            <w:gridSpan w:val="7"/>
            <w:tcBorders>
              <w:top w:val="single" w:sz="4" w:space="0" w:color="auto"/>
              <w:left w:val="single" w:sz="4" w:space="0" w:color="auto"/>
              <w:bottom w:val="single" w:sz="4" w:space="0" w:color="auto"/>
              <w:right w:val="nil"/>
            </w:tcBorders>
            <w:shd w:val="clear" w:color="000000" w:fill="FFFF00"/>
            <w:vAlign w:val="center"/>
            <w:hideMark/>
          </w:tcPr>
          <w:p w14:paraId="784E316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Results Area 2:  Programming for Peace</w:t>
            </w:r>
          </w:p>
        </w:tc>
        <w:tc>
          <w:tcPr>
            <w:tcW w:w="1031" w:type="dxa"/>
            <w:tcBorders>
              <w:top w:val="nil"/>
              <w:left w:val="single" w:sz="4" w:space="0" w:color="auto"/>
              <w:bottom w:val="single" w:sz="4" w:space="0" w:color="auto"/>
              <w:right w:val="single" w:sz="4" w:space="0" w:color="auto"/>
            </w:tcBorders>
            <w:shd w:val="clear" w:color="000000" w:fill="FFFF00"/>
            <w:vAlign w:val="center"/>
            <w:hideMark/>
          </w:tcPr>
          <w:p w14:paraId="6ACAD09A"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1B1922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413698"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DB5BD2" w:rsidRPr="006D6850" w14:paraId="07750729" w14:textId="77777777" w:rsidTr="00FC1E01">
        <w:trPr>
          <w:trHeight w:val="295"/>
        </w:trPr>
        <w:tc>
          <w:tcPr>
            <w:tcW w:w="9183"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10F0709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Result 6:  Conflict mitigation mechanisms to support the peaceful conduct of elections are enhanced                                  Gender Marker: 1</w:t>
            </w:r>
          </w:p>
        </w:tc>
        <w:tc>
          <w:tcPr>
            <w:tcW w:w="1031" w:type="dxa"/>
            <w:tcBorders>
              <w:top w:val="nil"/>
              <w:left w:val="single" w:sz="4" w:space="0" w:color="auto"/>
              <w:bottom w:val="single" w:sz="4" w:space="0" w:color="auto"/>
              <w:right w:val="single" w:sz="4" w:space="0" w:color="auto"/>
            </w:tcBorders>
            <w:shd w:val="clear" w:color="000000" w:fill="BFBFBF"/>
            <w:vAlign w:val="center"/>
            <w:hideMark/>
          </w:tcPr>
          <w:p w14:paraId="731B7BA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063EE72"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4BF3C32"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540123E"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FA06C32" w14:textId="77777777" w:rsidR="00DB5BD2" w:rsidRPr="00FC1E01" w:rsidRDefault="00DB5BD2" w:rsidP="00DB5BD2">
            <w:pPr>
              <w:spacing w:after="0" w:line="240" w:lineRule="auto"/>
              <w:jc w:val="center"/>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6.1 Promote electoral security Output</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38637DF5"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6.1.1: Police training on rights and electoral security</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5BE3EA1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199004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5AD526D"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42102AD"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60884B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FD7BF5D" w14:textId="0EA202DB"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Review ZPS training and resource materials (</w:t>
            </w:r>
            <w:r w:rsidR="00FE17F9" w:rsidRPr="00FC1E01">
              <w:rPr>
                <w:rFonts w:eastAsia="Times New Roman" w:cs="Calibri Light"/>
                <w:i/>
                <w:iCs/>
                <w:color w:val="000000"/>
                <w:sz w:val="16"/>
                <w:szCs w:val="16"/>
                <w:lang w:val="en-ZM" w:eastAsia="en-ZM"/>
              </w:rPr>
              <w:t>i.e.,</w:t>
            </w:r>
            <w:r w:rsidRPr="00FC1E01">
              <w:rPr>
                <w:rFonts w:eastAsia="Times New Roman" w:cs="Calibri Light"/>
                <w:i/>
                <w:iCs/>
                <w:color w:val="000000"/>
                <w:sz w:val="16"/>
                <w:szCs w:val="16"/>
                <w:lang w:val="en-ZM" w:eastAsia="en-ZM"/>
              </w:rPr>
              <w:t xml:space="preserve"> ToT handbook and pocketbook) on electoral security </w:t>
            </w:r>
          </w:p>
        </w:tc>
        <w:tc>
          <w:tcPr>
            <w:tcW w:w="903" w:type="dxa"/>
            <w:tcBorders>
              <w:top w:val="nil"/>
              <w:left w:val="nil"/>
              <w:bottom w:val="single" w:sz="4" w:space="0" w:color="auto"/>
              <w:right w:val="single" w:sz="4" w:space="0" w:color="auto"/>
            </w:tcBorders>
            <w:shd w:val="clear" w:color="auto" w:fill="auto"/>
            <w:vAlign w:val="center"/>
            <w:hideMark/>
          </w:tcPr>
          <w:p w14:paraId="32D521B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6.1.1.1</w:t>
            </w:r>
          </w:p>
        </w:tc>
        <w:tc>
          <w:tcPr>
            <w:tcW w:w="1072" w:type="dxa"/>
            <w:tcBorders>
              <w:top w:val="nil"/>
              <w:left w:val="nil"/>
              <w:bottom w:val="single" w:sz="4" w:space="0" w:color="auto"/>
              <w:right w:val="single" w:sz="4" w:space="0" w:color="auto"/>
            </w:tcBorders>
            <w:shd w:val="clear" w:color="auto" w:fill="auto"/>
            <w:vAlign w:val="center"/>
            <w:hideMark/>
          </w:tcPr>
          <w:p w14:paraId="357A1AA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285E527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-147.79</w:t>
            </w:r>
          </w:p>
        </w:tc>
        <w:tc>
          <w:tcPr>
            <w:tcW w:w="1069" w:type="dxa"/>
            <w:tcBorders>
              <w:top w:val="nil"/>
              <w:left w:val="nil"/>
              <w:bottom w:val="single" w:sz="4" w:space="0" w:color="auto"/>
              <w:right w:val="single" w:sz="4" w:space="0" w:color="auto"/>
            </w:tcBorders>
            <w:shd w:val="clear" w:color="auto" w:fill="auto"/>
            <w:vAlign w:val="center"/>
            <w:hideMark/>
          </w:tcPr>
          <w:p w14:paraId="458E5D1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19749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-147.79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3E99CCB"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430CD5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F41A342"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3CE5AFD"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1708FA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64497B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Provide electoral security training to ZPS. </w:t>
            </w:r>
          </w:p>
        </w:tc>
        <w:tc>
          <w:tcPr>
            <w:tcW w:w="903" w:type="dxa"/>
            <w:tcBorders>
              <w:top w:val="nil"/>
              <w:left w:val="nil"/>
              <w:bottom w:val="single" w:sz="4" w:space="0" w:color="auto"/>
              <w:right w:val="single" w:sz="4" w:space="0" w:color="auto"/>
            </w:tcBorders>
            <w:shd w:val="clear" w:color="auto" w:fill="auto"/>
            <w:vAlign w:val="center"/>
            <w:hideMark/>
          </w:tcPr>
          <w:p w14:paraId="607E413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6.1.1.2</w:t>
            </w:r>
          </w:p>
        </w:tc>
        <w:tc>
          <w:tcPr>
            <w:tcW w:w="1072" w:type="dxa"/>
            <w:tcBorders>
              <w:top w:val="nil"/>
              <w:left w:val="nil"/>
              <w:bottom w:val="single" w:sz="4" w:space="0" w:color="auto"/>
              <w:right w:val="single" w:sz="4" w:space="0" w:color="auto"/>
            </w:tcBorders>
            <w:shd w:val="clear" w:color="auto" w:fill="auto"/>
            <w:vAlign w:val="center"/>
            <w:hideMark/>
          </w:tcPr>
          <w:p w14:paraId="6697E79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6C9C702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7,055.42</w:t>
            </w:r>
          </w:p>
        </w:tc>
        <w:tc>
          <w:tcPr>
            <w:tcW w:w="1069" w:type="dxa"/>
            <w:tcBorders>
              <w:top w:val="nil"/>
              <w:left w:val="nil"/>
              <w:bottom w:val="single" w:sz="4" w:space="0" w:color="auto"/>
              <w:right w:val="single" w:sz="4" w:space="0" w:color="auto"/>
            </w:tcBorders>
            <w:shd w:val="clear" w:color="auto" w:fill="auto"/>
            <w:vAlign w:val="center"/>
            <w:hideMark/>
          </w:tcPr>
          <w:p w14:paraId="48889D3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C04B87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7,055.42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C25E435"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4B08E75"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4560A1A"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370AF25"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E858A0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40E155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Support printing of the 2016 General Election Report</w:t>
            </w:r>
          </w:p>
        </w:tc>
        <w:tc>
          <w:tcPr>
            <w:tcW w:w="903" w:type="dxa"/>
            <w:tcBorders>
              <w:top w:val="nil"/>
              <w:left w:val="nil"/>
              <w:bottom w:val="single" w:sz="4" w:space="0" w:color="auto"/>
              <w:right w:val="single" w:sz="4" w:space="0" w:color="auto"/>
            </w:tcBorders>
            <w:shd w:val="clear" w:color="auto" w:fill="auto"/>
            <w:vAlign w:val="center"/>
            <w:hideMark/>
          </w:tcPr>
          <w:p w14:paraId="0B56D91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6.1.1.3</w:t>
            </w:r>
          </w:p>
        </w:tc>
        <w:tc>
          <w:tcPr>
            <w:tcW w:w="1072" w:type="dxa"/>
            <w:tcBorders>
              <w:top w:val="nil"/>
              <w:left w:val="nil"/>
              <w:bottom w:val="single" w:sz="4" w:space="0" w:color="auto"/>
              <w:right w:val="single" w:sz="4" w:space="0" w:color="auto"/>
            </w:tcBorders>
            <w:shd w:val="clear" w:color="auto" w:fill="auto"/>
            <w:vAlign w:val="center"/>
            <w:hideMark/>
          </w:tcPr>
          <w:p w14:paraId="1DD24F2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283417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1701B9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4DFC93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837674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082B57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1793EF3"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3D38A44"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4FBE12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DF8874B" w14:textId="193DF5DA"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00A2641E" w:rsidRPr="00FC1E01">
              <w:rPr>
                <w:rFonts w:eastAsia="Times New Roman" w:cs="Calibri Light"/>
                <w:i/>
                <w:iCs/>
                <w:color w:val="000000"/>
                <w:sz w:val="16"/>
                <w:szCs w:val="16"/>
                <w:lang w:val="en-ZM" w:eastAsia="en-ZM"/>
              </w:rPr>
              <w:t>Conduct ToT</w:t>
            </w:r>
            <w:r w:rsidRPr="00FC1E01">
              <w:rPr>
                <w:rFonts w:eastAsia="Times New Roman" w:cs="Calibri Light"/>
                <w:i/>
                <w:iCs/>
                <w:color w:val="000000"/>
                <w:sz w:val="16"/>
                <w:szCs w:val="16"/>
                <w:lang w:val="en-ZM" w:eastAsia="en-ZM"/>
              </w:rPr>
              <w:t xml:space="preserve"> for ZPS on electoral security (</w:t>
            </w:r>
            <w:r w:rsidR="00FE17F9" w:rsidRPr="00FC1E01">
              <w:rPr>
                <w:rFonts w:eastAsia="Times New Roman" w:cs="Calibri Light"/>
                <w:i/>
                <w:iCs/>
                <w:color w:val="000000"/>
                <w:sz w:val="16"/>
                <w:szCs w:val="16"/>
                <w:lang w:val="en-ZM" w:eastAsia="en-ZM"/>
              </w:rPr>
              <w:t>i.e.,</w:t>
            </w:r>
            <w:r w:rsidRPr="00FC1E01">
              <w:rPr>
                <w:rFonts w:eastAsia="Times New Roman" w:cs="Calibri Light"/>
                <w:i/>
                <w:iCs/>
                <w:color w:val="000000"/>
                <w:sz w:val="16"/>
                <w:szCs w:val="16"/>
                <w:lang w:val="en-ZM" w:eastAsia="en-ZM"/>
              </w:rPr>
              <w:t xml:space="preserve"> 65 police officers)</w:t>
            </w:r>
          </w:p>
        </w:tc>
        <w:tc>
          <w:tcPr>
            <w:tcW w:w="903" w:type="dxa"/>
            <w:tcBorders>
              <w:top w:val="nil"/>
              <w:left w:val="nil"/>
              <w:bottom w:val="single" w:sz="4" w:space="0" w:color="auto"/>
              <w:right w:val="single" w:sz="4" w:space="0" w:color="auto"/>
            </w:tcBorders>
            <w:shd w:val="clear" w:color="auto" w:fill="auto"/>
            <w:vAlign w:val="center"/>
            <w:hideMark/>
          </w:tcPr>
          <w:p w14:paraId="026B115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6.1.1.4</w:t>
            </w:r>
          </w:p>
        </w:tc>
        <w:tc>
          <w:tcPr>
            <w:tcW w:w="1072" w:type="dxa"/>
            <w:tcBorders>
              <w:top w:val="nil"/>
              <w:left w:val="nil"/>
              <w:bottom w:val="single" w:sz="4" w:space="0" w:color="auto"/>
              <w:right w:val="single" w:sz="4" w:space="0" w:color="auto"/>
            </w:tcBorders>
            <w:shd w:val="clear" w:color="auto" w:fill="auto"/>
            <w:vAlign w:val="center"/>
            <w:hideMark/>
          </w:tcPr>
          <w:p w14:paraId="6085048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6A0BABA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CC4F2C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AA245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E5FD28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D1C86A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A67311B"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FF6CCB6"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56C01A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B896C24" w14:textId="293A465D"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Prepare plans/schedules and roll out of ZPS electoral security </w:t>
            </w:r>
            <w:r w:rsidR="004F7F30" w:rsidRPr="00FC1E01">
              <w:rPr>
                <w:rFonts w:eastAsia="Times New Roman" w:cs="Calibri Light"/>
                <w:i/>
                <w:iCs/>
                <w:color w:val="000000"/>
                <w:sz w:val="16"/>
                <w:szCs w:val="16"/>
                <w:lang w:val="en-ZM" w:eastAsia="en-ZM"/>
              </w:rPr>
              <w:t>training (</w:t>
            </w:r>
            <w:r w:rsidR="00FE17F9" w:rsidRPr="00FC1E01">
              <w:rPr>
                <w:rFonts w:eastAsia="Times New Roman" w:cs="Calibri Light"/>
                <w:i/>
                <w:iCs/>
                <w:color w:val="000000"/>
                <w:sz w:val="16"/>
                <w:szCs w:val="16"/>
                <w:lang w:val="en-ZM" w:eastAsia="en-ZM"/>
              </w:rPr>
              <w:t>i.e.,</w:t>
            </w:r>
            <w:r w:rsidRPr="00FC1E01">
              <w:rPr>
                <w:rFonts w:eastAsia="Times New Roman" w:cs="Calibri Light"/>
                <w:i/>
                <w:iCs/>
                <w:color w:val="000000"/>
                <w:sz w:val="16"/>
                <w:szCs w:val="16"/>
                <w:lang w:val="en-ZM" w:eastAsia="en-ZM"/>
              </w:rPr>
              <w:t xml:space="preserve"> 19,400 police officers).</w:t>
            </w:r>
          </w:p>
        </w:tc>
        <w:tc>
          <w:tcPr>
            <w:tcW w:w="903" w:type="dxa"/>
            <w:tcBorders>
              <w:top w:val="nil"/>
              <w:left w:val="nil"/>
              <w:bottom w:val="single" w:sz="4" w:space="0" w:color="auto"/>
              <w:right w:val="single" w:sz="4" w:space="0" w:color="auto"/>
            </w:tcBorders>
            <w:shd w:val="clear" w:color="auto" w:fill="auto"/>
            <w:vAlign w:val="center"/>
            <w:hideMark/>
          </w:tcPr>
          <w:p w14:paraId="62068B8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6.1.1.5</w:t>
            </w:r>
          </w:p>
        </w:tc>
        <w:tc>
          <w:tcPr>
            <w:tcW w:w="1072" w:type="dxa"/>
            <w:tcBorders>
              <w:top w:val="nil"/>
              <w:left w:val="nil"/>
              <w:bottom w:val="single" w:sz="4" w:space="0" w:color="auto"/>
              <w:right w:val="single" w:sz="4" w:space="0" w:color="auto"/>
            </w:tcBorders>
            <w:shd w:val="clear" w:color="auto" w:fill="auto"/>
            <w:vAlign w:val="center"/>
            <w:hideMark/>
          </w:tcPr>
          <w:p w14:paraId="30247E6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280,000.00</w:t>
            </w:r>
          </w:p>
        </w:tc>
        <w:tc>
          <w:tcPr>
            <w:tcW w:w="1072" w:type="dxa"/>
            <w:tcBorders>
              <w:top w:val="nil"/>
              <w:left w:val="nil"/>
              <w:bottom w:val="single" w:sz="4" w:space="0" w:color="auto"/>
              <w:right w:val="single" w:sz="4" w:space="0" w:color="auto"/>
            </w:tcBorders>
            <w:shd w:val="clear" w:color="auto" w:fill="auto"/>
            <w:vAlign w:val="center"/>
            <w:hideMark/>
          </w:tcPr>
          <w:p w14:paraId="031241F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296,315.34</w:t>
            </w:r>
          </w:p>
        </w:tc>
        <w:tc>
          <w:tcPr>
            <w:tcW w:w="1069" w:type="dxa"/>
            <w:tcBorders>
              <w:top w:val="nil"/>
              <w:left w:val="nil"/>
              <w:bottom w:val="single" w:sz="4" w:space="0" w:color="auto"/>
              <w:right w:val="single" w:sz="4" w:space="0" w:color="auto"/>
            </w:tcBorders>
            <w:shd w:val="clear" w:color="auto" w:fill="auto"/>
            <w:vAlign w:val="center"/>
            <w:hideMark/>
          </w:tcPr>
          <w:p w14:paraId="6E7A311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0BA49A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296,315.34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5A9483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16,315.34</w:t>
            </w:r>
          </w:p>
        </w:tc>
        <w:tc>
          <w:tcPr>
            <w:tcW w:w="1297" w:type="dxa"/>
            <w:tcBorders>
              <w:top w:val="nil"/>
              <w:left w:val="nil"/>
              <w:bottom w:val="nil"/>
              <w:right w:val="single" w:sz="8" w:space="0" w:color="auto"/>
            </w:tcBorders>
            <w:shd w:val="clear" w:color="000000" w:fill="E2EFDA"/>
            <w:vAlign w:val="center"/>
            <w:hideMark/>
          </w:tcPr>
          <w:p w14:paraId="2A45368F" w14:textId="77777777" w:rsidR="00DB5BD2" w:rsidRPr="00FC1E01" w:rsidRDefault="00DB5BD2" w:rsidP="00DB5BD2">
            <w:pPr>
              <w:spacing w:after="0" w:line="240" w:lineRule="auto"/>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vAlign w:val="center"/>
            <w:hideMark/>
          </w:tcPr>
          <w:p w14:paraId="18B389B6" w14:textId="77777777" w:rsidR="00CF7526" w:rsidRPr="00FC1E01" w:rsidRDefault="00DB5BD2" w:rsidP="00CF7526">
            <w:pPr>
              <w:spacing w:after="0" w:line="240" w:lineRule="auto"/>
              <w:rPr>
                <w:rFonts w:ascii="Calibri" w:eastAsia="Times New Roman" w:hAnsi="Calibri" w:cs="Calibri Light"/>
                <w:sz w:val="16"/>
                <w:szCs w:val="16"/>
                <w:lang w:val="en-ZM" w:eastAsia="en-ZM"/>
              </w:rPr>
            </w:pPr>
            <w:r w:rsidRPr="00FC1E01">
              <w:rPr>
                <w:rFonts w:ascii="Calibri" w:eastAsia="Times New Roman" w:hAnsi="Calibri" w:cs="Calibri Light"/>
                <w:sz w:val="16"/>
                <w:szCs w:val="16"/>
                <w:lang w:val="en-ZM" w:eastAsia="en-ZM"/>
              </w:rPr>
              <w:t xml:space="preserve">Act 6.1.1v </w:t>
            </w:r>
          </w:p>
          <w:p w14:paraId="3C4AE317" w14:textId="22922B27" w:rsidR="00DB5BD2" w:rsidRPr="00FC1E01" w:rsidRDefault="00CF7526" w:rsidP="00CF7526">
            <w:pPr>
              <w:spacing w:after="0" w:line="240" w:lineRule="auto"/>
              <w:rPr>
                <w:rFonts w:ascii="Calibri Light" w:eastAsia="Times New Roman" w:hAnsi="Calibri Light" w:cs="Calibri Light"/>
                <w:sz w:val="16"/>
                <w:szCs w:val="16"/>
                <w:lang w:val="en-ZM" w:eastAsia="en-ZM"/>
              </w:rPr>
            </w:pPr>
            <w:r w:rsidRPr="00FC1E01">
              <w:rPr>
                <w:rFonts w:ascii="Calibri" w:eastAsia="Times New Roman" w:hAnsi="Calibri" w:cs="Calibri Light"/>
                <w:sz w:val="16"/>
                <w:szCs w:val="16"/>
                <w:lang w:val="en-US" w:eastAsia="en-ZM"/>
              </w:rPr>
              <w:t>R</w:t>
            </w:r>
            <w:r w:rsidR="00DB5BD2" w:rsidRPr="00FC1E01">
              <w:rPr>
                <w:rFonts w:ascii="Calibri" w:eastAsia="Times New Roman" w:hAnsi="Calibri" w:cs="Calibri Light"/>
                <w:sz w:val="16"/>
                <w:szCs w:val="16"/>
                <w:lang w:val="en-ZM" w:eastAsia="en-ZM"/>
              </w:rPr>
              <w:t>equired more funds as more officers were to be trained than originally envisaged</w:t>
            </w:r>
          </w:p>
        </w:tc>
      </w:tr>
      <w:tr w:rsidR="00FC1E01" w:rsidRPr="006D6850" w14:paraId="782794C1"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A18366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DEC413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Provide pre-service on electoral security in the two national academies </w:t>
            </w:r>
          </w:p>
        </w:tc>
        <w:tc>
          <w:tcPr>
            <w:tcW w:w="903" w:type="dxa"/>
            <w:tcBorders>
              <w:top w:val="nil"/>
              <w:left w:val="nil"/>
              <w:bottom w:val="single" w:sz="4" w:space="0" w:color="auto"/>
              <w:right w:val="single" w:sz="4" w:space="0" w:color="auto"/>
            </w:tcBorders>
            <w:shd w:val="clear" w:color="auto" w:fill="auto"/>
            <w:vAlign w:val="center"/>
            <w:hideMark/>
          </w:tcPr>
          <w:p w14:paraId="1B8FE55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6.1.1.6</w:t>
            </w:r>
          </w:p>
        </w:tc>
        <w:tc>
          <w:tcPr>
            <w:tcW w:w="1072" w:type="dxa"/>
            <w:tcBorders>
              <w:top w:val="nil"/>
              <w:left w:val="nil"/>
              <w:bottom w:val="single" w:sz="4" w:space="0" w:color="auto"/>
              <w:right w:val="single" w:sz="4" w:space="0" w:color="auto"/>
            </w:tcBorders>
            <w:shd w:val="clear" w:color="auto" w:fill="auto"/>
            <w:vAlign w:val="center"/>
            <w:hideMark/>
          </w:tcPr>
          <w:p w14:paraId="7A5DA0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44,000.00</w:t>
            </w:r>
          </w:p>
        </w:tc>
        <w:tc>
          <w:tcPr>
            <w:tcW w:w="1072" w:type="dxa"/>
            <w:tcBorders>
              <w:top w:val="nil"/>
              <w:left w:val="nil"/>
              <w:bottom w:val="single" w:sz="4" w:space="0" w:color="auto"/>
              <w:right w:val="single" w:sz="4" w:space="0" w:color="auto"/>
            </w:tcBorders>
            <w:shd w:val="clear" w:color="auto" w:fill="auto"/>
            <w:vAlign w:val="center"/>
            <w:hideMark/>
          </w:tcPr>
          <w:p w14:paraId="74E1734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81075C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A8377C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096423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-16,315.34</w:t>
            </w:r>
          </w:p>
        </w:tc>
        <w:tc>
          <w:tcPr>
            <w:tcW w:w="1297" w:type="dxa"/>
            <w:tcBorders>
              <w:top w:val="nil"/>
              <w:left w:val="nil"/>
              <w:bottom w:val="nil"/>
              <w:right w:val="single" w:sz="8" w:space="0" w:color="auto"/>
            </w:tcBorders>
            <w:shd w:val="clear" w:color="000000" w:fill="E2EFDA"/>
            <w:vAlign w:val="center"/>
            <w:hideMark/>
          </w:tcPr>
          <w:p w14:paraId="3F7711D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55F376F6"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p>
        </w:tc>
      </w:tr>
      <w:tr w:rsidR="00FC1E01" w:rsidRPr="006D6850" w14:paraId="01FCAB78" w14:textId="77777777" w:rsidTr="00FC1E01">
        <w:trPr>
          <w:trHeight w:val="9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182A4B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BF55925" w14:textId="1D2BB6E8" w:rsidR="00DB5BD2" w:rsidRPr="00FC1E01" w:rsidRDefault="00FE17F9" w:rsidP="00DB5BD2">
            <w:pPr>
              <w:spacing w:after="0" w:line="240" w:lineRule="auto"/>
              <w:ind w:firstLineChars="200" w:firstLine="320"/>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Third</w:t>
            </w:r>
            <w:r w:rsidR="00DB5BD2" w:rsidRPr="00FC1E01">
              <w:rPr>
                <w:rFonts w:eastAsia="Times New Roman" w:cs="Calibri Light"/>
                <w:i/>
                <w:iCs/>
                <w:color w:val="000000"/>
                <w:sz w:val="16"/>
                <w:szCs w:val="16"/>
                <w:lang w:val="en-ZM" w:eastAsia="en-ZM"/>
              </w:rPr>
              <w:t xml:space="preserve">-Party monitoring of </w:t>
            </w:r>
            <w:r w:rsidRPr="00FC1E01">
              <w:rPr>
                <w:rFonts w:eastAsia="Times New Roman" w:cs="Calibri Light"/>
                <w:i/>
                <w:iCs/>
                <w:color w:val="000000"/>
                <w:sz w:val="16"/>
                <w:szCs w:val="16"/>
                <w:lang w:val="en-ZM" w:eastAsia="en-ZM"/>
              </w:rPr>
              <w:t>implementation of</w:t>
            </w:r>
            <w:r w:rsidR="00DB5BD2" w:rsidRPr="00FC1E01">
              <w:rPr>
                <w:rFonts w:eastAsia="Times New Roman" w:cs="Calibri Light"/>
                <w:i/>
                <w:iCs/>
                <w:color w:val="000000"/>
                <w:sz w:val="16"/>
                <w:szCs w:val="16"/>
                <w:lang w:val="en-ZM" w:eastAsia="en-ZM"/>
              </w:rPr>
              <w:t xml:space="preserve"> activities</w:t>
            </w:r>
          </w:p>
        </w:tc>
        <w:tc>
          <w:tcPr>
            <w:tcW w:w="903" w:type="dxa"/>
            <w:tcBorders>
              <w:top w:val="nil"/>
              <w:left w:val="nil"/>
              <w:bottom w:val="single" w:sz="4" w:space="0" w:color="auto"/>
              <w:right w:val="single" w:sz="4" w:space="0" w:color="auto"/>
            </w:tcBorders>
            <w:shd w:val="clear" w:color="auto" w:fill="auto"/>
            <w:vAlign w:val="center"/>
            <w:hideMark/>
          </w:tcPr>
          <w:p w14:paraId="7E69AC6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6.1.1.7</w:t>
            </w:r>
          </w:p>
        </w:tc>
        <w:tc>
          <w:tcPr>
            <w:tcW w:w="1072" w:type="dxa"/>
            <w:tcBorders>
              <w:top w:val="nil"/>
              <w:left w:val="nil"/>
              <w:bottom w:val="single" w:sz="4" w:space="0" w:color="auto"/>
              <w:right w:val="single" w:sz="4" w:space="0" w:color="auto"/>
            </w:tcBorders>
            <w:shd w:val="clear" w:color="auto" w:fill="auto"/>
            <w:vAlign w:val="center"/>
            <w:hideMark/>
          </w:tcPr>
          <w:p w14:paraId="370865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w:t>
            </w:r>
          </w:p>
        </w:tc>
        <w:tc>
          <w:tcPr>
            <w:tcW w:w="1072" w:type="dxa"/>
            <w:tcBorders>
              <w:top w:val="nil"/>
              <w:left w:val="nil"/>
              <w:bottom w:val="single" w:sz="4" w:space="0" w:color="auto"/>
              <w:right w:val="single" w:sz="4" w:space="0" w:color="auto"/>
            </w:tcBorders>
            <w:shd w:val="clear" w:color="auto" w:fill="auto"/>
            <w:vAlign w:val="center"/>
            <w:hideMark/>
          </w:tcPr>
          <w:p w14:paraId="583471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EFB09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FA322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0604040"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78D93F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D71635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6462EBA5"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54ACA2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313AE0F0"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3AD437B2"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7A697FB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371,000.00</w:t>
            </w:r>
          </w:p>
        </w:tc>
        <w:tc>
          <w:tcPr>
            <w:tcW w:w="1072" w:type="dxa"/>
            <w:tcBorders>
              <w:top w:val="nil"/>
              <w:left w:val="nil"/>
              <w:bottom w:val="single" w:sz="4" w:space="0" w:color="auto"/>
              <w:right w:val="single" w:sz="4" w:space="0" w:color="auto"/>
            </w:tcBorders>
            <w:shd w:val="clear" w:color="000000" w:fill="F7CAAC"/>
            <w:vAlign w:val="center"/>
            <w:hideMark/>
          </w:tcPr>
          <w:p w14:paraId="3C5506A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303,222.97</w:t>
            </w:r>
          </w:p>
        </w:tc>
        <w:tc>
          <w:tcPr>
            <w:tcW w:w="1069" w:type="dxa"/>
            <w:tcBorders>
              <w:top w:val="nil"/>
              <w:left w:val="nil"/>
              <w:bottom w:val="single" w:sz="4" w:space="0" w:color="auto"/>
              <w:right w:val="single" w:sz="4" w:space="0" w:color="auto"/>
            </w:tcBorders>
            <w:shd w:val="clear" w:color="000000" w:fill="F7CAAC"/>
            <w:vAlign w:val="center"/>
            <w:hideMark/>
          </w:tcPr>
          <w:p w14:paraId="24EC8AE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219AC5F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303,222.97</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9AA92F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FD3F01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0AE28DF"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0492EE8" w14:textId="77777777" w:rsidTr="00FC1E01">
        <w:trPr>
          <w:trHeight w:val="10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1F703D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3C5C16D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6.1.2: Support the development and establishment of a transparent Campaign Venue Management System (CVMS)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33E522FA"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87BA7B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ADECC1C"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9419DB8" w14:textId="77777777" w:rsidTr="00FC1E01">
        <w:trPr>
          <w:trHeight w:val="82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29940D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C5A3C2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Support dialogue platforms between political parties and stakeholders on campaign venue management </w:t>
            </w:r>
          </w:p>
        </w:tc>
        <w:tc>
          <w:tcPr>
            <w:tcW w:w="903" w:type="dxa"/>
            <w:tcBorders>
              <w:top w:val="nil"/>
              <w:left w:val="nil"/>
              <w:bottom w:val="single" w:sz="4" w:space="0" w:color="auto"/>
              <w:right w:val="single" w:sz="4" w:space="0" w:color="auto"/>
            </w:tcBorders>
            <w:shd w:val="clear" w:color="auto" w:fill="auto"/>
            <w:vAlign w:val="center"/>
            <w:hideMark/>
          </w:tcPr>
          <w:p w14:paraId="1CC32E5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6.1.2.1</w:t>
            </w:r>
          </w:p>
        </w:tc>
        <w:tc>
          <w:tcPr>
            <w:tcW w:w="1072" w:type="dxa"/>
            <w:tcBorders>
              <w:top w:val="nil"/>
              <w:left w:val="nil"/>
              <w:bottom w:val="single" w:sz="4" w:space="0" w:color="auto"/>
              <w:right w:val="single" w:sz="4" w:space="0" w:color="auto"/>
            </w:tcBorders>
            <w:shd w:val="clear" w:color="auto" w:fill="auto"/>
            <w:vAlign w:val="center"/>
            <w:hideMark/>
          </w:tcPr>
          <w:p w14:paraId="06D4941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24423F2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3,735.95</w:t>
            </w:r>
          </w:p>
        </w:tc>
        <w:tc>
          <w:tcPr>
            <w:tcW w:w="1069" w:type="dxa"/>
            <w:tcBorders>
              <w:top w:val="nil"/>
              <w:left w:val="nil"/>
              <w:bottom w:val="single" w:sz="4" w:space="0" w:color="auto"/>
              <w:right w:val="single" w:sz="4" w:space="0" w:color="auto"/>
            </w:tcBorders>
            <w:shd w:val="clear" w:color="auto" w:fill="auto"/>
            <w:vAlign w:val="center"/>
            <w:hideMark/>
          </w:tcPr>
          <w:p w14:paraId="1C7E6EC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96B879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3,735.95</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D3D0B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9F721E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8DB89C7"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547050D" w14:textId="77777777" w:rsidTr="00FC1E01">
        <w:trPr>
          <w:trHeight w:val="82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54C4A3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AC8574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 a transparent campaign management venue system: validate the system </w:t>
            </w:r>
          </w:p>
        </w:tc>
        <w:tc>
          <w:tcPr>
            <w:tcW w:w="903" w:type="dxa"/>
            <w:tcBorders>
              <w:top w:val="nil"/>
              <w:left w:val="nil"/>
              <w:bottom w:val="single" w:sz="4" w:space="0" w:color="auto"/>
              <w:right w:val="single" w:sz="4" w:space="0" w:color="auto"/>
            </w:tcBorders>
            <w:shd w:val="clear" w:color="auto" w:fill="auto"/>
            <w:vAlign w:val="center"/>
            <w:hideMark/>
          </w:tcPr>
          <w:p w14:paraId="52C83DB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6.1.2.2</w:t>
            </w:r>
          </w:p>
        </w:tc>
        <w:tc>
          <w:tcPr>
            <w:tcW w:w="1072" w:type="dxa"/>
            <w:tcBorders>
              <w:top w:val="nil"/>
              <w:left w:val="nil"/>
              <w:bottom w:val="single" w:sz="4" w:space="0" w:color="auto"/>
              <w:right w:val="single" w:sz="4" w:space="0" w:color="auto"/>
            </w:tcBorders>
            <w:shd w:val="clear" w:color="auto" w:fill="auto"/>
            <w:vAlign w:val="center"/>
            <w:hideMark/>
          </w:tcPr>
          <w:p w14:paraId="66F38A6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auto" w:fill="auto"/>
            <w:vAlign w:val="center"/>
            <w:hideMark/>
          </w:tcPr>
          <w:p w14:paraId="2811D98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FD3D64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22,034.11</w:t>
            </w:r>
          </w:p>
        </w:tc>
        <w:tc>
          <w:tcPr>
            <w:tcW w:w="1146" w:type="dxa"/>
            <w:tcBorders>
              <w:top w:val="nil"/>
              <w:left w:val="nil"/>
              <w:bottom w:val="single" w:sz="4" w:space="0" w:color="auto"/>
              <w:right w:val="nil"/>
            </w:tcBorders>
            <w:shd w:val="clear" w:color="auto" w:fill="auto"/>
            <w:vAlign w:val="center"/>
            <w:hideMark/>
          </w:tcPr>
          <w:p w14:paraId="0CD05C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22,034.11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0830E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ECACC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51D6F6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0F9ACB8" w14:textId="77777777" w:rsidTr="00FC1E01">
        <w:trPr>
          <w:trHeight w:val="82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099A6A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19A3F5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Provide training on the use of CVMS by stakeholders.</w:t>
            </w:r>
          </w:p>
        </w:tc>
        <w:tc>
          <w:tcPr>
            <w:tcW w:w="903" w:type="dxa"/>
            <w:tcBorders>
              <w:top w:val="nil"/>
              <w:left w:val="nil"/>
              <w:bottom w:val="single" w:sz="4" w:space="0" w:color="auto"/>
              <w:right w:val="single" w:sz="4" w:space="0" w:color="auto"/>
            </w:tcBorders>
            <w:shd w:val="clear" w:color="auto" w:fill="auto"/>
            <w:vAlign w:val="center"/>
            <w:hideMark/>
          </w:tcPr>
          <w:p w14:paraId="057C9FB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6.1.2.3</w:t>
            </w:r>
          </w:p>
        </w:tc>
        <w:tc>
          <w:tcPr>
            <w:tcW w:w="1072" w:type="dxa"/>
            <w:tcBorders>
              <w:top w:val="nil"/>
              <w:left w:val="nil"/>
              <w:bottom w:val="single" w:sz="4" w:space="0" w:color="auto"/>
              <w:right w:val="single" w:sz="4" w:space="0" w:color="auto"/>
            </w:tcBorders>
            <w:shd w:val="clear" w:color="auto" w:fill="auto"/>
            <w:vAlign w:val="center"/>
            <w:hideMark/>
          </w:tcPr>
          <w:p w14:paraId="1907B7F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35,000.00</w:t>
            </w:r>
          </w:p>
        </w:tc>
        <w:tc>
          <w:tcPr>
            <w:tcW w:w="1072" w:type="dxa"/>
            <w:tcBorders>
              <w:top w:val="nil"/>
              <w:left w:val="nil"/>
              <w:bottom w:val="single" w:sz="4" w:space="0" w:color="auto"/>
              <w:right w:val="single" w:sz="4" w:space="0" w:color="auto"/>
            </w:tcBorders>
            <w:shd w:val="clear" w:color="auto" w:fill="auto"/>
            <w:vAlign w:val="center"/>
            <w:hideMark/>
          </w:tcPr>
          <w:p w14:paraId="5828ACE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B7E32F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3773E0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09245E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690F98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2C1698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FA9EB18" w14:textId="77777777" w:rsidTr="00FC1E01">
        <w:trPr>
          <w:trHeight w:val="82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563D86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2728F50" w14:textId="6B3B07D6" w:rsidR="00DB5BD2" w:rsidRPr="00FC1E01" w:rsidRDefault="00FE17F9" w:rsidP="00DB5BD2">
            <w:pPr>
              <w:spacing w:after="0" w:line="240" w:lineRule="auto"/>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Monitor</w:t>
            </w:r>
            <w:r w:rsidR="00DB5BD2" w:rsidRPr="00FC1E01">
              <w:rPr>
                <w:rFonts w:eastAsia="Times New Roman" w:cs="Calibri Light"/>
                <w:i/>
                <w:iCs/>
                <w:color w:val="000000"/>
                <w:sz w:val="16"/>
                <w:szCs w:val="16"/>
                <w:lang w:val="en-ZM" w:eastAsia="en-ZM"/>
              </w:rPr>
              <w:t xml:space="preserve"> roll-out and application of the system by stakeholders</w:t>
            </w:r>
          </w:p>
        </w:tc>
        <w:tc>
          <w:tcPr>
            <w:tcW w:w="903" w:type="dxa"/>
            <w:tcBorders>
              <w:top w:val="nil"/>
              <w:left w:val="nil"/>
              <w:bottom w:val="single" w:sz="4" w:space="0" w:color="auto"/>
              <w:right w:val="single" w:sz="4" w:space="0" w:color="auto"/>
            </w:tcBorders>
            <w:shd w:val="clear" w:color="auto" w:fill="auto"/>
            <w:vAlign w:val="center"/>
            <w:hideMark/>
          </w:tcPr>
          <w:p w14:paraId="1FF0AF0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6.1.2.4</w:t>
            </w:r>
          </w:p>
        </w:tc>
        <w:tc>
          <w:tcPr>
            <w:tcW w:w="1072" w:type="dxa"/>
            <w:tcBorders>
              <w:top w:val="nil"/>
              <w:left w:val="nil"/>
              <w:bottom w:val="single" w:sz="4" w:space="0" w:color="auto"/>
              <w:right w:val="single" w:sz="4" w:space="0" w:color="auto"/>
            </w:tcBorders>
            <w:shd w:val="clear" w:color="auto" w:fill="auto"/>
            <w:vAlign w:val="center"/>
            <w:hideMark/>
          </w:tcPr>
          <w:p w14:paraId="6F76830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w:t>
            </w:r>
          </w:p>
        </w:tc>
        <w:tc>
          <w:tcPr>
            <w:tcW w:w="1072" w:type="dxa"/>
            <w:tcBorders>
              <w:top w:val="nil"/>
              <w:left w:val="nil"/>
              <w:bottom w:val="single" w:sz="4" w:space="0" w:color="auto"/>
              <w:right w:val="single" w:sz="4" w:space="0" w:color="auto"/>
            </w:tcBorders>
            <w:shd w:val="clear" w:color="auto" w:fill="auto"/>
            <w:vAlign w:val="center"/>
            <w:hideMark/>
          </w:tcPr>
          <w:p w14:paraId="308D1F8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0FE2C7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1FCCF9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AB3843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3E498C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3C535B4"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6590109A"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4ACD41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551E83A"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5246B96F"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7E44B24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113,000.00</w:t>
            </w:r>
          </w:p>
        </w:tc>
        <w:tc>
          <w:tcPr>
            <w:tcW w:w="1072" w:type="dxa"/>
            <w:tcBorders>
              <w:top w:val="nil"/>
              <w:left w:val="nil"/>
              <w:bottom w:val="single" w:sz="4" w:space="0" w:color="auto"/>
              <w:right w:val="single" w:sz="4" w:space="0" w:color="auto"/>
            </w:tcBorders>
            <w:shd w:val="clear" w:color="000000" w:fill="F7CAAC"/>
            <w:vAlign w:val="center"/>
            <w:hideMark/>
          </w:tcPr>
          <w:p w14:paraId="2C7887F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3,735.95</w:t>
            </w:r>
          </w:p>
        </w:tc>
        <w:tc>
          <w:tcPr>
            <w:tcW w:w="1069" w:type="dxa"/>
            <w:tcBorders>
              <w:top w:val="nil"/>
              <w:left w:val="nil"/>
              <w:bottom w:val="single" w:sz="4" w:space="0" w:color="auto"/>
              <w:right w:val="single" w:sz="4" w:space="0" w:color="auto"/>
            </w:tcBorders>
            <w:shd w:val="clear" w:color="000000" w:fill="F7CAAC"/>
            <w:vAlign w:val="center"/>
            <w:hideMark/>
          </w:tcPr>
          <w:p w14:paraId="2705DD4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22,034.11</w:t>
            </w:r>
          </w:p>
        </w:tc>
        <w:tc>
          <w:tcPr>
            <w:tcW w:w="1146" w:type="dxa"/>
            <w:tcBorders>
              <w:top w:val="nil"/>
              <w:left w:val="nil"/>
              <w:bottom w:val="single" w:sz="4" w:space="0" w:color="auto"/>
              <w:right w:val="nil"/>
            </w:tcBorders>
            <w:shd w:val="clear" w:color="000000" w:fill="F7CAAC"/>
            <w:vAlign w:val="center"/>
            <w:hideMark/>
          </w:tcPr>
          <w:p w14:paraId="2707145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25,770.06</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5A3E06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AE50CB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0248F09"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562614A6"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2D9D6F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5A186E3D"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6.1.3: Community policing initiative</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7649EFF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D873CA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82ECAC8"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5415A6DE"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DF314C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170BC0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Identify targeted locations through the electoral violence risk assessment (developed under 6.2.1) to pilot a community policing </w:t>
            </w:r>
          </w:p>
        </w:tc>
        <w:tc>
          <w:tcPr>
            <w:tcW w:w="903" w:type="dxa"/>
            <w:tcBorders>
              <w:top w:val="nil"/>
              <w:left w:val="nil"/>
              <w:bottom w:val="single" w:sz="4" w:space="0" w:color="auto"/>
              <w:right w:val="single" w:sz="4" w:space="0" w:color="auto"/>
            </w:tcBorders>
            <w:shd w:val="clear" w:color="auto" w:fill="auto"/>
            <w:vAlign w:val="center"/>
            <w:hideMark/>
          </w:tcPr>
          <w:p w14:paraId="1CEB53E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6.1.3.1</w:t>
            </w:r>
          </w:p>
        </w:tc>
        <w:tc>
          <w:tcPr>
            <w:tcW w:w="1072" w:type="dxa"/>
            <w:tcBorders>
              <w:top w:val="nil"/>
              <w:left w:val="nil"/>
              <w:bottom w:val="single" w:sz="4" w:space="0" w:color="auto"/>
              <w:right w:val="single" w:sz="4" w:space="0" w:color="auto"/>
            </w:tcBorders>
            <w:shd w:val="clear" w:color="auto" w:fill="auto"/>
            <w:vAlign w:val="center"/>
            <w:hideMark/>
          </w:tcPr>
          <w:p w14:paraId="0AFEB79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68D4BF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4BD570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EBF98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74A703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DBFE8A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64C9C51"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52DEC1B"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DAF6B8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DBC6AC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Provide training to crime prevention officers in targeted areas (identified as high risk)</w:t>
            </w:r>
          </w:p>
        </w:tc>
        <w:tc>
          <w:tcPr>
            <w:tcW w:w="903" w:type="dxa"/>
            <w:tcBorders>
              <w:top w:val="nil"/>
              <w:left w:val="nil"/>
              <w:bottom w:val="single" w:sz="4" w:space="0" w:color="auto"/>
              <w:right w:val="single" w:sz="4" w:space="0" w:color="auto"/>
            </w:tcBorders>
            <w:shd w:val="clear" w:color="auto" w:fill="auto"/>
            <w:vAlign w:val="center"/>
            <w:hideMark/>
          </w:tcPr>
          <w:p w14:paraId="3058A37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6.1.3.2</w:t>
            </w:r>
          </w:p>
        </w:tc>
        <w:tc>
          <w:tcPr>
            <w:tcW w:w="1072" w:type="dxa"/>
            <w:tcBorders>
              <w:top w:val="nil"/>
              <w:left w:val="nil"/>
              <w:bottom w:val="single" w:sz="4" w:space="0" w:color="auto"/>
              <w:right w:val="single" w:sz="4" w:space="0" w:color="auto"/>
            </w:tcBorders>
            <w:shd w:val="clear" w:color="auto" w:fill="auto"/>
            <w:vAlign w:val="center"/>
            <w:hideMark/>
          </w:tcPr>
          <w:p w14:paraId="5382EF6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61273BF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36.26</w:t>
            </w:r>
          </w:p>
        </w:tc>
        <w:tc>
          <w:tcPr>
            <w:tcW w:w="1069" w:type="dxa"/>
            <w:tcBorders>
              <w:top w:val="nil"/>
              <w:left w:val="nil"/>
              <w:bottom w:val="single" w:sz="4" w:space="0" w:color="auto"/>
              <w:right w:val="single" w:sz="4" w:space="0" w:color="auto"/>
            </w:tcBorders>
            <w:shd w:val="clear" w:color="auto" w:fill="auto"/>
            <w:vAlign w:val="center"/>
            <w:hideMark/>
          </w:tcPr>
          <w:p w14:paraId="3933CAF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2FD6E7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36.26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F82DEA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AA4CBA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F262388"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2117154"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DC7772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833584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Provide training to community members in crime prevention (electoral), methods and strategies in areas with potential electoral violence</w:t>
            </w:r>
          </w:p>
        </w:tc>
        <w:tc>
          <w:tcPr>
            <w:tcW w:w="903" w:type="dxa"/>
            <w:tcBorders>
              <w:top w:val="nil"/>
              <w:left w:val="nil"/>
              <w:bottom w:val="single" w:sz="4" w:space="0" w:color="auto"/>
              <w:right w:val="single" w:sz="4" w:space="0" w:color="auto"/>
            </w:tcBorders>
            <w:shd w:val="clear" w:color="auto" w:fill="auto"/>
            <w:vAlign w:val="center"/>
            <w:hideMark/>
          </w:tcPr>
          <w:p w14:paraId="34CF7E3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6.1.3.3</w:t>
            </w:r>
          </w:p>
        </w:tc>
        <w:tc>
          <w:tcPr>
            <w:tcW w:w="1072" w:type="dxa"/>
            <w:tcBorders>
              <w:top w:val="nil"/>
              <w:left w:val="nil"/>
              <w:bottom w:val="single" w:sz="4" w:space="0" w:color="auto"/>
              <w:right w:val="single" w:sz="4" w:space="0" w:color="auto"/>
            </w:tcBorders>
            <w:shd w:val="clear" w:color="auto" w:fill="auto"/>
            <w:vAlign w:val="center"/>
            <w:hideMark/>
          </w:tcPr>
          <w:p w14:paraId="172970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2BDC0F0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25,617.26</w:t>
            </w:r>
          </w:p>
        </w:tc>
        <w:tc>
          <w:tcPr>
            <w:tcW w:w="1069" w:type="dxa"/>
            <w:tcBorders>
              <w:top w:val="nil"/>
              <w:left w:val="nil"/>
              <w:bottom w:val="single" w:sz="4" w:space="0" w:color="auto"/>
              <w:right w:val="single" w:sz="4" w:space="0" w:color="auto"/>
            </w:tcBorders>
            <w:shd w:val="clear" w:color="auto" w:fill="auto"/>
            <w:vAlign w:val="center"/>
            <w:hideMark/>
          </w:tcPr>
          <w:p w14:paraId="343853B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FF119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25,617.26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F7AAAA0"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FF0868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965D10A"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859267A"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23597B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D0AB03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Conduct stakeholders dialogue forums between churches, political parties and CSOs on community policing; produce anti-violence publicity materials. </w:t>
            </w:r>
          </w:p>
        </w:tc>
        <w:tc>
          <w:tcPr>
            <w:tcW w:w="903" w:type="dxa"/>
            <w:tcBorders>
              <w:top w:val="nil"/>
              <w:left w:val="nil"/>
              <w:bottom w:val="single" w:sz="4" w:space="0" w:color="auto"/>
              <w:right w:val="single" w:sz="4" w:space="0" w:color="auto"/>
            </w:tcBorders>
            <w:shd w:val="clear" w:color="auto" w:fill="auto"/>
            <w:vAlign w:val="center"/>
            <w:hideMark/>
          </w:tcPr>
          <w:p w14:paraId="7E16C1D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6.1.3.4</w:t>
            </w:r>
          </w:p>
        </w:tc>
        <w:tc>
          <w:tcPr>
            <w:tcW w:w="1072" w:type="dxa"/>
            <w:tcBorders>
              <w:top w:val="nil"/>
              <w:left w:val="nil"/>
              <w:bottom w:val="single" w:sz="4" w:space="0" w:color="auto"/>
              <w:right w:val="single" w:sz="4" w:space="0" w:color="auto"/>
            </w:tcBorders>
            <w:shd w:val="clear" w:color="auto" w:fill="auto"/>
            <w:vAlign w:val="center"/>
            <w:hideMark/>
          </w:tcPr>
          <w:p w14:paraId="4A1724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55,000.00</w:t>
            </w:r>
          </w:p>
        </w:tc>
        <w:tc>
          <w:tcPr>
            <w:tcW w:w="1072" w:type="dxa"/>
            <w:tcBorders>
              <w:top w:val="nil"/>
              <w:left w:val="nil"/>
              <w:bottom w:val="single" w:sz="4" w:space="0" w:color="auto"/>
              <w:right w:val="single" w:sz="4" w:space="0" w:color="auto"/>
            </w:tcBorders>
            <w:shd w:val="clear" w:color="auto" w:fill="auto"/>
            <w:vAlign w:val="center"/>
            <w:hideMark/>
          </w:tcPr>
          <w:p w14:paraId="74E9DD3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54,436.68</w:t>
            </w:r>
          </w:p>
        </w:tc>
        <w:tc>
          <w:tcPr>
            <w:tcW w:w="1069" w:type="dxa"/>
            <w:tcBorders>
              <w:top w:val="nil"/>
              <w:left w:val="nil"/>
              <w:bottom w:val="single" w:sz="4" w:space="0" w:color="auto"/>
              <w:right w:val="single" w:sz="4" w:space="0" w:color="auto"/>
            </w:tcBorders>
            <w:shd w:val="clear" w:color="auto" w:fill="auto"/>
            <w:vAlign w:val="center"/>
            <w:hideMark/>
          </w:tcPr>
          <w:p w14:paraId="4AD9B19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C8004C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54,436.68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644A60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2A242EB"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5EE0C42"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962268C"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F2602BF"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044069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public awareness activities community policing targeted at citizens and police in specific location</w:t>
            </w:r>
          </w:p>
        </w:tc>
        <w:tc>
          <w:tcPr>
            <w:tcW w:w="903" w:type="dxa"/>
            <w:tcBorders>
              <w:top w:val="nil"/>
              <w:left w:val="nil"/>
              <w:bottom w:val="single" w:sz="4" w:space="0" w:color="auto"/>
              <w:right w:val="single" w:sz="4" w:space="0" w:color="auto"/>
            </w:tcBorders>
            <w:shd w:val="clear" w:color="auto" w:fill="auto"/>
            <w:vAlign w:val="center"/>
            <w:hideMark/>
          </w:tcPr>
          <w:p w14:paraId="0CBCD6D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6.1.3.5</w:t>
            </w:r>
          </w:p>
        </w:tc>
        <w:tc>
          <w:tcPr>
            <w:tcW w:w="1072" w:type="dxa"/>
            <w:tcBorders>
              <w:top w:val="nil"/>
              <w:left w:val="nil"/>
              <w:bottom w:val="single" w:sz="4" w:space="0" w:color="auto"/>
              <w:right w:val="single" w:sz="4" w:space="0" w:color="auto"/>
            </w:tcBorders>
            <w:shd w:val="clear" w:color="auto" w:fill="auto"/>
            <w:vAlign w:val="center"/>
            <w:hideMark/>
          </w:tcPr>
          <w:p w14:paraId="438A109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135,000.00</w:t>
            </w:r>
          </w:p>
        </w:tc>
        <w:tc>
          <w:tcPr>
            <w:tcW w:w="1072" w:type="dxa"/>
            <w:tcBorders>
              <w:top w:val="nil"/>
              <w:left w:val="nil"/>
              <w:bottom w:val="single" w:sz="4" w:space="0" w:color="auto"/>
              <w:right w:val="single" w:sz="4" w:space="0" w:color="auto"/>
            </w:tcBorders>
            <w:shd w:val="clear" w:color="auto" w:fill="auto"/>
            <w:vAlign w:val="center"/>
            <w:hideMark/>
          </w:tcPr>
          <w:p w14:paraId="22AAD2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12,655.16</w:t>
            </w:r>
          </w:p>
        </w:tc>
        <w:tc>
          <w:tcPr>
            <w:tcW w:w="1069" w:type="dxa"/>
            <w:tcBorders>
              <w:top w:val="nil"/>
              <w:left w:val="nil"/>
              <w:bottom w:val="single" w:sz="4" w:space="0" w:color="auto"/>
              <w:right w:val="single" w:sz="4" w:space="0" w:color="auto"/>
            </w:tcBorders>
            <w:shd w:val="clear" w:color="auto" w:fill="auto"/>
            <w:vAlign w:val="center"/>
            <w:hideMark/>
          </w:tcPr>
          <w:p w14:paraId="0E690F2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F76357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12,655.16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4EDCCDB"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1D8B11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10DCC4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AD908B0" w14:textId="77777777" w:rsidTr="00FC1E01">
        <w:trPr>
          <w:trHeight w:val="108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56D742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30E7A84" w14:textId="31ADF526" w:rsidR="00DB5BD2" w:rsidRPr="00FC1E01" w:rsidRDefault="00FE17F9" w:rsidP="00DB5BD2">
            <w:pPr>
              <w:spacing w:after="0" w:line="240" w:lineRule="auto"/>
              <w:ind w:firstLineChars="200" w:firstLine="320"/>
              <w:rPr>
                <w:rFonts w:eastAsia="Times New Roman" w:cs="Calibri"/>
                <w:color w:val="000000"/>
                <w:sz w:val="16"/>
                <w:szCs w:val="16"/>
                <w:lang w:val="en-ZM" w:eastAsia="en-ZM"/>
              </w:rPr>
            </w:pPr>
            <w:r w:rsidRPr="00FC1E01">
              <w:rPr>
                <w:rFonts w:eastAsia="Times New Roman" w:cs="Calibri"/>
                <w:color w:val="000000"/>
                <w:sz w:val="16"/>
                <w:szCs w:val="16"/>
                <w:lang w:val="en-ZM" w:eastAsia="en-ZM"/>
              </w:rPr>
              <w:t>v</w:t>
            </w:r>
            <w:r w:rsidRPr="00FC1E01">
              <w:rPr>
                <w:rFonts w:eastAsia="Times New Roman" w:cs="Times New Roman"/>
                <w:color w:val="000000"/>
                <w:sz w:val="16"/>
                <w:szCs w:val="16"/>
                <w:lang w:val="en-ZM" w:eastAsia="en-ZM"/>
              </w:rPr>
              <w:t xml:space="preserve"> Monitoring</w:t>
            </w:r>
            <w:r w:rsidR="00DB5BD2" w:rsidRPr="00FC1E01">
              <w:rPr>
                <w:rFonts w:eastAsia="Times New Roman" w:cs="Calibri Light"/>
                <w:i/>
                <w:iCs/>
                <w:color w:val="000000"/>
                <w:sz w:val="16"/>
                <w:szCs w:val="16"/>
                <w:lang w:val="en-ZM" w:eastAsia="en-ZM"/>
              </w:rPr>
              <w:t xml:space="preserve"> of implementation of activities</w:t>
            </w:r>
          </w:p>
        </w:tc>
        <w:tc>
          <w:tcPr>
            <w:tcW w:w="903" w:type="dxa"/>
            <w:tcBorders>
              <w:top w:val="nil"/>
              <w:left w:val="nil"/>
              <w:bottom w:val="single" w:sz="4" w:space="0" w:color="auto"/>
              <w:right w:val="single" w:sz="4" w:space="0" w:color="auto"/>
            </w:tcBorders>
            <w:shd w:val="clear" w:color="auto" w:fill="auto"/>
            <w:vAlign w:val="center"/>
            <w:hideMark/>
          </w:tcPr>
          <w:p w14:paraId="7D7ED07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6.1.3.6</w:t>
            </w:r>
          </w:p>
        </w:tc>
        <w:tc>
          <w:tcPr>
            <w:tcW w:w="1072" w:type="dxa"/>
            <w:tcBorders>
              <w:top w:val="nil"/>
              <w:left w:val="nil"/>
              <w:bottom w:val="single" w:sz="4" w:space="0" w:color="auto"/>
              <w:right w:val="single" w:sz="4" w:space="0" w:color="auto"/>
            </w:tcBorders>
            <w:shd w:val="clear" w:color="auto" w:fill="auto"/>
            <w:vAlign w:val="center"/>
            <w:hideMark/>
          </w:tcPr>
          <w:p w14:paraId="0510316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w:t>
            </w:r>
          </w:p>
        </w:tc>
        <w:tc>
          <w:tcPr>
            <w:tcW w:w="1072" w:type="dxa"/>
            <w:tcBorders>
              <w:top w:val="nil"/>
              <w:left w:val="nil"/>
              <w:bottom w:val="single" w:sz="4" w:space="0" w:color="auto"/>
              <w:right w:val="single" w:sz="4" w:space="0" w:color="auto"/>
            </w:tcBorders>
            <w:shd w:val="clear" w:color="auto" w:fill="auto"/>
            <w:vAlign w:val="center"/>
            <w:hideMark/>
          </w:tcPr>
          <w:p w14:paraId="5943CEE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9662EC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01CF8C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280F9D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8FE214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85047A3"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6229787F"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32F24E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2A85B89"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2FCC5C87"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E06850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225,000.00</w:t>
            </w:r>
          </w:p>
        </w:tc>
        <w:tc>
          <w:tcPr>
            <w:tcW w:w="1072" w:type="dxa"/>
            <w:tcBorders>
              <w:top w:val="nil"/>
              <w:left w:val="nil"/>
              <w:bottom w:val="single" w:sz="4" w:space="0" w:color="auto"/>
              <w:right w:val="single" w:sz="4" w:space="0" w:color="auto"/>
            </w:tcBorders>
            <w:shd w:val="clear" w:color="000000" w:fill="F7CAAC"/>
            <w:vAlign w:val="center"/>
            <w:hideMark/>
          </w:tcPr>
          <w:p w14:paraId="6B2948A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92,745.36</w:t>
            </w:r>
          </w:p>
        </w:tc>
        <w:tc>
          <w:tcPr>
            <w:tcW w:w="1069" w:type="dxa"/>
            <w:tcBorders>
              <w:top w:val="nil"/>
              <w:left w:val="nil"/>
              <w:bottom w:val="single" w:sz="4" w:space="0" w:color="auto"/>
              <w:right w:val="single" w:sz="4" w:space="0" w:color="auto"/>
            </w:tcBorders>
            <w:shd w:val="clear" w:color="000000" w:fill="F7CAAC"/>
            <w:vAlign w:val="center"/>
            <w:hideMark/>
          </w:tcPr>
          <w:p w14:paraId="29D5584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78A98B2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92,745.36</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1B4CBA8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99B9E3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212468E"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A8A3AE7"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C0081D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A820FE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6.1.4:  Joint training of police and media</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1AA952C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CD8B2A4"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04A396F"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F63AB79" w14:textId="77777777" w:rsidTr="00FC1E01">
        <w:trPr>
          <w:trHeight w:val="7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402991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2B8EEA3"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Undertake joint training sessions for ZPS and media organizations on public order management and respect for freedom of expression: possible roll out to province level</w:t>
            </w:r>
          </w:p>
        </w:tc>
        <w:tc>
          <w:tcPr>
            <w:tcW w:w="903" w:type="dxa"/>
            <w:tcBorders>
              <w:top w:val="nil"/>
              <w:left w:val="nil"/>
              <w:bottom w:val="single" w:sz="4" w:space="0" w:color="auto"/>
              <w:right w:val="single" w:sz="4" w:space="0" w:color="auto"/>
            </w:tcBorders>
            <w:shd w:val="clear" w:color="auto" w:fill="auto"/>
            <w:vAlign w:val="center"/>
            <w:hideMark/>
          </w:tcPr>
          <w:p w14:paraId="6BA7BBC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6.1.4.1</w:t>
            </w:r>
          </w:p>
        </w:tc>
        <w:tc>
          <w:tcPr>
            <w:tcW w:w="1072" w:type="dxa"/>
            <w:tcBorders>
              <w:top w:val="nil"/>
              <w:left w:val="nil"/>
              <w:bottom w:val="single" w:sz="4" w:space="0" w:color="auto"/>
              <w:right w:val="single" w:sz="4" w:space="0" w:color="auto"/>
            </w:tcBorders>
            <w:shd w:val="clear" w:color="auto" w:fill="auto"/>
            <w:vAlign w:val="center"/>
            <w:hideMark/>
          </w:tcPr>
          <w:p w14:paraId="1CDBB5F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95,000.00</w:t>
            </w:r>
          </w:p>
        </w:tc>
        <w:tc>
          <w:tcPr>
            <w:tcW w:w="1072" w:type="dxa"/>
            <w:tcBorders>
              <w:top w:val="nil"/>
              <w:left w:val="nil"/>
              <w:bottom w:val="single" w:sz="4" w:space="0" w:color="auto"/>
              <w:right w:val="single" w:sz="4" w:space="0" w:color="auto"/>
            </w:tcBorders>
            <w:shd w:val="clear" w:color="auto" w:fill="auto"/>
            <w:vAlign w:val="center"/>
            <w:hideMark/>
          </w:tcPr>
          <w:p w14:paraId="33E04AC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EA2694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1,749.66</w:t>
            </w:r>
          </w:p>
        </w:tc>
        <w:tc>
          <w:tcPr>
            <w:tcW w:w="1146" w:type="dxa"/>
            <w:tcBorders>
              <w:top w:val="nil"/>
              <w:left w:val="nil"/>
              <w:bottom w:val="single" w:sz="4" w:space="0" w:color="auto"/>
              <w:right w:val="nil"/>
            </w:tcBorders>
            <w:shd w:val="clear" w:color="auto" w:fill="auto"/>
            <w:vAlign w:val="center"/>
            <w:hideMark/>
          </w:tcPr>
          <w:p w14:paraId="77AE65B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1,749.66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88221C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355F38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36B8897"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D23FF33" w14:textId="77777777" w:rsidTr="00FC1E01">
        <w:trPr>
          <w:trHeight w:val="7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DB617A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DB61B3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Publish brief information products on Police and Media in Elections</w:t>
            </w:r>
          </w:p>
        </w:tc>
        <w:tc>
          <w:tcPr>
            <w:tcW w:w="903" w:type="dxa"/>
            <w:tcBorders>
              <w:top w:val="nil"/>
              <w:left w:val="nil"/>
              <w:bottom w:val="single" w:sz="4" w:space="0" w:color="auto"/>
              <w:right w:val="single" w:sz="4" w:space="0" w:color="auto"/>
            </w:tcBorders>
            <w:shd w:val="clear" w:color="auto" w:fill="auto"/>
            <w:vAlign w:val="center"/>
            <w:hideMark/>
          </w:tcPr>
          <w:p w14:paraId="1E3ED3A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6.1.4.2</w:t>
            </w:r>
          </w:p>
        </w:tc>
        <w:tc>
          <w:tcPr>
            <w:tcW w:w="1072" w:type="dxa"/>
            <w:tcBorders>
              <w:top w:val="nil"/>
              <w:left w:val="nil"/>
              <w:bottom w:val="single" w:sz="4" w:space="0" w:color="auto"/>
              <w:right w:val="single" w:sz="4" w:space="0" w:color="auto"/>
            </w:tcBorders>
            <w:shd w:val="clear" w:color="auto" w:fill="auto"/>
            <w:vAlign w:val="center"/>
            <w:hideMark/>
          </w:tcPr>
          <w:p w14:paraId="6B49F9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0FE4EDC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C8199D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2F8BF8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BD95F4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D285B7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04AB58F"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C4253C1" w14:textId="77777777" w:rsidTr="00FC1E01">
        <w:trPr>
          <w:trHeight w:val="7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9020F9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F1DA379" w14:textId="6B28910D"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Undertake publicity and information sharing on police and media training </w:t>
            </w:r>
            <w:r w:rsidR="00FE17F9" w:rsidRPr="00FC1E01">
              <w:rPr>
                <w:rFonts w:eastAsia="Times New Roman" w:cs="Calibri Light"/>
                <w:i/>
                <w:iCs/>
                <w:color w:val="000000"/>
                <w:sz w:val="16"/>
                <w:szCs w:val="16"/>
                <w:lang w:val="en-ZM" w:eastAsia="en-ZM"/>
              </w:rPr>
              <w:t>activities to</w:t>
            </w:r>
            <w:r w:rsidRPr="00FC1E01">
              <w:rPr>
                <w:rFonts w:eastAsia="Times New Roman" w:cs="Calibri Light"/>
                <w:i/>
                <w:iCs/>
                <w:color w:val="000000"/>
                <w:sz w:val="16"/>
                <w:szCs w:val="16"/>
                <w:lang w:val="en-ZM" w:eastAsia="en-ZM"/>
              </w:rPr>
              <w:t xml:space="preserve"> create public awareness </w:t>
            </w:r>
          </w:p>
        </w:tc>
        <w:tc>
          <w:tcPr>
            <w:tcW w:w="903" w:type="dxa"/>
            <w:tcBorders>
              <w:top w:val="nil"/>
              <w:left w:val="nil"/>
              <w:bottom w:val="single" w:sz="4" w:space="0" w:color="auto"/>
              <w:right w:val="single" w:sz="4" w:space="0" w:color="auto"/>
            </w:tcBorders>
            <w:shd w:val="clear" w:color="auto" w:fill="auto"/>
            <w:vAlign w:val="center"/>
            <w:hideMark/>
          </w:tcPr>
          <w:p w14:paraId="4F151D9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6.1.4.3</w:t>
            </w:r>
          </w:p>
        </w:tc>
        <w:tc>
          <w:tcPr>
            <w:tcW w:w="1072" w:type="dxa"/>
            <w:tcBorders>
              <w:top w:val="nil"/>
              <w:left w:val="nil"/>
              <w:bottom w:val="single" w:sz="4" w:space="0" w:color="auto"/>
              <w:right w:val="single" w:sz="4" w:space="0" w:color="auto"/>
            </w:tcBorders>
            <w:shd w:val="clear" w:color="auto" w:fill="auto"/>
            <w:vAlign w:val="center"/>
            <w:hideMark/>
          </w:tcPr>
          <w:p w14:paraId="781D12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25,000.00</w:t>
            </w:r>
          </w:p>
        </w:tc>
        <w:tc>
          <w:tcPr>
            <w:tcW w:w="1072" w:type="dxa"/>
            <w:tcBorders>
              <w:top w:val="nil"/>
              <w:left w:val="nil"/>
              <w:bottom w:val="single" w:sz="4" w:space="0" w:color="auto"/>
              <w:right w:val="single" w:sz="4" w:space="0" w:color="auto"/>
            </w:tcBorders>
            <w:shd w:val="clear" w:color="auto" w:fill="auto"/>
            <w:vAlign w:val="center"/>
            <w:hideMark/>
          </w:tcPr>
          <w:p w14:paraId="0E56FBF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3A0DF05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3CA85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B72A91F"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8CEF2D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647D1A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437FA094"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793B80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908B99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4EC5B5A5"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1D64D3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135,000.00</w:t>
            </w:r>
          </w:p>
        </w:tc>
        <w:tc>
          <w:tcPr>
            <w:tcW w:w="1072" w:type="dxa"/>
            <w:tcBorders>
              <w:top w:val="nil"/>
              <w:left w:val="nil"/>
              <w:bottom w:val="single" w:sz="4" w:space="0" w:color="auto"/>
              <w:right w:val="single" w:sz="4" w:space="0" w:color="auto"/>
            </w:tcBorders>
            <w:shd w:val="clear" w:color="000000" w:fill="F7CAAC"/>
            <w:vAlign w:val="center"/>
            <w:hideMark/>
          </w:tcPr>
          <w:p w14:paraId="655CFB6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3B24FEF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1,749.66</w:t>
            </w:r>
          </w:p>
        </w:tc>
        <w:tc>
          <w:tcPr>
            <w:tcW w:w="1146" w:type="dxa"/>
            <w:tcBorders>
              <w:top w:val="nil"/>
              <w:left w:val="nil"/>
              <w:bottom w:val="single" w:sz="4" w:space="0" w:color="auto"/>
              <w:right w:val="nil"/>
            </w:tcBorders>
            <w:shd w:val="clear" w:color="000000" w:fill="F7CAAC"/>
            <w:vAlign w:val="center"/>
            <w:hideMark/>
          </w:tcPr>
          <w:p w14:paraId="15557F0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1,749.66</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BF705B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EA2EC9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B5C002D"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615A3923"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2402CB4"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6.2 Support to political violence early warning system</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42FFAE3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6.2.1:  Early Warning System Design implemented by JTF</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65CA352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965676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23D3655"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F25F788" w14:textId="77777777" w:rsidTr="00FC1E01">
        <w:trPr>
          <w:trHeight w:val="73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D4EE0E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61630E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Conduct Analysis/Mapping of existing Early Warning related initiatives and capacities</w:t>
            </w:r>
          </w:p>
        </w:tc>
        <w:tc>
          <w:tcPr>
            <w:tcW w:w="903" w:type="dxa"/>
            <w:tcBorders>
              <w:top w:val="nil"/>
              <w:left w:val="nil"/>
              <w:bottom w:val="single" w:sz="4" w:space="0" w:color="auto"/>
              <w:right w:val="single" w:sz="4" w:space="0" w:color="auto"/>
            </w:tcBorders>
            <w:shd w:val="clear" w:color="auto" w:fill="auto"/>
            <w:vAlign w:val="center"/>
            <w:hideMark/>
          </w:tcPr>
          <w:p w14:paraId="0C5E7F2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6.2.1.1</w:t>
            </w:r>
          </w:p>
        </w:tc>
        <w:tc>
          <w:tcPr>
            <w:tcW w:w="1072" w:type="dxa"/>
            <w:tcBorders>
              <w:top w:val="nil"/>
              <w:left w:val="nil"/>
              <w:bottom w:val="single" w:sz="4" w:space="0" w:color="auto"/>
              <w:right w:val="single" w:sz="4" w:space="0" w:color="auto"/>
            </w:tcBorders>
            <w:shd w:val="clear" w:color="auto" w:fill="auto"/>
            <w:vAlign w:val="center"/>
            <w:hideMark/>
          </w:tcPr>
          <w:p w14:paraId="204103B1"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15,000.00</w:t>
            </w:r>
          </w:p>
        </w:tc>
        <w:tc>
          <w:tcPr>
            <w:tcW w:w="1072" w:type="dxa"/>
            <w:tcBorders>
              <w:top w:val="nil"/>
              <w:left w:val="nil"/>
              <w:bottom w:val="single" w:sz="4" w:space="0" w:color="auto"/>
              <w:right w:val="single" w:sz="4" w:space="0" w:color="auto"/>
            </w:tcBorders>
            <w:shd w:val="clear" w:color="auto" w:fill="auto"/>
            <w:vAlign w:val="center"/>
            <w:hideMark/>
          </w:tcPr>
          <w:p w14:paraId="79374ED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9D7F75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D3822F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DA2223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007729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8C315BE"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847AC6B" w14:textId="77777777" w:rsidTr="00FC1E01">
        <w:trPr>
          <w:trHeight w:val="73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E96109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E08731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ii. </w:t>
            </w:r>
            <w:r w:rsidRPr="00FC1E01">
              <w:rPr>
                <w:rFonts w:eastAsia="Times New Roman" w:cs="Calibri Light"/>
                <w:i/>
                <w:iCs/>
                <w:color w:val="000000"/>
                <w:sz w:val="16"/>
                <w:szCs w:val="16"/>
                <w:lang w:val="en-ZM" w:eastAsia="en-ZM"/>
              </w:rPr>
              <w:t>Conduct electoral violence risk assessment</w:t>
            </w:r>
          </w:p>
        </w:tc>
        <w:tc>
          <w:tcPr>
            <w:tcW w:w="903" w:type="dxa"/>
            <w:tcBorders>
              <w:top w:val="nil"/>
              <w:left w:val="nil"/>
              <w:bottom w:val="single" w:sz="4" w:space="0" w:color="auto"/>
              <w:right w:val="single" w:sz="4" w:space="0" w:color="auto"/>
            </w:tcBorders>
            <w:shd w:val="clear" w:color="auto" w:fill="auto"/>
            <w:vAlign w:val="center"/>
            <w:hideMark/>
          </w:tcPr>
          <w:p w14:paraId="7534E0C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6.2.1.2</w:t>
            </w:r>
          </w:p>
        </w:tc>
        <w:tc>
          <w:tcPr>
            <w:tcW w:w="1072" w:type="dxa"/>
            <w:tcBorders>
              <w:top w:val="nil"/>
              <w:left w:val="nil"/>
              <w:bottom w:val="single" w:sz="4" w:space="0" w:color="auto"/>
              <w:right w:val="single" w:sz="4" w:space="0" w:color="auto"/>
            </w:tcBorders>
            <w:shd w:val="clear" w:color="auto" w:fill="auto"/>
            <w:vAlign w:val="center"/>
            <w:hideMark/>
          </w:tcPr>
          <w:p w14:paraId="08A0D3F8"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1CF08D4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36817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5B6268D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95C39F8"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228DEB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4F43951"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3C8DC97" w14:textId="77777777" w:rsidTr="00FC1E01">
        <w:trPr>
          <w:trHeight w:val="73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0AE767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00374C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Draft and finalize the EWS design and architecture report </w:t>
            </w:r>
          </w:p>
        </w:tc>
        <w:tc>
          <w:tcPr>
            <w:tcW w:w="903" w:type="dxa"/>
            <w:tcBorders>
              <w:top w:val="nil"/>
              <w:left w:val="nil"/>
              <w:bottom w:val="single" w:sz="4" w:space="0" w:color="auto"/>
              <w:right w:val="single" w:sz="4" w:space="0" w:color="auto"/>
            </w:tcBorders>
            <w:shd w:val="clear" w:color="auto" w:fill="auto"/>
            <w:vAlign w:val="center"/>
            <w:hideMark/>
          </w:tcPr>
          <w:p w14:paraId="7FA4671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6.2.1.3</w:t>
            </w:r>
          </w:p>
        </w:tc>
        <w:tc>
          <w:tcPr>
            <w:tcW w:w="1072" w:type="dxa"/>
            <w:tcBorders>
              <w:top w:val="nil"/>
              <w:left w:val="nil"/>
              <w:bottom w:val="single" w:sz="4" w:space="0" w:color="auto"/>
              <w:right w:val="single" w:sz="4" w:space="0" w:color="auto"/>
            </w:tcBorders>
            <w:shd w:val="clear" w:color="auto" w:fill="auto"/>
            <w:vAlign w:val="center"/>
            <w:hideMark/>
          </w:tcPr>
          <w:p w14:paraId="6114956E"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6DB58B5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68AF04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D5482E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E2D8D2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48D4A2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B631927"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2693C9E" w14:textId="77777777" w:rsidTr="00FC1E01">
        <w:trPr>
          <w:trHeight w:val="73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BC3443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D1D47D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 Standard Operating Procedures (SOP) and related content </w:t>
            </w:r>
          </w:p>
        </w:tc>
        <w:tc>
          <w:tcPr>
            <w:tcW w:w="903" w:type="dxa"/>
            <w:tcBorders>
              <w:top w:val="nil"/>
              <w:left w:val="nil"/>
              <w:bottom w:val="single" w:sz="4" w:space="0" w:color="auto"/>
              <w:right w:val="single" w:sz="4" w:space="0" w:color="auto"/>
            </w:tcBorders>
            <w:shd w:val="clear" w:color="auto" w:fill="auto"/>
            <w:vAlign w:val="center"/>
            <w:hideMark/>
          </w:tcPr>
          <w:p w14:paraId="2759531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6.2.1.4</w:t>
            </w:r>
          </w:p>
        </w:tc>
        <w:tc>
          <w:tcPr>
            <w:tcW w:w="1072" w:type="dxa"/>
            <w:tcBorders>
              <w:top w:val="nil"/>
              <w:left w:val="nil"/>
              <w:bottom w:val="single" w:sz="4" w:space="0" w:color="auto"/>
              <w:right w:val="single" w:sz="4" w:space="0" w:color="auto"/>
            </w:tcBorders>
            <w:shd w:val="clear" w:color="auto" w:fill="auto"/>
            <w:vAlign w:val="center"/>
            <w:hideMark/>
          </w:tcPr>
          <w:p w14:paraId="28D4EF8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0BF69A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E81273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BCB175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94A553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3B31FA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9D318C0"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2194EAD" w14:textId="77777777" w:rsidTr="00FC1E01">
        <w:trPr>
          <w:trHeight w:val="73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A473C1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9D8E4C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v. </w:t>
            </w:r>
            <w:r w:rsidRPr="00FC1E01">
              <w:rPr>
                <w:rFonts w:eastAsia="Times New Roman" w:cs="Calibri Light"/>
                <w:i/>
                <w:iCs/>
                <w:color w:val="000000"/>
                <w:sz w:val="16"/>
                <w:szCs w:val="16"/>
                <w:lang w:val="en-ZM" w:eastAsia="en-ZM"/>
              </w:rPr>
              <w:t>Develop Work plan and Procurement Plan; monitoring and updating</w:t>
            </w:r>
          </w:p>
        </w:tc>
        <w:tc>
          <w:tcPr>
            <w:tcW w:w="903" w:type="dxa"/>
            <w:tcBorders>
              <w:top w:val="nil"/>
              <w:left w:val="nil"/>
              <w:bottom w:val="single" w:sz="4" w:space="0" w:color="auto"/>
              <w:right w:val="single" w:sz="4" w:space="0" w:color="auto"/>
            </w:tcBorders>
            <w:shd w:val="clear" w:color="auto" w:fill="auto"/>
            <w:vAlign w:val="center"/>
            <w:hideMark/>
          </w:tcPr>
          <w:p w14:paraId="50CE378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6.2.1.5</w:t>
            </w:r>
          </w:p>
        </w:tc>
        <w:tc>
          <w:tcPr>
            <w:tcW w:w="1072" w:type="dxa"/>
            <w:tcBorders>
              <w:top w:val="nil"/>
              <w:left w:val="nil"/>
              <w:bottom w:val="single" w:sz="4" w:space="0" w:color="auto"/>
              <w:right w:val="single" w:sz="4" w:space="0" w:color="auto"/>
            </w:tcBorders>
            <w:shd w:val="clear" w:color="auto" w:fill="auto"/>
            <w:vAlign w:val="center"/>
            <w:hideMark/>
          </w:tcPr>
          <w:p w14:paraId="12362D7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7,500.00</w:t>
            </w:r>
          </w:p>
        </w:tc>
        <w:tc>
          <w:tcPr>
            <w:tcW w:w="1072" w:type="dxa"/>
            <w:tcBorders>
              <w:top w:val="nil"/>
              <w:left w:val="nil"/>
              <w:bottom w:val="single" w:sz="4" w:space="0" w:color="auto"/>
              <w:right w:val="single" w:sz="4" w:space="0" w:color="auto"/>
            </w:tcBorders>
            <w:shd w:val="clear" w:color="auto" w:fill="auto"/>
            <w:vAlign w:val="center"/>
            <w:hideMark/>
          </w:tcPr>
          <w:p w14:paraId="4379D5E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24,501.78</w:t>
            </w:r>
          </w:p>
        </w:tc>
        <w:tc>
          <w:tcPr>
            <w:tcW w:w="1069" w:type="dxa"/>
            <w:tcBorders>
              <w:top w:val="nil"/>
              <w:left w:val="nil"/>
              <w:bottom w:val="single" w:sz="4" w:space="0" w:color="auto"/>
              <w:right w:val="single" w:sz="4" w:space="0" w:color="auto"/>
            </w:tcBorders>
            <w:shd w:val="clear" w:color="auto" w:fill="auto"/>
            <w:vAlign w:val="center"/>
            <w:hideMark/>
          </w:tcPr>
          <w:p w14:paraId="34103CA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DF30FC1"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24,501.78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0B05773"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817A5D4"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E4181B2"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w:t>
            </w:r>
          </w:p>
        </w:tc>
      </w:tr>
      <w:tr w:rsidR="00445F4F" w:rsidRPr="006D6850" w14:paraId="7CFF8A32"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FEC017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5C01EC8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50DCDCC0"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40D916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22,500.00</w:t>
            </w:r>
          </w:p>
        </w:tc>
        <w:tc>
          <w:tcPr>
            <w:tcW w:w="1072" w:type="dxa"/>
            <w:tcBorders>
              <w:top w:val="nil"/>
              <w:left w:val="nil"/>
              <w:bottom w:val="single" w:sz="4" w:space="0" w:color="auto"/>
              <w:right w:val="single" w:sz="4" w:space="0" w:color="auto"/>
            </w:tcBorders>
            <w:shd w:val="clear" w:color="000000" w:fill="F7CAAC"/>
            <w:vAlign w:val="center"/>
            <w:hideMark/>
          </w:tcPr>
          <w:p w14:paraId="5791277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24,501.78</w:t>
            </w:r>
          </w:p>
        </w:tc>
        <w:tc>
          <w:tcPr>
            <w:tcW w:w="1069" w:type="dxa"/>
            <w:tcBorders>
              <w:top w:val="nil"/>
              <w:left w:val="nil"/>
              <w:bottom w:val="single" w:sz="4" w:space="0" w:color="auto"/>
              <w:right w:val="single" w:sz="4" w:space="0" w:color="auto"/>
            </w:tcBorders>
            <w:shd w:val="clear" w:color="000000" w:fill="F7CAAC"/>
            <w:vAlign w:val="center"/>
            <w:hideMark/>
          </w:tcPr>
          <w:p w14:paraId="76A2E4E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62345D5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24,501.78</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0DEEA4E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739363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8E2B9D3"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3EF6F860"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265A95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411EF86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6.2.2. Training of actors and officials on EWS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5C2B5F8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6FBAF8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089BBD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1E4A75E4" w14:textId="77777777" w:rsidTr="00FC1E01">
        <w:trPr>
          <w:trHeight w:val="59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3A33E3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897746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Support EWS content development and rollout (by JTF)</w:t>
            </w:r>
          </w:p>
        </w:tc>
        <w:tc>
          <w:tcPr>
            <w:tcW w:w="903" w:type="dxa"/>
            <w:tcBorders>
              <w:top w:val="nil"/>
              <w:left w:val="nil"/>
              <w:bottom w:val="single" w:sz="4" w:space="0" w:color="auto"/>
              <w:right w:val="single" w:sz="4" w:space="0" w:color="auto"/>
            </w:tcBorders>
            <w:shd w:val="clear" w:color="auto" w:fill="auto"/>
            <w:vAlign w:val="center"/>
            <w:hideMark/>
          </w:tcPr>
          <w:p w14:paraId="7559E09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6.2.2.1</w:t>
            </w:r>
          </w:p>
        </w:tc>
        <w:tc>
          <w:tcPr>
            <w:tcW w:w="1072" w:type="dxa"/>
            <w:tcBorders>
              <w:top w:val="nil"/>
              <w:left w:val="nil"/>
              <w:bottom w:val="single" w:sz="4" w:space="0" w:color="auto"/>
              <w:right w:val="single" w:sz="4" w:space="0" w:color="auto"/>
            </w:tcBorders>
            <w:shd w:val="clear" w:color="auto" w:fill="auto"/>
            <w:vAlign w:val="center"/>
            <w:hideMark/>
          </w:tcPr>
          <w:p w14:paraId="1409279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3E41A58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776F5D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9C1365B"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44F1C65"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A0138A5"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BE6BF6C"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w:t>
            </w:r>
          </w:p>
        </w:tc>
      </w:tr>
      <w:tr w:rsidR="00FC1E01" w:rsidRPr="006D6850" w14:paraId="4727B495" w14:textId="77777777" w:rsidTr="00FC1E01">
        <w:trPr>
          <w:trHeight w:val="59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99975A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F429E7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 and rollout ToT scheme and implementation plan (by JTF)</w:t>
            </w:r>
          </w:p>
        </w:tc>
        <w:tc>
          <w:tcPr>
            <w:tcW w:w="903" w:type="dxa"/>
            <w:tcBorders>
              <w:top w:val="nil"/>
              <w:left w:val="nil"/>
              <w:bottom w:val="single" w:sz="4" w:space="0" w:color="auto"/>
              <w:right w:val="single" w:sz="4" w:space="0" w:color="auto"/>
            </w:tcBorders>
            <w:shd w:val="clear" w:color="auto" w:fill="auto"/>
            <w:vAlign w:val="center"/>
            <w:hideMark/>
          </w:tcPr>
          <w:p w14:paraId="39C63A8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6.2.2.2</w:t>
            </w:r>
          </w:p>
        </w:tc>
        <w:tc>
          <w:tcPr>
            <w:tcW w:w="1072" w:type="dxa"/>
            <w:tcBorders>
              <w:top w:val="nil"/>
              <w:left w:val="nil"/>
              <w:bottom w:val="single" w:sz="4" w:space="0" w:color="auto"/>
              <w:right w:val="single" w:sz="4" w:space="0" w:color="auto"/>
            </w:tcBorders>
            <w:shd w:val="clear" w:color="auto" w:fill="auto"/>
            <w:vAlign w:val="center"/>
            <w:hideMark/>
          </w:tcPr>
          <w:p w14:paraId="04C064A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63E1133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CAAC43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E36B51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3CE334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8914724"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862F397"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85ABBA2" w14:textId="77777777" w:rsidTr="00FC1E01">
        <w:trPr>
          <w:trHeight w:val="80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94791F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9B7A8C4" w14:textId="097AF9CA"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00186F39" w:rsidRPr="00FC1E01">
              <w:rPr>
                <w:rFonts w:eastAsia="Times New Roman" w:cs="Calibri Light"/>
                <w:i/>
                <w:iCs/>
                <w:color w:val="000000"/>
                <w:sz w:val="16"/>
                <w:szCs w:val="16"/>
                <w:lang w:val="en-ZM" w:eastAsia="en-ZM"/>
              </w:rPr>
              <w:t>Deliver EWS</w:t>
            </w:r>
            <w:r w:rsidRPr="00FC1E01">
              <w:rPr>
                <w:rFonts w:eastAsia="Times New Roman" w:cs="Calibri Light"/>
                <w:i/>
                <w:iCs/>
                <w:color w:val="000000"/>
                <w:sz w:val="16"/>
                <w:szCs w:val="16"/>
                <w:lang w:val="en-ZM" w:eastAsia="en-ZM"/>
              </w:rPr>
              <w:t xml:space="preserve"> training at national, provincial and district levels (salaries of trainers &amp; DSA for participants)</w:t>
            </w:r>
          </w:p>
        </w:tc>
        <w:tc>
          <w:tcPr>
            <w:tcW w:w="903" w:type="dxa"/>
            <w:tcBorders>
              <w:top w:val="nil"/>
              <w:left w:val="nil"/>
              <w:bottom w:val="single" w:sz="4" w:space="0" w:color="auto"/>
              <w:right w:val="single" w:sz="4" w:space="0" w:color="auto"/>
            </w:tcBorders>
            <w:shd w:val="clear" w:color="auto" w:fill="auto"/>
            <w:vAlign w:val="center"/>
            <w:hideMark/>
          </w:tcPr>
          <w:p w14:paraId="05D24099"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6.2.2.3</w:t>
            </w:r>
          </w:p>
        </w:tc>
        <w:tc>
          <w:tcPr>
            <w:tcW w:w="1072" w:type="dxa"/>
            <w:tcBorders>
              <w:top w:val="nil"/>
              <w:left w:val="nil"/>
              <w:bottom w:val="single" w:sz="4" w:space="0" w:color="auto"/>
              <w:right w:val="single" w:sz="4" w:space="0" w:color="auto"/>
            </w:tcBorders>
            <w:shd w:val="clear" w:color="auto" w:fill="auto"/>
            <w:vAlign w:val="center"/>
            <w:hideMark/>
          </w:tcPr>
          <w:p w14:paraId="6E04D57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300,000.00</w:t>
            </w:r>
          </w:p>
        </w:tc>
        <w:tc>
          <w:tcPr>
            <w:tcW w:w="1072" w:type="dxa"/>
            <w:tcBorders>
              <w:top w:val="nil"/>
              <w:left w:val="nil"/>
              <w:bottom w:val="single" w:sz="4" w:space="0" w:color="auto"/>
              <w:right w:val="single" w:sz="4" w:space="0" w:color="auto"/>
            </w:tcBorders>
            <w:shd w:val="clear" w:color="auto" w:fill="auto"/>
            <w:vAlign w:val="center"/>
            <w:hideMark/>
          </w:tcPr>
          <w:p w14:paraId="4A7D422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26037A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044A9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52118A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1BB219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304C086"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3691F219"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BDCFF5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83D272B"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4D145FAE"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21A785D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310,000.00</w:t>
            </w:r>
          </w:p>
        </w:tc>
        <w:tc>
          <w:tcPr>
            <w:tcW w:w="1072" w:type="dxa"/>
            <w:tcBorders>
              <w:top w:val="nil"/>
              <w:left w:val="nil"/>
              <w:bottom w:val="single" w:sz="4" w:space="0" w:color="auto"/>
              <w:right w:val="single" w:sz="4" w:space="0" w:color="auto"/>
            </w:tcBorders>
            <w:shd w:val="clear" w:color="000000" w:fill="F7CAAC"/>
            <w:vAlign w:val="center"/>
            <w:hideMark/>
          </w:tcPr>
          <w:p w14:paraId="32C6EEC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000000" w:fill="F7CAAC"/>
            <w:vAlign w:val="center"/>
            <w:hideMark/>
          </w:tcPr>
          <w:p w14:paraId="14C27E4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0472BED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110D4B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DBC4AD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B8EF675"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046FA62"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8016BD9"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0993113E"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6.2.3 Customization and maintenance of the IT system </w:t>
            </w:r>
            <w:r w:rsidRPr="00FC1E01">
              <w:rPr>
                <w:rFonts w:eastAsia="Times New Roman" w:cs="Calibri Light"/>
                <w:color w:val="000000"/>
                <w:sz w:val="16"/>
                <w:szCs w:val="16"/>
                <w:lang w:val="en-ZM" w:eastAsia="en-ZM"/>
              </w:rPr>
              <w:t xml:space="preserve">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6A092DD8"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D30ABC1"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F3A07B8" w14:textId="77777777" w:rsidR="00DB5BD2" w:rsidRPr="00FC1E01" w:rsidRDefault="00DB5BD2" w:rsidP="00DB5BD2">
            <w:pPr>
              <w:spacing w:after="0" w:line="240" w:lineRule="auto"/>
              <w:jc w:val="both"/>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5268C41" w14:textId="77777777" w:rsidTr="00FC1E01">
        <w:trPr>
          <w:trHeight w:val="4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E00419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AE11C58"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Develop and deploy EWS monitoring software: drafting of technical specifications and TORs (by JTF)</w:t>
            </w:r>
          </w:p>
        </w:tc>
        <w:tc>
          <w:tcPr>
            <w:tcW w:w="903" w:type="dxa"/>
            <w:tcBorders>
              <w:top w:val="nil"/>
              <w:left w:val="nil"/>
              <w:bottom w:val="single" w:sz="4" w:space="0" w:color="auto"/>
              <w:right w:val="single" w:sz="4" w:space="0" w:color="auto"/>
            </w:tcBorders>
            <w:shd w:val="clear" w:color="auto" w:fill="auto"/>
            <w:vAlign w:val="center"/>
            <w:hideMark/>
          </w:tcPr>
          <w:p w14:paraId="19091FB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6.2.3.1</w:t>
            </w:r>
          </w:p>
        </w:tc>
        <w:tc>
          <w:tcPr>
            <w:tcW w:w="1072" w:type="dxa"/>
            <w:tcBorders>
              <w:top w:val="nil"/>
              <w:left w:val="nil"/>
              <w:bottom w:val="single" w:sz="4" w:space="0" w:color="auto"/>
              <w:right w:val="single" w:sz="4" w:space="0" w:color="auto"/>
            </w:tcBorders>
            <w:shd w:val="clear" w:color="auto" w:fill="auto"/>
            <w:vAlign w:val="center"/>
            <w:hideMark/>
          </w:tcPr>
          <w:p w14:paraId="0E121E0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681699A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461194D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B8757D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241B03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D130BE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EBC341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CC91E37" w14:textId="77777777" w:rsidTr="00FC1E01">
        <w:trPr>
          <w:trHeight w:val="4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2DF5ACD"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DAB455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Continued support to the EWS maintenance.</w:t>
            </w:r>
          </w:p>
        </w:tc>
        <w:tc>
          <w:tcPr>
            <w:tcW w:w="903" w:type="dxa"/>
            <w:tcBorders>
              <w:top w:val="nil"/>
              <w:left w:val="nil"/>
              <w:bottom w:val="single" w:sz="4" w:space="0" w:color="auto"/>
              <w:right w:val="single" w:sz="4" w:space="0" w:color="auto"/>
            </w:tcBorders>
            <w:shd w:val="clear" w:color="auto" w:fill="auto"/>
            <w:vAlign w:val="center"/>
            <w:hideMark/>
          </w:tcPr>
          <w:p w14:paraId="0E90C0E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6.2.3.2</w:t>
            </w:r>
          </w:p>
        </w:tc>
        <w:tc>
          <w:tcPr>
            <w:tcW w:w="1072" w:type="dxa"/>
            <w:tcBorders>
              <w:top w:val="nil"/>
              <w:left w:val="nil"/>
              <w:bottom w:val="single" w:sz="4" w:space="0" w:color="auto"/>
              <w:right w:val="single" w:sz="4" w:space="0" w:color="auto"/>
            </w:tcBorders>
            <w:shd w:val="clear" w:color="auto" w:fill="auto"/>
            <w:vAlign w:val="center"/>
            <w:hideMark/>
          </w:tcPr>
          <w:p w14:paraId="62460A2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3400740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7,923.81</w:t>
            </w:r>
          </w:p>
        </w:tc>
        <w:tc>
          <w:tcPr>
            <w:tcW w:w="1069" w:type="dxa"/>
            <w:tcBorders>
              <w:top w:val="nil"/>
              <w:left w:val="nil"/>
              <w:bottom w:val="single" w:sz="4" w:space="0" w:color="auto"/>
              <w:right w:val="single" w:sz="4" w:space="0" w:color="auto"/>
            </w:tcBorders>
            <w:shd w:val="clear" w:color="auto" w:fill="auto"/>
            <w:vAlign w:val="center"/>
            <w:hideMark/>
          </w:tcPr>
          <w:p w14:paraId="106F0B2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F0C9BC3"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7,923.81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1C03638"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5ECECE4"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D48CC0F" w14:textId="77777777" w:rsidR="00DB5BD2" w:rsidRPr="00FC1E01" w:rsidRDefault="00DB5BD2" w:rsidP="00DB5BD2">
            <w:pPr>
              <w:spacing w:after="0" w:line="240" w:lineRule="auto"/>
              <w:jc w:val="right"/>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w:t>
            </w:r>
          </w:p>
        </w:tc>
      </w:tr>
      <w:tr w:rsidR="00445F4F" w:rsidRPr="006D6850" w14:paraId="03108F68"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A98D16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73A59FA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33EA9798"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49C6787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000000" w:fill="F7CAAC"/>
            <w:vAlign w:val="center"/>
            <w:hideMark/>
          </w:tcPr>
          <w:p w14:paraId="5E08235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7,923.81</w:t>
            </w:r>
          </w:p>
        </w:tc>
        <w:tc>
          <w:tcPr>
            <w:tcW w:w="1069" w:type="dxa"/>
            <w:tcBorders>
              <w:top w:val="nil"/>
              <w:left w:val="nil"/>
              <w:bottom w:val="single" w:sz="4" w:space="0" w:color="auto"/>
              <w:right w:val="single" w:sz="4" w:space="0" w:color="auto"/>
            </w:tcBorders>
            <w:shd w:val="clear" w:color="000000" w:fill="F7CAAC"/>
            <w:vAlign w:val="center"/>
            <w:hideMark/>
          </w:tcPr>
          <w:p w14:paraId="79402CE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2E07562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7,923.81</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6A813E3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3D476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8E84E4B"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5214A689" w14:textId="77777777" w:rsidTr="00FC1E01">
        <w:trPr>
          <w:trHeight w:val="54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D5A3B8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79A9C2F1" w14:textId="4DCD67F0"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6.2.4 Short Term specialized consultancies (international) (Early Warning Expert, </w:t>
            </w:r>
            <w:r w:rsidR="00186F39" w:rsidRPr="00FC1E01">
              <w:rPr>
                <w:rFonts w:eastAsia="Times New Roman" w:cs="Calibri Light"/>
                <w:b/>
                <w:bCs/>
                <w:color w:val="000000"/>
                <w:sz w:val="16"/>
                <w:szCs w:val="16"/>
                <w:lang w:val="en-ZM" w:eastAsia="en-ZM"/>
              </w:rPr>
              <w:t>Procurement,</w:t>
            </w:r>
            <w:r w:rsidRPr="00FC1E01">
              <w:rPr>
                <w:rFonts w:eastAsia="Times New Roman" w:cs="Calibri Light"/>
                <w:b/>
                <w:bCs/>
                <w:color w:val="000000"/>
                <w:sz w:val="16"/>
                <w:szCs w:val="16"/>
                <w:lang w:val="en-ZM" w:eastAsia="en-ZM"/>
              </w:rPr>
              <w:t xml:space="preserve"> and reporting expert)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00A88AC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CE14F4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AAC6111"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73B14F93" w14:textId="77777777" w:rsidTr="006D6850">
        <w:trPr>
          <w:trHeight w:val="54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D45BC0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774BEFDF"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i. </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Recruitment of Early Warning Expert and other experts as maybe needed by the project. </w:t>
            </w:r>
          </w:p>
        </w:tc>
        <w:tc>
          <w:tcPr>
            <w:tcW w:w="903" w:type="dxa"/>
            <w:tcBorders>
              <w:top w:val="nil"/>
              <w:left w:val="nil"/>
              <w:bottom w:val="single" w:sz="4" w:space="0" w:color="auto"/>
              <w:right w:val="single" w:sz="4" w:space="0" w:color="auto"/>
            </w:tcBorders>
            <w:shd w:val="clear" w:color="000000" w:fill="FFFFFF"/>
            <w:vAlign w:val="center"/>
            <w:hideMark/>
          </w:tcPr>
          <w:p w14:paraId="373E4436"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6.2.4.1</w:t>
            </w:r>
          </w:p>
        </w:tc>
        <w:tc>
          <w:tcPr>
            <w:tcW w:w="1072" w:type="dxa"/>
            <w:tcBorders>
              <w:top w:val="nil"/>
              <w:left w:val="nil"/>
              <w:bottom w:val="single" w:sz="4" w:space="0" w:color="auto"/>
              <w:right w:val="single" w:sz="4" w:space="0" w:color="auto"/>
            </w:tcBorders>
            <w:shd w:val="clear" w:color="000000" w:fill="FFFFFF"/>
            <w:vAlign w:val="center"/>
            <w:hideMark/>
          </w:tcPr>
          <w:p w14:paraId="6ACB8B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100,000.00</w:t>
            </w:r>
          </w:p>
        </w:tc>
        <w:tc>
          <w:tcPr>
            <w:tcW w:w="1072" w:type="dxa"/>
            <w:tcBorders>
              <w:top w:val="nil"/>
              <w:left w:val="nil"/>
              <w:bottom w:val="single" w:sz="4" w:space="0" w:color="auto"/>
              <w:right w:val="single" w:sz="4" w:space="0" w:color="auto"/>
            </w:tcBorders>
            <w:shd w:val="clear" w:color="auto" w:fill="auto"/>
            <w:vAlign w:val="center"/>
            <w:hideMark/>
          </w:tcPr>
          <w:p w14:paraId="1DAEF82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83,261.88</w:t>
            </w:r>
          </w:p>
        </w:tc>
        <w:tc>
          <w:tcPr>
            <w:tcW w:w="1069" w:type="dxa"/>
            <w:tcBorders>
              <w:top w:val="nil"/>
              <w:left w:val="nil"/>
              <w:bottom w:val="single" w:sz="4" w:space="0" w:color="auto"/>
              <w:right w:val="single" w:sz="4" w:space="0" w:color="auto"/>
            </w:tcBorders>
            <w:shd w:val="clear" w:color="auto" w:fill="auto"/>
            <w:vAlign w:val="center"/>
            <w:hideMark/>
          </w:tcPr>
          <w:p w14:paraId="5C73E4E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12,425.00</w:t>
            </w:r>
          </w:p>
        </w:tc>
        <w:tc>
          <w:tcPr>
            <w:tcW w:w="1146" w:type="dxa"/>
            <w:tcBorders>
              <w:top w:val="nil"/>
              <w:left w:val="nil"/>
              <w:bottom w:val="single" w:sz="4" w:space="0" w:color="auto"/>
              <w:right w:val="nil"/>
            </w:tcBorders>
            <w:shd w:val="clear" w:color="000000" w:fill="FFFFFF"/>
            <w:vAlign w:val="center"/>
            <w:hideMark/>
          </w:tcPr>
          <w:p w14:paraId="6522981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95,686.88</w:t>
            </w:r>
          </w:p>
        </w:tc>
        <w:tc>
          <w:tcPr>
            <w:tcW w:w="1031" w:type="dxa"/>
            <w:tcBorders>
              <w:top w:val="nil"/>
              <w:left w:val="single" w:sz="4" w:space="0" w:color="auto"/>
              <w:bottom w:val="single" w:sz="4" w:space="0" w:color="auto"/>
              <w:right w:val="single" w:sz="4" w:space="0" w:color="auto"/>
            </w:tcBorders>
            <w:shd w:val="clear" w:color="000000" w:fill="FFFFFF"/>
            <w:vAlign w:val="center"/>
            <w:hideMark/>
          </w:tcPr>
          <w:p w14:paraId="7B30859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F81BB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EFAB9A8"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01800938"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446A9D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55EDBB06"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1C2CB803"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7A9C14F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100,000.00</w:t>
            </w:r>
          </w:p>
        </w:tc>
        <w:tc>
          <w:tcPr>
            <w:tcW w:w="1072" w:type="dxa"/>
            <w:tcBorders>
              <w:top w:val="nil"/>
              <w:left w:val="nil"/>
              <w:bottom w:val="single" w:sz="4" w:space="0" w:color="auto"/>
              <w:right w:val="single" w:sz="4" w:space="0" w:color="auto"/>
            </w:tcBorders>
            <w:shd w:val="clear" w:color="000000" w:fill="F7CAAC"/>
            <w:vAlign w:val="center"/>
            <w:hideMark/>
          </w:tcPr>
          <w:p w14:paraId="50DD4BA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83,261.88</w:t>
            </w:r>
          </w:p>
        </w:tc>
        <w:tc>
          <w:tcPr>
            <w:tcW w:w="1069" w:type="dxa"/>
            <w:tcBorders>
              <w:top w:val="nil"/>
              <w:left w:val="nil"/>
              <w:bottom w:val="single" w:sz="4" w:space="0" w:color="auto"/>
              <w:right w:val="single" w:sz="4" w:space="0" w:color="auto"/>
            </w:tcBorders>
            <w:shd w:val="clear" w:color="000000" w:fill="F7CAAC"/>
            <w:vAlign w:val="center"/>
            <w:hideMark/>
          </w:tcPr>
          <w:p w14:paraId="54AD271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12,425.00</w:t>
            </w:r>
          </w:p>
        </w:tc>
        <w:tc>
          <w:tcPr>
            <w:tcW w:w="1146" w:type="dxa"/>
            <w:tcBorders>
              <w:top w:val="nil"/>
              <w:left w:val="nil"/>
              <w:bottom w:val="single" w:sz="4" w:space="0" w:color="auto"/>
              <w:right w:val="nil"/>
            </w:tcBorders>
            <w:shd w:val="clear" w:color="000000" w:fill="F7CAAC"/>
            <w:vAlign w:val="center"/>
            <w:hideMark/>
          </w:tcPr>
          <w:p w14:paraId="11C208E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95,686.88</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5BDD6F4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903927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916F9F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19C9741"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7EE5B53"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7E32388C"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6.2.5 National communication/outreach campaign</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67B03D71"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F3213E8" w14:textId="77777777" w:rsidR="00DB5BD2" w:rsidRPr="00FC1E01" w:rsidRDefault="00DB5BD2" w:rsidP="00DB5BD2">
            <w:pPr>
              <w:spacing w:after="0" w:line="240" w:lineRule="auto"/>
              <w:jc w:val="both"/>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F328EC9" w14:textId="77777777" w:rsidR="00DB5BD2" w:rsidRPr="00FC1E01" w:rsidRDefault="00DB5BD2" w:rsidP="00DB5BD2">
            <w:pPr>
              <w:spacing w:after="0" w:line="240" w:lineRule="auto"/>
              <w:jc w:val="both"/>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DC5368D" w14:textId="77777777" w:rsidTr="00FC1E01">
        <w:trPr>
          <w:trHeight w:val="82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F63512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502E573C"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Production and roll out of Early Warning campaign materials; leaflets and other types of materials including online content. </w:t>
            </w:r>
          </w:p>
        </w:tc>
        <w:tc>
          <w:tcPr>
            <w:tcW w:w="903" w:type="dxa"/>
            <w:tcBorders>
              <w:top w:val="nil"/>
              <w:left w:val="nil"/>
              <w:bottom w:val="single" w:sz="4" w:space="0" w:color="auto"/>
              <w:right w:val="single" w:sz="4" w:space="0" w:color="auto"/>
            </w:tcBorders>
            <w:shd w:val="clear" w:color="000000" w:fill="FFFFFF"/>
            <w:vAlign w:val="center"/>
            <w:hideMark/>
          </w:tcPr>
          <w:p w14:paraId="1CD5720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6.2.5.1</w:t>
            </w:r>
          </w:p>
        </w:tc>
        <w:tc>
          <w:tcPr>
            <w:tcW w:w="1072" w:type="dxa"/>
            <w:tcBorders>
              <w:top w:val="nil"/>
              <w:left w:val="nil"/>
              <w:bottom w:val="single" w:sz="4" w:space="0" w:color="auto"/>
              <w:right w:val="single" w:sz="4" w:space="0" w:color="auto"/>
            </w:tcBorders>
            <w:shd w:val="clear" w:color="auto" w:fill="auto"/>
            <w:vAlign w:val="center"/>
            <w:hideMark/>
          </w:tcPr>
          <w:p w14:paraId="4384A9E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75,000.00</w:t>
            </w:r>
          </w:p>
        </w:tc>
        <w:tc>
          <w:tcPr>
            <w:tcW w:w="1072" w:type="dxa"/>
            <w:tcBorders>
              <w:top w:val="nil"/>
              <w:left w:val="nil"/>
              <w:bottom w:val="single" w:sz="4" w:space="0" w:color="auto"/>
              <w:right w:val="single" w:sz="4" w:space="0" w:color="auto"/>
            </w:tcBorders>
            <w:shd w:val="clear" w:color="auto" w:fill="auto"/>
            <w:vAlign w:val="center"/>
            <w:hideMark/>
          </w:tcPr>
          <w:p w14:paraId="537796B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7,532.01</w:t>
            </w:r>
          </w:p>
        </w:tc>
        <w:tc>
          <w:tcPr>
            <w:tcW w:w="1069" w:type="dxa"/>
            <w:tcBorders>
              <w:top w:val="nil"/>
              <w:left w:val="nil"/>
              <w:bottom w:val="single" w:sz="4" w:space="0" w:color="auto"/>
              <w:right w:val="single" w:sz="4" w:space="0" w:color="auto"/>
            </w:tcBorders>
            <w:shd w:val="clear" w:color="auto" w:fill="auto"/>
            <w:vAlign w:val="center"/>
            <w:hideMark/>
          </w:tcPr>
          <w:p w14:paraId="2DDE4F2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20,557.09</w:t>
            </w:r>
          </w:p>
        </w:tc>
        <w:tc>
          <w:tcPr>
            <w:tcW w:w="1146" w:type="dxa"/>
            <w:tcBorders>
              <w:top w:val="nil"/>
              <w:left w:val="nil"/>
              <w:bottom w:val="single" w:sz="4" w:space="0" w:color="auto"/>
              <w:right w:val="nil"/>
            </w:tcBorders>
            <w:shd w:val="clear" w:color="auto" w:fill="auto"/>
            <w:vAlign w:val="center"/>
            <w:hideMark/>
          </w:tcPr>
          <w:p w14:paraId="448FBFD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28,089.10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9BEB2A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3D8A8EF"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9D57A6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75517895"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1CAB27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82D40CB"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6B1B831C"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1981C16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75,000.00</w:t>
            </w:r>
          </w:p>
        </w:tc>
        <w:tc>
          <w:tcPr>
            <w:tcW w:w="1072" w:type="dxa"/>
            <w:tcBorders>
              <w:top w:val="nil"/>
              <w:left w:val="nil"/>
              <w:bottom w:val="single" w:sz="4" w:space="0" w:color="auto"/>
              <w:right w:val="single" w:sz="4" w:space="0" w:color="auto"/>
            </w:tcBorders>
            <w:shd w:val="clear" w:color="000000" w:fill="F7CAAC"/>
            <w:vAlign w:val="center"/>
            <w:hideMark/>
          </w:tcPr>
          <w:p w14:paraId="21E6875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7,532.01</w:t>
            </w:r>
          </w:p>
        </w:tc>
        <w:tc>
          <w:tcPr>
            <w:tcW w:w="1069" w:type="dxa"/>
            <w:tcBorders>
              <w:top w:val="nil"/>
              <w:left w:val="nil"/>
              <w:bottom w:val="single" w:sz="4" w:space="0" w:color="auto"/>
              <w:right w:val="single" w:sz="4" w:space="0" w:color="auto"/>
            </w:tcBorders>
            <w:shd w:val="clear" w:color="000000" w:fill="F7CAAC"/>
            <w:vAlign w:val="center"/>
            <w:hideMark/>
          </w:tcPr>
          <w:p w14:paraId="23E290B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20,557.09</w:t>
            </w:r>
          </w:p>
        </w:tc>
        <w:tc>
          <w:tcPr>
            <w:tcW w:w="1146" w:type="dxa"/>
            <w:tcBorders>
              <w:top w:val="nil"/>
              <w:left w:val="nil"/>
              <w:bottom w:val="single" w:sz="4" w:space="0" w:color="auto"/>
              <w:right w:val="nil"/>
            </w:tcBorders>
            <w:shd w:val="clear" w:color="000000" w:fill="F7CAAC"/>
            <w:vAlign w:val="center"/>
            <w:hideMark/>
          </w:tcPr>
          <w:p w14:paraId="45D65ED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28,089.10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C02792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5EF062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DCC6528"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F946ACF"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18BF02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0088E41C"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6.2.6 Capacitating the EWS mechanism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1EA3B4C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95B0F6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56A06D2"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CA5D8C4" w14:textId="77777777" w:rsidTr="00FC1E01">
        <w:trPr>
          <w:trHeight w:val="5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BD2787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2463D5D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Central team staffing (6 persons) for early warning system </w:t>
            </w:r>
          </w:p>
        </w:tc>
        <w:tc>
          <w:tcPr>
            <w:tcW w:w="903" w:type="dxa"/>
            <w:tcBorders>
              <w:top w:val="nil"/>
              <w:left w:val="nil"/>
              <w:bottom w:val="single" w:sz="4" w:space="0" w:color="auto"/>
              <w:right w:val="single" w:sz="4" w:space="0" w:color="auto"/>
            </w:tcBorders>
            <w:shd w:val="clear" w:color="000000" w:fill="FFFFFF"/>
            <w:vAlign w:val="center"/>
            <w:hideMark/>
          </w:tcPr>
          <w:p w14:paraId="250FF2A0"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6.2.6.1</w:t>
            </w:r>
          </w:p>
        </w:tc>
        <w:tc>
          <w:tcPr>
            <w:tcW w:w="1072" w:type="dxa"/>
            <w:tcBorders>
              <w:top w:val="nil"/>
              <w:left w:val="nil"/>
              <w:bottom w:val="single" w:sz="4" w:space="0" w:color="auto"/>
              <w:right w:val="single" w:sz="4" w:space="0" w:color="auto"/>
            </w:tcBorders>
            <w:shd w:val="clear" w:color="auto" w:fill="auto"/>
            <w:vAlign w:val="center"/>
            <w:hideMark/>
          </w:tcPr>
          <w:p w14:paraId="6FDBA33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54,000.00</w:t>
            </w:r>
          </w:p>
        </w:tc>
        <w:tc>
          <w:tcPr>
            <w:tcW w:w="1072" w:type="dxa"/>
            <w:tcBorders>
              <w:top w:val="nil"/>
              <w:left w:val="nil"/>
              <w:bottom w:val="single" w:sz="4" w:space="0" w:color="auto"/>
              <w:right w:val="single" w:sz="4" w:space="0" w:color="auto"/>
            </w:tcBorders>
            <w:shd w:val="clear" w:color="auto" w:fill="auto"/>
            <w:vAlign w:val="center"/>
            <w:hideMark/>
          </w:tcPr>
          <w:p w14:paraId="58114C9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AB363E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F0CF0E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E82D9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CDF39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AA525BF"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B658EB8" w14:textId="77777777" w:rsidTr="00FC1E01">
        <w:trPr>
          <w:trHeight w:val="54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179C2E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3735E5F7" w14:textId="5C194CCF"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 EWS partners (2*</w:t>
            </w:r>
            <w:r w:rsidR="00186F39" w:rsidRPr="00FC1E01">
              <w:rPr>
                <w:rFonts w:eastAsia="Times New Roman" w:cs="Calibri Light"/>
                <w:color w:val="000000"/>
                <w:sz w:val="16"/>
                <w:szCs w:val="16"/>
                <w:lang w:val="en-ZM" w:eastAsia="en-ZM"/>
              </w:rPr>
              <w:t>118 districts</w:t>
            </w:r>
            <w:r w:rsidRPr="00FC1E01">
              <w:rPr>
                <w:rFonts w:eastAsia="Times New Roman" w:cs="Calibri Light"/>
                <w:color w:val="000000"/>
                <w:sz w:val="16"/>
                <w:szCs w:val="16"/>
                <w:lang w:val="en-ZM" w:eastAsia="en-ZM"/>
              </w:rPr>
              <w:t>)</w:t>
            </w:r>
          </w:p>
        </w:tc>
        <w:tc>
          <w:tcPr>
            <w:tcW w:w="903" w:type="dxa"/>
            <w:tcBorders>
              <w:top w:val="nil"/>
              <w:left w:val="nil"/>
              <w:bottom w:val="single" w:sz="4" w:space="0" w:color="auto"/>
              <w:right w:val="single" w:sz="4" w:space="0" w:color="auto"/>
            </w:tcBorders>
            <w:shd w:val="clear" w:color="000000" w:fill="FFFFFF"/>
            <w:vAlign w:val="center"/>
            <w:hideMark/>
          </w:tcPr>
          <w:p w14:paraId="29C3FF5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6.2.6.2</w:t>
            </w:r>
          </w:p>
        </w:tc>
        <w:tc>
          <w:tcPr>
            <w:tcW w:w="1072" w:type="dxa"/>
            <w:tcBorders>
              <w:top w:val="nil"/>
              <w:left w:val="nil"/>
              <w:bottom w:val="single" w:sz="4" w:space="0" w:color="auto"/>
              <w:right w:val="single" w:sz="4" w:space="0" w:color="auto"/>
            </w:tcBorders>
            <w:shd w:val="clear" w:color="auto" w:fill="auto"/>
            <w:vAlign w:val="center"/>
            <w:hideMark/>
          </w:tcPr>
          <w:p w14:paraId="5F284E6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210,000.00</w:t>
            </w:r>
          </w:p>
        </w:tc>
        <w:tc>
          <w:tcPr>
            <w:tcW w:w="1072" w:type="dxa"/>
            <w:tcBorders>
              <w:top w:val="nil"/>
              <w:left w:val="nil"/>
              <w:bottom w:val="single" w:sz="4" w:space="0" w:color="auto"/>
              <w:right w:val="single" w:sz="4" w:space="0" w:color="auto"/>
            </w:tcBorders>
            <w:shd w:val="clear" w:color="auto" w:fill="auto"/>
            <w:vAlign w:val="center"/>
            <w:hideMark/>
          </w:tcPr>
          <w:p w14:paraId="28559BE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72,600.00</w:t>
            </w:r>
          </w:p>
        </w:tc>
        <w:tc>
          <w:tcPr>
            <w:tcW w:w="1069" w:type="dxa"/>
            <w:tcBorders>
              <w:top w:val="nil"/>
              <w:left w:val="nil"/>
              <w:bottom w:val="single" w:sz="4" w:space="0" w:color="auto"/>
              <w:right w:val="single" w:sz="4" w:space="0" w:color="auto"/>
            </w:tcBorders>
            <w:shd w:val="clear" w:color="auto" w:fill="auto"/>
            <w:vAlign w:val="center"/>
            <w:hideMark/>
          </w:tcPr>
          <w:p w14:paraId="774B44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D92190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72,600.00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8D653B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15591B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AC38F8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3D14F15C"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2212BE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3D9DBE31"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67963B02"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0962BA6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264,000.00</w:t>
            </w:r>
          </w:p>
        </w:tc>
        <w:tc>
          <w:tcPr>
            <w:tcW w:w="1072" w:type="dxa"/>
            <w:tcBorders>
              <w:top w:val="nil"/>
              <w:left w:val="nil"/>
              <w:bottom w:val="single" w:sz="4" w:space="0" w:color="auto"/>
              <w:right w:val="single" w:sz="4" w:space="0" w:color="auto"/>
            </w:tcBorders>
            <w:shd w:val="clear" w:color="000000" w:fill="F7CAAC"/>
            <w:vAlign w:val="center"/>
            <w:hideMark/>
          </w:tcPr>
          <w:p w14:paraId="2B96EDB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72,600.00</w:t>
            </w:r>
          </w:p>
        </w:tc>
        <w:tc>
          <w:tcPr>
            <w:tcW w:w="1069" w:type="dxa"/>
            <w:tcBorders>
              <w:top w:val="nil"/>
              <w:left w:val="nil"/>
              <w:bottom w:val="single" w:sz="4" w:space="0" w:color="auto"/>
              <w:right w:val="single" w:sz="4" w:space="0" w:color="auto"/>
            </w:tcBorders>
            <w:shd w:val="clear" w:color="000000" w:fill="F7CAAC"/>
            <w:vAlign w:val="center"/>
            <w:hideMark/>
          </w:tcPr>
          <w:p w14:paraId="582A8AE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7320933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72,600.00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3BBAA9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18D7E4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C329F4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3038178F"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77C216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nil"/>
            </w:tcBorders>
            <w:shd w:val="clear" w:color="000000" w:fill="F2F2F2"/>
            <w:vAlign w:val="center"/>
            <w:hideMark/>
          </w:tcPr>
          <w:p w14:paraId="201B259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Activity 6.2.7 Procurement Situation Room</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C7F0221"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F817CC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59C1755"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E38CC6D" w14:textId="77777777" w:rsidTr="00FC1E01">
        <w:trPr>
          <w:trHeight w:val="111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2EC903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78651120" w14:textId="51A48D3F"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Situation Room/National CMC/Analyses </w:t>
            </w:r>
            <w:r w:rsidR="00186F39" w:rsidRPr="00FC1E01">
              <w:rPr>
                <w:rFonts w:eastAsia="Times New Roman" w:cs="Calibri Light"/>
                <w:i/>
                <w:iCs/>
                <w:color w:val="000000"/>
                <w:sz w:val="16"/>
                <w:szCs w:val="16"/>
                <w:lang w:val="en-ZM" w:eastAsia="en-ZM"/>
              </w:rPr>
              <w:t>team (</w:t>
            </w:r>
            <w:r w:rsidRPr="00FC1E01">
              <w:rPr>
                <w:rFonts w:eastAsia="Times New Roman" w:cs="Calibri Light"/>
                <w:i/>
                <w:iCs/>
                <w:color w:val="000000"/>
                <w:sz w:val="16"/>
                <w:szCs w:val="16"/>
                <w:lang w:val="en-ZM" w:eastAsia="en-ZM"/>
              </w:rPr>
              <w:t xml:space="preserve">communication, transport, office space, translation, etc.); Province Hubs/CMC’s and district level CMCs </w:t>
            </w:r>
          </w:p>
        </w:tc>
        <w:tc>
          <w:tcPr>
            <w:tcW w:w="903" w:type="dxa"/>
            <w:tcBorders>
              <w:top w:val="nil"/>
              <w:left w:val="nil"/>
              <w:bottom w:val="single" w:sz="4" w:space="0" w:color="auto"/>
              <w:right w:val="single" w:sz="4" w:space="0" w:color="auto"/>
            </w:tcBorders>
            <w:shd w:val="clear" w:color="000000" w:fill="FFFFFF"/>
            <w:vAlign w:val="center"/>
            <w:hideMark/>
          </w:tcPr>
          <w:p w14:paraId="584EEABD"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6.2.7.1</w:t>
            </w:r>
          </w:p>
        </w:tc>
        <w:tc>
          <w:tcPr>
            <w:tcW w:w="1072" w:type="dxa"/>
            <w:tcBorders>
              <w:top w:val="nil"/>
              <w:left w:val="nil"/>
              <w:bottom w:val="single" w:sz="4" w:space="0" w:color="auto"/>
              <w:right w:val="single" w:sz="4" w:space="0" w:color="auto"/>
            </w:tcBorders>
            <w:shd w:val="clear" w:color="auto" w:fill="auto"/>
            <w:vAlign w:val="center"/>
            <w:hideMark/>
          </w:tcPr>
          <w:p w14:paraId="6690471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350,000.00</w:t>
            </w:r>
          </w:p>
        </w:tc>
        <w:tc>
          <w:tcPr>
            <w:tcW w:w="1072" w:type="dxa"/>
            <w:tcBorders>
              <w:top w:val="nil"/>
              <w:left w:val="nil"/>
              <w:bottom w:val="single" w:sz="4" w:space="0" w:color="auto"/>
              <w:right w:val="single" w:sz="4" w:space="0" w:color="auto"/>
            </w:tcBorders>
            <w:shd w:val="clear" w:color="auto" w:fill="auto"/>
            <w:vAlign w:val="center"/>
            <w:hideMark/>
          </w:tcPr>
          <w:p w14:paraId="48038B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90,930.48</w:t>
            </w:r>
          </w:p>
        </w:tc>
        <w:tc>
          <w:tcPr>
            <w:tcW w:w="1069" w:type="dxa"/>
            <w:tcBorders>
              <w:top w:val="nil"/>
              <w:left w:val="nil"/>
              <w:bottom w:val="single" w:sz="4" w:space="0" w:color="auto"/>
              <w:right w:val="single" w:sz="4" w:space="0" w:color="auto"/>
            </w:tcBorders>
            <w:shd w:val="clear" w:color="auto" w:fill="auto"/>
            <w:vAlign w:val="center"/>
            <w:hideMark/>
          </w:tcPr>
          <w:p w14:paraId="4B153B8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43,763.71</w:t>
            </w:r>
          </w:p>
        </w:tc>
        <w:tc>
          <w:tcPr>
            <w:tcW w:w="1146" w:type="dxa"/>
            <w:tcBorders>
              <w:top w:val="nil"/>
              <w:left w:val="nil"/>
              <w:bottom w:val="single" w:sz="4" w:space="0" w:color="auto"/>
              <w:right w:val="nil"/>
            </w:tcBorders>
            <w:shd w:val="clear" w:color="auto" w:fill="auto"/>
            <w:vAlign w:val="center"/>
            <w:hideMark/>
          </w:tcPr>
          <w:p w14:paraId="0898E69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134,694.19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CD3B63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102BAD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0C5C58F"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35E1DD33"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4074464"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35D7A584"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2CF59617"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648BC1BA"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350,000.00</w:t>
            </w:r>
          </w:p>
        </w:tc>
        <w:tc>
          <w:tcPr>
            <w:tcW w:w="1072" w:type="dxa"/>
            <w:tcBorders>
              <w:top w:val="nil"/>
              <w:left w:val="nil"/>
              <w:bottom w:val="single" w:sz="4" w:space="0" w:color="auto"/>
              <w:right w:val="single" w:sz="4" w:space="0" w:color="auto"/>
            </w:tcBorders>
            <w:shd w:val="clear" w:color="000000" w:fill="F7CAAC"/>
            <w:vAlign w:val="center"/>
            <w:hideMark/>
          </w:tcPr>
          <w:p w14:paraId="6093E07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90,930.48</w:t>
            </w:r>
          </w:p>
        </w:tc>
        <w:tc>
          <w:tcPr>
            <w:tcW w:w="1069" w:type="dxa"/>
            <w:tcBorders>
              <w:top w:val="nil"/>
              <w:left w:val="nil"/>
              <w:bottom w:val="single" w:sz="4" w:space="0" w:color="auto"/>
              <w:right w:val="single" w:sz="4" w:space="0" w:color="auto"/>
            </w:tcBorders>
            <w:shd w:val="clear" w:color="000000" w:fill="F7CAAC"/>
            <w:vAlign w:val="center"/>
            <w:hideMark/>
          </w:tcPr>
          <w:p w14:paraId="24167A7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43,763.71</w:t>
            </w:r>
          </w:p>
        </w:tc>
        <w:tc>
          <w:tcPr>
            <w:tcW w:w="1146" w:type="dxa"/>
            <w:tcBorders>
              <w:top w:val="nil"/>
              <w:left w:val="nil"/>
              <w:bottom w:val="single" w:sz="4" w:space="0" w:color="auto"/>
              <w:right w:val="nil"/>
            </w:tcBorders>
            <w:shd w:val="clear" w:color="000000" w:fill="F7CAAC"/>
            <w:vAlign w:val="center"/>
            <w:hideMark/>
          </w:tcPr>
          <w:p w14:paraId="0D65D7A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134,694.19</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170F6ED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61B54DE"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219395AD"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A3892CF" w14:textId="77777777" w:rsidTr="00FC1E01">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4EFAEB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6A0E7D5E"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Activity 6.2.8 Developing and deploying preventive actions</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48EC65A6"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0047DBA"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7581C0B" w14:textId="77777777" w:rsidR="00DB5BD2" w:rsidRPr="00FC1E01" w:rsidRDefault="00DB5BD2" w:rsidP="00DB5BD2">
            <w:pPr>
              <w:spacing w:after="0" w:line="240" w:lineRule="auto"/>
              <w:rPr>
                <w:rFonts w:ascii="Calibri Light" w:eastAsia="Times New Roman" w:hAnsi="Calibri Light" w:cs="Calibri Light"/>
                <w:b/>
                <w:bCs/>
                <w:sz w:val="16"/>
                <w:szCs w:val="16"/>
                <w:lang w:val="en-ZM" w:eastAsia="en-ZM"/>
              </w:rPr>
            </w:pPr>
            <w:r w:rsidRPr="00FC1E01">
              <w:rPr>
                <w:rFonts w:ascii="Calibri Light" w:eastAsia="Times New Roman" w:hAnsi="Calibri Light" w:cs="Calibri Light"/>
                <w:b/>
                <w:bCs/>
                <w:sz w:val="16"/>
                <w:szCs w:val="16"/>
                <w:lang w:val="en-ZM" w:eastAsia="en-ZM"/>
              </w:rPr>
              <w:t> </w:t>
            </w:r>
          </w:p>
        </w:tc>
      </w:tr>
      <w:tr w:rsidR="00FC1E01" w:rsidRPr="006D6850" w14:paraId="57E8E656" w14:textId="77777777" w:rsidTr="00FC1E01">
        <w:trPr>
          <w:trHeight w:val="5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764ED9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75FC4E6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 xml:space="preserve">Strengthening mediative capacity </w:t>
            </w:r>
          </w:p>
        </w:tc>
        <w:tc>
          <w:tcPr>
            <w:tcW w:w="903" w:type="dxa"/>
            <w:tcBorders>
              <w:top w:val="nil"/>
              <w:left w:val="nil"/>
              <w:bottom w:val="single" w:sz="4" w:space="0" w:color="auto"/>
              <w:right w:val="single" w:sz="4" w:space="0" w:color="auto"/>
            </w:tcBorders>
            <w:shd w:val="clear" w:color="000000" w:fill="FFFFFF"/>
            <w:vAlign w:val="center"/>
            <w:hideMark/>
          </w:tcPr>
          <w:p w14:paraId="6B59232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6.2.8.1</w:t>
            </w:r>
          </w:p>
        </w:tc>
        <w:tc>
          <w:tcPr>
            <w:tcW w:w="1072" w:type="dxa"/>
            <w:tcBorders>
              <w:top w:val="nil"/>
              <w:left w:val="nil"/>
              <w:bottom w:val="single" w:sz="4" w:space="0" w:color="auto"/>
              <w:right w:val="single" w:sz="4" w:space="0" w:color="auto"/>
            </w:tcBorders>
            <w:shd w:val="clear" w:color="auto" w:fill="auto"/>
            <w:vAlign w:val="center"/>
            <w:hideMark/>
          </w:tcPr>
          <w:p w14:paraId="55A595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75,000.00</w:t>
            </w:r>
          </w:p>
        </w:tc>
        <w:tc>
          <w:tcPr>
            <w:tcW w:w="1072" w:type="dxa"/>
            <w:tcBorders>
              <w:top w:val="nil"/>
              <w:left w:val="nil"/>
              <w:bottom w:val="single" w:sz="4" w:space="0" w:color="auto"/>
              <w:right w:val="single" w:sz="4" w:space="0" w:color="auto"/>
            </w:tcBorders>
            <w:shd w:val="clear" w:color="auto" w:fill="auto"/>
            <w:vAlign w:val="center"/>
            <w:hideMark/>
          </w:tcPr>
          <w:p w14:paraId="4C56313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21,432.54</w:t>
            </w:r>
          </w:p>
        </w:tc>
        <w:tc>
          <w:tcPr>
            <w:tcW w:w="1069" w:type="dxa"/>
            <w:tcBorders>
              <w:top w:val="nil"/>
              <w:left w:val="nil"/>
              <w:bottom w:val="single" w:sz="4" w:space="0" w:color="auto"/>
              <w:right w:val="single" w:sz="4" w:space="0" w:color="auto"/>
            </w:tcBorders>
            <w:shd w:val="clear" w:color="auto" w:fill="auto"/>
            <w:vAlign w:val="center"/>
            <w:hideMark/>
          </w:tcPr>
          <w:p w14:paraId="21AA968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85D45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21,432.54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D31000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BDA5FC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39A778C"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7EDA5FF9" w14:textId="77777777" w:rsidTr="006D6850">
        <w:trPr>
          <w:trHeight w:val="5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CD95F17"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5A21B3C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Training of staff involved in provincial hubs</w:t>
            </w:r>
          </w:p>
        </w:tc>
        <w:tc>
          <w:tcPr>
            <w:tcW w:w="903" w:type="dxa"/>
            <w:tcBorders>
              <w:top w:val="nil"/>
              <w:left w:val="nil"/>
              <w:bottom w:val="single" w:sz="4" w:space="0" w:color="auto"/>
              <w:right w:val="single" w:sz="4" w:space="0" w:color="auto"/>
            </w:tcBorders>
            <w:shd w:val="clear" w:color="000000" w:fill="FFFFFF"/>
            <w:vAlign w:val="center"/>
            <w:hideMark/>
          </w:tcPr>
          <w:p w14:paraId="59FA722B"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6.2.8.2</w:t>
            </w:r>
          </w:p>
        </w:tc>
        <w:tc>
          <w:tcPr>
            <w:tcW w:w="1072" w:type="dxa"/>
            <w:tcBorders>
              <w:top w:val="nil"/>
              <w:left w:val="nil"/>
              <w:bottom w:val="single" w:sz="4" w:space="0" w:color="auto"/>
              <w:right w:val="single" w:sz="4" w:space="0" w:color="auto"/>
            </w:tcBorders>
            <w:shd w:val="clear" w:color="000000" w:fill="FFFFFF"/>
            <w:vAlign w:val="center"/>
            <w:hideMark/>
          </w:tcPr>
          <w:p w14:paraId="77FAC12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20,000.00</w:t>
            </w:r>
          </w:p>
        </w:tc>
        <w:tc>
          <w:tcPr>
            <w:tcW w:w="1072" w:type="dxa"/>
            <w:tcBorders>
              <w:top w:val="nil"/>
              <w:left w:val="nil"/>
              <w:bottom w:val="single" w:sz="4" w:space="0" w:color="auto"/>
              <w:right w:val="single" w:sz="4" w:space="0" w:color="auto"/>
            </w:tcBorders>
            <w:shd w:val="clear" w:color="auto" w:fill="auto"/>
            <w:vAlign w:val="center"/>
            <w:hideMark/>
          </w:tcPr>
          <w:p w14:paraId="69D0AD5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23,032.46</w:t>
            </w:r>
          </w:p>
        </w:tc>
        <w:tc>
          <w:tcPr>
            <w:tcW w:w="1069" w:type="dxa"/>
            <w:tcBorders>
              <w:top w:val="nil"/>
              <w:left w:val="nil"/>
              <w:bottom w:val="single" w:sz="4" w:space="0" w:color="auto"/>
              <w:right w:val="single" w:sz="4" w:space="0" w:color="auto"/>
            </w:tcBorders>
            <w:shd w:val="clear" w:color="auto" w:fill="auto"/>
            <w:vAlign w:val="center"/>
            <w:hideMark/>
          </w:tcPr>
          <w:p w14:paraId="0597AB9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69F964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23,032.46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354FF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ED6010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2F36799"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3FBA757" w14:textId="77777777" w:rsidTr="006D6850">
        <w:trPr>
          <w:trHeight w:val="580"/>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AA0DC5B"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28323D2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Capacity support to the HRC hotline (information material, training, staff)</w:t>
            </w:r>
          </w:p>
        </w:tc>
        <w:tc>
          <w:tcPr>
            <w:tcW w:w="903" w:type="dxa"/>
            <w:tcBorders>
              <w:top w:val="nil"/>
              <w:left w:val="nil"/>
              <w:bottom w:val="single" w:sz="4" w:space="0" w:color="auto"/>
              <w:right w:val="single" w:sz="4" w:space="0" w:color="auto"/>
            </w:tcBorders>
            <w:shd w:val="clear" w:color="000000" w:fill="FFFFFF"/>
            <w:vAlign w:val="center"/>
            <w:hideMark/>
          </w:tcPr>
          <w:p w14:paraId="2A605CC1"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6.2.8.3</w:t>
            </w:r>
          </w:p>
        </w:tc>
        <w:tc>
          <w:tcPr>
            <w:tcW w:w="1072" w:type="dxa"/>
            <w:tcBorders>
              <w:top w:val="nil"/>
              <w:left w:val="nil"/>
              <w:bottom w:val="single" w:sz="4" w:space="0" w:color="auto"/>
              <w:right w:val="single" w:sz="4" w:space="0" w:color="auto"/>
            </w:tcBorders>
            <w:shd w:val="clear" w:color="000000" w:fill="FFFFFF"/>
            <w:vAlign w:val="center"/>
            <w:hideMark/>
          </w:tcPr>
          <w:p w14:paraId="4DD3275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389801A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69" w:type="dxa"/>
            <w:tcBorders>
              <w:top w:val="nil"/>
              <w:left w:val="nil"/>
              <w:bottom w:val="single" w:sz="4" w:space="0" w:color="auto"/>
              <w:right w:val="single" w:sz="4" w:space="0" w:color="auto"/>
            </w:tcBorders>
            <w:shd w:val="clear" w:color="auto" w:fill="auto"/>
            <w:vAlign w:val="center"/>
            <w:hideMark/>
          </w:tcPr>
          <w:p w14:paraId="3A852CF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21B589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E21CC8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1AF472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C4A932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6EED5642" w14:textId="77777777" w:rsidTr="006D6850">
        <w:trPr>
          <w:trHeight w:val="295"/>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84F97BC"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207CED0D"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Subtotal</w:t>
            </w:r>
          </w:p>
        </w:tc>
        <w:tc>
          <w:tcPr>
            <w:tcW w:w="903" w:type="dxa"/>
            <w:tcBorders>
              <w:top w:val="nil"/>
              <w:left w:val="nil"/>
              <w:bottom w:val="single" w:sz="4" w:space="0" w:color="auto"/>
              <w:right w:val="single" w:sz="4" w:space="0" w:color="auto"/>
            </w:tcBorders>
            <w:shd w:val="clear" w:color="000000" w:fill="F7CAAC"/>
            <w:vAlign w:val="center"/>
            <w:hideMark/>
          </w:tcPr>
          <w:p w14:paraId="739ED8F9"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2FF6ACB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135,000.00</w:t>
            </w:r>
          </w:p>
        </w:tc>
        <w:tc>
          <w:tcPr>
            <w:tcW w:w="1072" w:type="dxa"/>
            <w:tcBorders>
              <w:top w:val="nil"/>
              <w:left w:val="nil"/>
              <w:bottom w:val="single" w:sz="4" w:space="0" w:color="auto"/>
              <w:right w:val="single" w:sz="4" w:space="0" w:color="auto"/>
            </w:tcBorders>
            <w:shd w:val="clear" w:color="000000" w:fill="F7CAAC"/>
            <w:vAlign w:val="center"/>
            <w:hideMark/>
          </w:tcPr>
          <w:p w14:paraId="254C9D7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54,465.00</w:t>
            </w:r>
          </w:p>
        </w:tc>
        <w:tc>
          <w:tcPr>
            <w:tcW w:w="1069" w:type="dxa"/>
            <w:tcBorders>
              <w:top w:val="nil"/>
              <w:left w:val="nil"/>
              <w:bottom w:val="single" w:sz="4" w:space="0" w:color="auto"/>
              <w:right w:val="single" w:sz="4" w:space="0" w:color="auto"/>
            </w:tcBorders>
            <w:shd w:val="clear" w:color="000000" w:fill="F7CAAC"/>
            <w:vAlign w:val="center"/>
            <w:hideMark/>
          </w:tcPr>
          <w:p w14:paraId="07415518"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706A270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54,465.00</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3368F37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C50081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5537CF4"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4653C7D7" w14:textId="77777777" w:rsidTr="00FC1E01">
        <w:trPr>
          <w:trHeight w:val="65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1315F8" w14:textId="77777777" w:rsidR="00DB5BD2" w:rsidRPr="00FC1E01" w:rsidRDefault="00DB5BD2" w:rsidP="00DB5BD2">
            <w:pPr>
              <w:spacing w:after="0" w:line="240" w:lineRule="auto"/>
              <w:rPr>
                <w:rFonts w:eastAsia="Times New Roman" w:cs="Calibri"/>
                <w:b/>
                <w:bCs/>
                <w:color w:val="000000"/>
                <w:sz w:val="16"/>
                <w:szCs w:val="16"/>
                <w:lang w:val="en-ZM" w:eastAsia="en-ZM"/>
              </w:rPr>
            </w:pPr>
            <w:r w:rsidRPr="00FC1E01">
              <w:rPr>
                <w:rFonts w:eastAsia="Times New Roman" w:cs="Calibri"/>
                <w:b/>
                <w:bCs/>
                <w:color w:val="000000"/>
                <w:sz w:val="16"/>
                <w:szCs w:val="16"/>
                <w:lang w:val="en-ZM" w:eastAsia="en-ZM"/>
              </w:rPr>
              <w:t>Output 6.3 Strengthening of conflict management mechanisms</w:t>
            </w:r>
          </w:p>
        </w:tc>
        <w:tc>
          <w:tcPr>
            <w:tcW w:w="7482" w:type="dxa"/>
            <w:gridSpan w:val="6"/>
            <w:tcBorders>
              <w:top w:val="single" w:sz="4" w:space="0" w:color="auto"/>
              <w:left w:val="nil"/>
              <w:bottom w:val="single" w:sz="4" w:space="0" w:color="auto"/>
              <w:right w:val="single" w:sz="4" w:space="0" w:color="auto"/>
            </w:tcBorders>
            <w:shd w:val="clear" w:color="000000" w:fill="F2F2F2"/>
            <w:vAlign w:val="center"/>
            <w:hideMark/>
          </w:tcPr>
          <w:p w14:paraId="513E8576"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Activity 6.3.1 Support to Conflict Management Committees (Support the capacity development of Conflict Management Committees in targeted high-risk locations):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6692ECD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D93C57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90A971C"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0A6EDC1C"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7266590"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371312B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Peace awareness training (youths, political parties, chiefs)</w:t>
            </w:r>
          </w:p>
        </w:tc>
        <w:tc>
          <w:tcPr>
            <w:tcW w:w="903" w:type="dxa"/>
            <w:tcBorders>
              <w:top w:val="nil"/>
              <w:left w:val="nil"/>
              <w:bottom w:val="single" w:sz="4" w:space="0" w:color="auto"/>
              <w:right w:val="single" w:sz="4" w:space="0" w:color="auto"/>
            </w:tcBorders>
            <w:shd w:val="clear" w:color="000000" w:fill="FFFFFF"/>
            <w:vAlign w:val="center"/>
            <w:hideMark/>
          </w:tcPr>
          <w:p w14:paraId="71C1C24E"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6.3.1.1</w:t>
            </w:r>
          </w:p>
        </w:tc>
        <w:tc>
          <w:tcPr>
            <w:tcW w:w="1072" w:type="dxa"/>
            <w:tcBorders>
              <w:top w:val="nil"/>
              <w:left w:val="nil"/>
              <w:bottom w:val="single" w:sz="4" w:space="0" w:color="auto"/>
              <w:right w:val="single" w:sz="4" w:space="0" w:color="auto"/>
            </w:tcBorders>
            <w:shd w:val="clear" w:color="auto" w:fill="auto"/>
            <w:vAlign w:val="center"/>
            <w:hideMark/>
          </w:tcPr>
          <w:p w14:paraId="314823A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60,000.00</w:t>
            </w:r>
          </w:p>
        </w:tc>
        <w:tc>
          <w:tcPr>
            <w:tcW w:w="1072" w:type="dxa"/>
            <w:tcBorders>
              <w:top w:val="nil"/>
              <w:left w:val="nil"/>
              <w:bottom w:val="single" w:sz="4" w:space="0" w:color="auto"/>
              <w:right w:val="single" w:sz="4" w:space="0" w:color="auto"/>
            </w:tcBorders>
            <w:shd w:val="clear" w:color="auto" w:fill="auto"/>
            <w:vAlign w:val="center"/>
            <w:hideMark/>
          </w:tcPr>
          <w:p w14:paraId="378C4DC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2,061.98</w:t>
            </w:r>
          </w:p>
        </w:tc>
        <w:tc>
          <w:tcPr>
            <w:tcW w:w="1069" w:type="dxa"/>
            <w:tcBorders>
              <w:top w:val="nil"/>
              <w:left w:val="nil"/>
              <w:bottom w:val="single" w:sz="4" w:space="0" w:color="auto"/>
              <w:right w:val="single" w:sz="4" w:space="0" w:color="auto"/>
            </w:tcBorders>
            <w:shd w:val="clear" w:color="auto" w:fill="auto"/>
            <w:vAlign w:val="center"/>
            <w:hideMark/>
          </w:tcPr>
          <w:p w14:paraId="1C90A72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4697787"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2,061.98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D1B799F"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2157ABC" w14:textId="77777777" w:rsidR="00DB5BD2" w:rsidRPr="00FC1E01" w:rsidRDefault="00DB5BD2" w:rsidP="00DB5BD2">
            <w:pPr>
              <w:spacing w:after="0" w:line="240" w:lineRule="auto"/>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D12846B" w14:textId="77777777" w:rsidR="00DB5BD2" w:rsidRPr="00FC1E01" w:rsidRDefault="00DB5BD2" w:rsidP="00DB5BD2">
            <w:pPr>
              <w:spacing w:after="0" w:line="240" w:lineRule="auto"/>
              <w:rPr>
                <w:rFonts w:ascii="Calibri Light" w:eastAsia="Times New Roman" w:hAnsi="Calibri Light" w:cs="Calibri Light"/>
                <w:sz w:val="16"/>
                <w:szCs w:val="16"/>
                <w:lang w:val="en-ZM" w:eastAsia="en-ZM"/>
              </w:rPr>
            </w:pPr>
            <w:r w:rsidRPr="00FC1E01">
              <w:rPr>
                <w:rFonts w:ascii="Calibri Light" w:eastAsia="Times New Roman" w:hAnsi="Calibri Light" w:cs="Calibri Light"/>
                <w:sz w:val="16"/>
                <w:szCs w:val="16"/>
                <w:lang w:val="en-ZM" w:eastAsia="en-ZM"/>
              </w:rPr>
              <w:t> </w:t>
            </w:r>
          </w:p>
        </w:tc>
      </w:tr>
      <w:tr w:rsidR="00FC1E01" w:rsidRPr="006D6850" w14:paraId="44CE0412"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9FECC7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1EF747E7"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Review of Conflict Management Guidelines Manuals; validate </w:t>
            </w:r>
          </w:p>
        </w:tc>
        <w:tc>
          <w:tcPr>
            <w:tcW w:w="903" w:type="dxa"/>
            <w:tcBorders>
              <w:top w:val="nil"/>
              <w:left w:val="nil"/>
              <w:bottom w:val="single" w:sz="4" w:space="0" w:color="auto"/>
              <w:right w:val="single" w:sz="4" w:space="0" w:color="auto"/>
            </w:tcBorders>
            <w:shd w:val="clear" w:color="000000" w:fill="FFFFFF"/>
            <w:vAlign w:val="center"/>
            <w:hideMark/>
          </w:tcPr>
          <w:p w14:paraId="0F8E2BC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6.3.1.2</w:t>
            </w:r>
          </w:p>
        </w:tc>
        <w:tc>
          <w:tcPr>
            <w:tcW w:w="1072" w:type="dxa"/>
            <w:tcBorders>
              <w:top w:val="nil"/>
              <w:left w:val="nil"/>
              <w:bottom w:val="single" w:sz="4" w:space="0" w:color="auto"/>
              <w:right w:val="single" w:sz="4" w:space="0" w:color="auto"/>
            </w:tcBorders>
            <w:shd w:val="clear" w:color="auto" w:fill="auto"/>
            <w:vAlign w:val="center"/>
            <w:hideMark/>
          </w:tcPr>
          <w:p w14:paraId="5C3165D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6E1D34C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17DEB2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6B296E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C52DE4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2260788"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7FBE005"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E4AC7BB"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E7F01BA"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5972189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iii.</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Printing of guidelines and manuals for CMCs</w:t>
            </w:r>
          </w:p>
        </w:tc>
        <w:tc>
          <w:tcPr>
            <w:tcW w:w="903" w:type="dxa"/>
            <w:tcBorders>
              <w:top w:val="nil"/>
              <w:left w:val="nil"/>
              <w:bottom w:val="single" w:sz="4" w:space="0" w:color="auto"/>
              <w:right w:val="single" w:sz="4" w:space="0" w:color="auto"/>
            </w:tcBorders>
            <w:shd w:val="clear" w:color="000000" w:fill="FFFFFF"/>
            <w:vAlign w:val="center"/>
            <w:hideMark/>
          </w:tcPr>
          <w:p w14:paraId="0925E812"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6.3.1.3</w:t>
            </w:r>
          </w:p>
        </w:tc>
        <w:tc>
          <w:tcPr>
            <w:tcW w:w="1072" w:type="dxa"/>
            <w:tcBorders>
              <w:top w:val="nil"/>
              <w:left w:val="nil"/>
              <w:bottom w:val="single" w:sz="4" w:space="0" w:color="auto"/>
              <w:right w:val="single" w:sz="4" w:space="0" w:color="auto"/>
            </w:tcBorders>
            <w:shd w:val="clear" w:color="auto" w:fill="auto"/>
            <w:vAlign w:val="center"/>
            <w:hideMark/>
          </w:tcPr>
          <w:p w14:paraId="0E44A92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30,000.00</w:t>
            </w:r>
          </w:p>
        </w:tc>
        <w:tc>
          <w:tcPr>
            <w:tcW w:w="1072" w:type="dxa"/>
            <w:tcBorders>
              <w:top w:val="nil"/>
              <w:left w:val="nil"/>
              <w:bottom w:val="single" w:sz="4" w:space="0" w:color="auto"/>
              <w:right w:val="single" w:sz="4" w:space="0" w:color="auto"/>
            </w:tcBorders>
            <w:shd w:val="clear" w:color="auto" w:fill="auto"/>
            <w:vAlign w:val="center"/>
            <w:hideMark/>
          </w:tcPr>
          <w:p w14:paraId="7B19C98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7553F2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C63648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C134CF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B7D01C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35BA7C99"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2D91878"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5DD3C15"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3356C1B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iv.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Training of the National Conflict Management Committee and targeted areas (including hotspots)</w:t>
            </w:r>
          </w:p>
        </w:tc>
        <w:tc>
          <w:tcPr>
            <w:tcW w:w="903" w:type="dxa"/>
            <w:tcBorders>
              <w:top w:val="nil"/>
              <w:left w:val="nil"/>
              <w:bottom w:val="single" w:sz="4" w:space="0" w:color="auto"/>
              <w:right w:val="single" w:sz="4" w:space="0" w:color="auto"/>
            </w:tcBorders>
            <w:shd w:val="clear" w:color="000000" w:fill="FFFFFF"/>
            <w:vAlign w:val="center"/>
            <w:hideMark/>
          </w:tcPr>
          <w:p w14:paraId="2252DD1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6.3.1.4</w:t>
            </w:r>
          </w:p>
        </w:tc>
        <w:tc>
          <w:tcPr>
            <w:tcW w:w="1072" w:type="dxa"/>
            <w:tcBorders>
              <w:top w:val="nil"/>
              <w:left w:val="nil"/>
              <w:bottom w:val="single" w:sz="4" w:space="0" w:color="auto"/>
              <w:right w:val="single" w:sz="4" w:space="0" w:color="auto"/>
            </w:tcBorders>
            <w:shd w:val="clear" w:color="auto" w:fill="auto"/>
            <w:vAlign w:val="center"/>
            <w:hideMark/>
          </w:tcPr>
          <w:p w14:paraId="5FF8204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40,000.00</w:t>
            </w:r>
          </w:p>
        </w:tc>
        <w:tc>
          <w:tcPr>
            <w:tcW w:w="1072" w:type="dxa"/>
            <w:tcBorders>
              <w:top w:val="nil"/>
              <w:left w:val="nil"/>
              <w:bottom w:val="single" w:sz="4" w:space="0" w:color="auto"/>
              <w:right w:val="single" w:sz="4" w:space="0" w:color="auto"/>
            </w:tcBorders>
            <w:shd w:val="clear" w:color="auto" w:fill="auto"/>
            <w:vAlign w:val="center"/>
            <w:hideMark/>
          </w:tcPr>
          <w:p w14:paraId="4CFC3A9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36055B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1C4794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96CD2E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EE3163F"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8D9492D"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55C6A3E5"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D8C7441"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FFFFF"/>
            <w:vAlign w:val="center"/>
            <w:hideMark/>
          </w:tcPr>
          <w:p w14:paraId="1054D874"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v.</w:t>
            </w:r>
            <w:r w:rsidRPr="00FC1E01">
              <w:rPr>
                <w:rFonts w:eastAsia="Times New Roman" w:cs="Times New Roman"/>
                <w:color w:val="000000"/>
                <w:sz w:val="16"/>
                <w:szCs w:val="16"/>
                <w:lang w:val="en-ZM" w:eastAsia="en-ZM"/>
              </w:rPr>
              <w:t> </w:t>
            </w:r>
            <w:r w:rsidRPr="00FC1E01">
              <w:rPr>
                <w:rFonts w:eastAsia="Times New Roman" w:cs="Calibri Light"/>
                <w:i/>
                <w:iCs/>
                <w:color w:val="000000"/>
                <w:sz w:val="16"/>
                <w:szCs w:val="16"/>
                <w:lang w:val="en-ZM" w:eastAsia="en-ZM"/>
              </w:rPr>
              <w:t xml:space="preserve">Development of peace awareness materials (ICT materials) for conflict prevention </w:t>
            </w:r>
          </w:p>
        </w:tc>
        <w:tc>
          <w:tcPr>
            <w:tcW w:w="903" w:type="dxa"/>
            <w:tcBorders>
              <w:top w:val="nil"/>
              <w:left w:val="nil"/>
              <w:bottom w:val="single" w:sz="4" w:space="0" w:color="auto"/>
              <w:right w:val="single" w:sz="4" w:space="0" w:color="auto"/>
            </w:tcBorders>
            <w:shd w:val="clear" w:color="000000" w:fill="FFFFFF"/>
            <w:vAlign w:val="center"/>
            <w:hideMark/>
          </w:tcPr>
          <w:p w14:paraId="220090EA"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6.3.1.5</w:t>
            </w:r>
          </w:p>
        </w:tc>
        <w:tc>
          <w:tcPr>
            <w:tcW w:w="1072" w:type="dxa"/>
            <w:tcBorders>
              <w:top w:val="nil"/>
              <w:left w:val="nil"/>
              <w:bottom w:val="single" w:sz="4" w:space="0" w:color="auto"/>
              <w:right w:val="single" w:sz="4" w:space="0" w:color="auto"/>
            </w:tcBorders>
            <w:shd w:val="clear" w:color="auto" w:fill="auto"/>
            <w:vAlign w:val="center"/>
            <w:hideMark/>
          </w:tcPr>
          <w:p w14:paraId="0AC4326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65,000.00</w:t>
            </w:r>
          </w:p>
        </w:tc>
        <w:tc>
          <w:tcPr>
            <w:tcW w:w="1072" w:type="dxa"/>
            <w:tcBorders>
              <w:top w:val="nil"/>
              <w:left w:val="nil"/>
              <w:bottom w:val="single" w:sz="4" w:space="0" w:color="auto"/>
              <w:right w:val="single" w:sz="4" w:space="0" w:color="auto"/>
            </w:tcBorders>
            <w:shd w:val="clear" w:color="auto" w:fill="auto"/>
            <w:vAlign w:val="center"/>
            <w:hideMark/>
          </w:tcPr>
          <w:p w14:paraId="23CD971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12B389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22782E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0D6982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398437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36145FC"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2E7B83E" w14:textId="77777777" w:rsidTr="00FC1E01">
        <w:trPr>
          <w:trHeight w:val="658"/>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08A6FBE"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9EDA6EA" w14:textId="77777777" w:rsidR="00DB5BD2" w:rsidRPr="00FC1E01" w:rsidRDefault="00DB5BD2" w:rsidP="00DB5BD2">
            <w:pPr>
              <w:spacing w:after="0" w:line="240" w:lineRule="auto"/>
              <w:ind w:firstLineChars="200" w:firstLine="320"/>
              <w:rPr>
                <w:rFonts w:eastAsia="Times New Roman" w:cs="Calibri"/>
                <w:color w:val="000000"/>
                <w:sz w:val="16"/>
                <w:szCs w:val="16"/>
                <w:lang w:val="en-ZM" w:eastAsia="en-ZM"/>
              </w:rPr>
            </w:pPr>
            <w:r w:rsidRPr="00FC1E01">
              <w:rPr>
                <w:rFonts w:eastAsia="Times New Roman" w:cs="Calibri"/>
                <w:color w:val="000000"/>
                <w:sz w:val="16"/>
                <w:szCs w:val="16"/>
                <w:lang w:val="en-ZM" w:eastAsia="en-ZM"/>
              </w:rPr>
              <w:t>·</w:t>
            </w:r>
            <w:r w:rsidRPr="00FC1E01">
              <w:rPr>
                <w:rFonts w:eastAsia="Times New Roman" w:cs="Times New Roman"/>
                <w:color w:val="000000"/>
                <w:sz w:val="16"/>
                <w:szCs w:val="16"/>
                <w:lang w:val="en-ZM" w:eastAsia="en-ZM"/>
              </w:rPr>
              <w:t xml:space="preserve">       </w:t>
            </w:r>
            <w:r w:rsidRPr="00FC1E01">
              <w:rPr>
                <w:rFonts w:eastAsia="Times New Roman" w:cs="Calibri Light"/>
                <w:i/>
                <w:iCs/>
                <w:color w:val="000000"/>
                <w:sz w:val="16"/>
                <w:szCs w:val="16"/>
                <w:lang w:val="en-ZM" w:eastAsia="en-ZM"/>
              </w:rPr>
              <w:t>Monitoring of implementation of activities</w:t>
            </w:r>
          </w:p>
        </w:tc>
        <w:tc>
          <w:tcPr>
            <w:tcW w:w="903" w:type="dxa"/>
            <w:tcBorders>
              <w:top w:val="nil"/>
              <w:left w:val="nil"/>
              <w:bottom w:val="single" w:sz="4" w:space="0" w:color="auto"/>
              <w:right w:val="single" w:sz="4" w:space="0" w:color="auto"/>
            </w:tcBorders>
            <w:shd w:val="clear" w:color="000000" w:fill="FFFFFF"/>
            <w:vAlign w:val="center"/>
            <w:hideMark/>
          </w:tcPr>
          <w:p w14:paraId="4D291F25" w14:textId="77777777" w:rsidR="00DB5BD2" w:rsidRPr="00FC1E01" w:rsidRDefault="00DB5BD2" w:rsidP="00DB5BD2">
            <w:pPr>
              <w:spacing w:after="0" w:line="240" w:lineRule="auto"/>
              <w:ind w:firstLineChars="100" w:firstLine="160"/>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6.3.1.6</w:t>
            </w:r>
          </w:p>
        </w:tc>
        <w:tc>
          <w:tcPr>
            <w:tcW w:w="1072" w:type="dxa"/>
            <w:tcBorders>
              <w:top w:val="nil"/>
              <w:left w:val="nil"/>
              <w:bottom w:val="single" w:sz="4" w:space="0" w:color="auto"/>
              <w:right w:val="single" w:sz="4" w:space="0" w:color="auto"/>
            </w:tcBorders>
            <w:shd w:val="clear" w:color="auto" w:fill="auto"/>
            <w:vAlign w:val="center"/>
            <w:hideMark/>
          </w:tcPr>
          <w:p w14:paraId="3D9CBAD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2,000.00</w:t>
            </w:r>
          </w:p>
        </w:tc>
        <w:tc>
          <w:tcPr>
            <w:tcW w:w="1072" w:type="dxa"/>
            <w:tcBorders>
              <w:top w:val="nil"/>
              <w:left w:val="nil"/>
              <w:bottom w:val="single" w:sz="4" w:space="0" w:color="auto"/>
              <w:right w:val="single" w:sz="4" w:space="0" w:color="auto"/>
            </w:tcBorders>
            <w:shd w:val="clear" w:color="auto" w:fill="auto"/>
            <w:vAlign w:val="center"/>
            <w:hideMark/>
          </w:tcPr>
          <w:p w14:paraId="40B983C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28006A4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2FA774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DBF4CF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EF97075"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25C1D96" w14:textId="77777777" w:rsidR="00DB5BD2" w:rsidRPr="00FC1E01" w:rsidRDefault="00DB5BD2" w:rsidP="00DB5BD2">
            <w:pPr>
              <w:spacing w:after="0" w:line="240" w:lineRule="auto"/>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445F4F" w:rsidRPr="006D6850" w14:paraId="7C7AE10E" w14:textId="77777777" w:rsidTr="006D6850">
        <w:trPr>
          <w:trHeight w:val="29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E93F792"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000000" w:fill="F7CAAC"/>
            <w:vAlign w:val="center"/>
            <w:hideMark/>
          </w:tcPr>
          <w:p w14:paraId="7D8D6CBC"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xml:space="preserve">Subtotal </w:t>
            </w:r>
          </w:p>
        </w:tc>
        <w:tc>
          <w:tcPr>
            <w:tcW w:w="903" w:type="dxa"/>
            <w:tcBorders>
              <w:top w:val="nil"/>
              <w:left w:val="nil"/>
              <w:bottom w:val="single" w:sz="4" w:space="0" w:color="auto"/>
              <w:right w:val="single" w:sz="4" w:space="0" w:color="auto"/>
            </w:tcBorders>
            <w:shd w:val="clear" w:color="000000" w:fill="F7CAAC"/>
            <w:vAlign w:val="center"/>
            <w:hideMark/>
          </w:tcPr>
          <w:p w14:paraId="35915A30" w14:textId="77777777" w:rsidR="00DB5BD2" w:rsidRPr="00FC1E01" w:rsidRDefault="00DB5BD2" w:rsidP="00DB5BD2">
            <w:pPr>
              <w:spacing w:after="0" w:line="240" w:lineRule="auto"/>
              <w:rPr>
                <w:rFonts w:eastAsia="Times New Roman" w:cs="Calibri Light"/>
                <w:b/>
                <w:bCs/>
                <w:i/>
                <w:iCs/>
                <w:color w:val="000000"/>
                <w:sz w:val="16"/>
                <w:szCs w:val="16"/>
                <w:lang w:val="en-ZM" w:eastAsia="en-ZM"/>
              </w:rPr>
            </w:pPr>
            <w:r w:rsidRPr="00FC1E01">
              <w:rPr>
                <w:rFonts w:eastAsia="Times New Roman" w:cs="Calibri Light"/>
                <w:b/>
                <w:bCs/>
                <w:i/>
                <w:i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F7CAAC"/>
            <w:vAlign w:val="center"/>
            <w:hideMark/>
          </w:tcPr>
          <w:p w14:paraId="243DC0E0"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197,000.00</w:t>
            </w:r>
          </w:p>
        </w:tc>
        <w:tc>
          <w:tcPr>
            <w:tcW w:w="1072" w:type="dxa"/>
            <w:tcBorders>
              <w:top w:val="nil"/>
              <w:left w:val="nil"/>
              <w:bottom w:val="single" w:sz="4" w:space="0" w:color="auto"/>
              <w:right w:val="single" w:sz="4" w:space="0" w:color="auto"/>
            </w:tcBorders>
            <w:shd w:val="clear" w:color="000000" w:fill="F7CAAC"/>
            <w:vAlign w:val="center"/>
            <w:hideMark/>
          </w:tcPr>
          <w:p w14:paraId="701D1841"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2,061.98</w:t>
            </w:r>
          </w:p>
        </w:tc>
        <w:tc>
          <w:tcPr>
            <w:tcW w:w="1069" w:type="dxa"/>
            <w:tcBorders>
              <w:top w:val="nil"/>
              <w:left w:val="nil"/>
              <w:bottom w:val="single" w:sz="4" w:space="0" w:color="auto"/>
              <w:right w:val="single" w:sz="4" w:space="0" w:color="auto"/>
            </w:tcBorders>
            <w:shd w:val="clear" w:color="000000" w:fill="F7CAAC"/>
            <w:vAlign w:val="center"/>
            <w:hideMark/>
          </w:tcPr>
          <w:p w14:paraId="27386F6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F7CAAC"/>
            <w:vAlign w:val="center"/>
            <w:hideMark/>
          </w:tcPr>
          <w:p w14:paraId="3B156FCC"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2,061.98</w:t>
            </w:r>
          </w:p>
        </w:tc>
        <w:tc>
          <w:tcPr>
            <w:tcW w:w="1031" w:type="dxa"/>
            <w:tcBorders>
              <w:top w:val="nil"/>
              <w:left w:val="single" w:sz="4" w:space="0" w:color="auto"/>
              <w:bottom w:val="single" w:sz="4" w:space="0" w:color="auto"/>
              <w:right w:val="single" w:sz="4" w:space="0" w:color="auto"/>
            </w:tcBorders>
            <w:shd w:val="clear" w:color="000000" w:fill="F7CAAC"/>
            <w:vAlign w:val="center"/>
            <w:hideMark/>
          </w:tcPr>
          <w:p w14:paraId="406EA83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039492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60B78BCB"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1F315DB5" w14:textId="77777777" w:rsidTr="006D6850">
        <w:trPr>
          <w:trHeight w:val="31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118CF06" w14:textId="77777777" w:rsidR="00DB5BD2" w:rsidRPr="00FC1E01" w:rsidRDefault="00DB5BD2" w:rsidP="00DB5BD2">
            <w:pPr>
              <w:spacing w:after="0" w:line="240" w:lineRule="auto"/>
              <w:rPr>
                <w:rFonts w:eastAsia="Times New Roman" w:cs="Calibri"/>
                <w:b/>
                <w:bCs/>
                <w:color w:val="000000"/>
                <w:sz w:val="16"/>
                <w:szCs w:val="16"/>
                <w:lang w:val="en-ZM" w:eastAsia="en-ZM"/>
              </w:rPr>
            </w:pPr>
          </w:p>
        </w:tc>
        <w:tc>
          <w:tcPr>
            <w:tcW w:w="2220" w:type="dxa"/>
            <w:tcBorders>
              <w:top w:val="single" w:sz="4" w:space="0" w:color="auto"/>
              <w:left w:val="nil"/>
              <w:bottom w:val="single" w:sz="4" w:space="0" w:color="auto"/>
              <w:right w:val="single" w:sz="4" w:space="0" w:color="000000"/>
            </w:tcBorders>
            <w:shd w:val="clear" w:color="000000" w:fill="B4C6E7"/>
            <w:vAlign w:val="center"/>
            <w:hideMark/>
          </w:tcPr>
          <w:p w14:paraId="7FCAD33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Subtotal for Result 6</w:t>
            </w:r>
          </w:p>
        </w:tc>
        <w:tc>
          <w:tcPr>
            <w:tcW w:w="903" w:type="dxa"/>
            <w:tcBorders>
              <w:top w:val="nil"/>
              <w:left w:val="nil"/>
              <w:bottom w:val="single" w:sz="4" w:space="0" w:color="auto"/>
              <w:right w:val="single" w:sz="4" w:space="0" w:color="auto"/>
            </w:tcBorders>
            <w:shd w:val="clear" w:color="000000" w:fill="B4C6E7"/>
            <w:vAlign w:val="center"/>
            <w:hideMark/>
          </w:tcPr>
          <w:p w14:paraId="23170F5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46B3AB4F"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2,307,500.00</w:t>
            </w:r>
          </w:p>
        </w:tc>
        <w:tc>
          <w:tcPr>
            <w:tcW w:w="1072" w:type="dxa"/>
            <w:tcBorders>
              <w:top w:val="nil"/>
              <w:left w:val="nil"/>
              <w:bottom w:val="single" w:sz="4" w:space="0" w:color="auto"/>
              <w:right w:val="single" w:sz="4" w:space="0" w:color="auto"/>
            </w:tcBorders>
            <w:shd w:val="clear" w:color="000000" w:fill="B4C6E7"/>
            <w:vAlign w:val="center"/>
            <w:hideMark/>
          </w:tcPr>
          <w:p w14:paraId="75BFCC77"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742,981.21</w:t>
            </w:r>
          </w:p>
        </w:tc>
        <w:tc>
          <w:tcPr>
            <w:tcW w:w="1069" w:type="dxa"/>
            <w:tcBorders>
              <w:top w:val="nil"/>
              <w:left w:val="nil"/>
              <w:bottom w:val="single" w:sz="4" w:space="0" w:color="auto"/>
              <w:right w:val="single" w:sz="4" w:space="0" w:color="auto"/>
            </w:tcBorders>
            <w:shd w:val="clear" w:color="000000" w:fill="B4C6E7"/>
            <w:vAlign w:val="center"/>
            <w:hideMark/>
          </w:tcPr>
          <w:p w14:paraId="5A13D81B"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100,529.57</w:t>
            </w:r>
          </w:p>
        </w:tc>
        <w:tc>
          <w:tcPr>
            <w:tcW w:w="1146" w:type="dxa"/>
            <w:tcBorders>
              <w:top w:val="nil"/>
              <w:left w:val="nil"/>
              <w:bottom w:val="single" w:sz="4" w:space="0" w:color="auto"/>
              <w:right w:val="nil"/>
            </w:tcBorders>
            <w:shd w:val="clear" w:color="000000" w:fill="B4C6E7"/>
            <w:vAlign w:val="center"/>
            <w:hideMark/>
          </w:tcPr>
          <w:p w14:paraId="46566CC8"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843,510.78</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7C9820D9"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7331301F"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37%</w:t>
            </w:r>
          </w:p>
        </w:tc>
        <w:tc>
          <w:tcPr>
            <w:tcW w:w="2442" w:type="dxa"/>
            <w:tcBorders>
              <w:top w:val="nil"/>
              <w:left w:val="nil"/>
              <w:bottom w:val="nil"/>
              <w:right w:val="single" w:sz="8" w:space="0" w:color="auto"/>
            </w:tcBorders>
            <w:shd w:val="clear" w:color="000000" w:fill="E2EFDA"/>
            <w:vAlign w:val="center"/>
            <w:hideMark/>
          </w:tcPr>
          <w:p w14:paraId="411008E0"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2A2FCE1D" w14:textId="77777777" w:rsidTr="00FC1E01">
        <w:trPr>
          <w:trHeight w:val="295"/>
        </w:trPr>
        <w:tc>
          <w:tcPr>
            <w:tcW w:w="1701" w:type="dxa"/>
            <w:vMerge w:val="restart"/>
            <w:tcBorders>
              <w:top w:val="single" w:sz="4" w:space="0" w:color="auto"/>
              <w:left w:val="single" w:sz="4" w:space="0" w:color="auto"/>
              <w:bottom w:val="single" w:sz="4" w:space="0" w:color="000000"/>
              <w:right w:val="single" w:sz="4" w:space="0" w:color="000000"/>
            </w:tcBorders>
            <w:shd w:val="clear" w:color="000000" w:fill="FFFFFF"/>
            <w:hideMark/>
          </w:tcPr>
          <w:p w14:paraId="43E4A48C"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xml:space="preserve">7. Project Management/Project Office </w:t>
            </w:r>
          </w:p>
        </w:tc>
        <w:tc>
          <w:tcPr>
            <w:tcW w:w="7482" w:type="dxa"/>
            <w:gridSpan w:val="6"/>
            <w:tcBorders>
              <w:top w:val="single" w:sz="4" w:space="0" w:color="auto"/>
              <w:left w:val="nil"/>
              <w:bottom w:val="single" w:sz="4" w:space="0" w:color="auto"/>
              <w:right w:val="nil"/>
            </w:tcBorders>
            <w:shd w:val="clear" w:color="000000" w:fill="F2F2F2"/>
            <w:vAlign w:val="center"/>
            <w:hideMark/>
          </w:tcPr>
          <w:p w14:paraId="358966C0"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7.1 Project Management Unit Team </w:t>
            </w:r>
          </w:p>
        </w:tc>
        <w:tc>
          <w:tcPr>
            <w:tcW w:w="1031" w:type="dxa"/>
            <w:tcBorders>
              <w:top w:val="nil"/>
              <w:left w:val="single" w:sz="4" w:space="0" w:color="auto"/>
              <w:bottom w:val="single" w:sz="4" w:space="0" w:color="auto"/>
              <w:right w:val="single" w:sz="4" w:space="0" w:color="auto"/>
            </w:tcBorders>
            <w:shd w:val="clear" w:color="000000" w:fill="F2F2F2"/>
            <w:vAlign w:val="center"/>
            <w:hideMark/>
          </w:tcPr>
          <w:p w14:paraId="7337B00F"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A6A2743"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570F9E7"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FC1E01" w:rsidRPr="006D6850" w14:paraId="7D7B6988" w14:textId="77777777" w:rsidTr="00FC1E01">
        <w:trPr>
          <w:trHeight w:val="704"/>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702F50C"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177F7DE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 Senior Elections Advisor/ Programme Manager FTA P5 (3 years) (100%)</w:t>
            </w:r>
          </w:p>
        </w:tc>
        <w:tc>
          <w:tcPr>
            <w:tcW w:w="903" w:type="dxa"/>
            <w:tcBorders>
              <w:top w:val="nil"/>
              <w:left w:val="nil"/>
              <w:bottom w:val="single" w:sz="4" w:space="0" w:color="auto"/>
              <w:right w:val="single" w:sz="4" w:space="0" w:color="auto"/>
            </w:tcBorders>
            <w:shd w:val="clear" w:color="auto" w:fill="auto"/>
            <w:vAlign w:val="center"/>
            <w:hideMark/>
          </w:tcPr>
          <w:p w14:paraId="110E4876"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w:t>
            </w:r>
          </w:p>
        </w:tc>
        <w:tc>
          <w:tcPr>
            <w:tcW w:w="1072" w:type="dxa"/>
            <w:tcBorders>
              <w:top w:val="nil"/>
              <w:left w:val="nil"/>
              <w:bottom w:val="single" w:sz="4" w:space="0" w:color="auto"/>
              <w:right w:val="single" w:sz="4" w:space="0" w:color="auto"/>
            </w:tcBorders>
            <w:shd w:val="clear" w:color="auto" w:fill="auto"/>
            <w:vAlign w:val="center"/>
            <w:hideMark/>
          </w:tcPr>
          <w:p w14:paraId="6BFE9129"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269,504.88</w:t>
            </w:r>
          </w:p>
        </w:tc>
        <w:tc>
          <w:tcPr>
            <w:tcW w:w="1072" w:type="dxa"/>
            <w:tcBorders>
              <w:top w:val="nil"/>
              <w:left w:val="nil"/>
              <w:bottom w:val="single" w:sz="4" w:space="0" w:color="auto"/>
              <w:right w:val="single" w:sz="4" w:space="0" w:color="auto"/>
            </w:tcBorders>
            <w:shd w:val="clear" w:color="auto" w:fill="auto"/>
            <w:vAlign w:val="center"/>
            <w:hideMark/>
          </w:tcPr>
          <w:p w14:paraId="2013B7E0"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251,384.30</w:t>
            </w:r>
          </w:p>
        </w:tc>
        <w:tc>
          <w:tcPr>
            <w:tcW w:w="1069" w:type="dxa"/>
            <w:tcBorders>
              <w:top w:val="nil"/>
              <w:left w:val="nil"/>
              <w:bottom w:val="single" w:sz="4" w:space="0" w:color="auto"/>
              <w:right w:val="single" w:sz="4" w:space="0" w:color="auto"/>
            </w:tcBorders>
            <w:shd w:val="clear" w:color="auto" w:fill="auto"/>
            <w:vAlign w:val="center"/>
            <w:hideMark/>
          </w:tcPr>
          <w:p w14:paraId="2F81C818"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20E611A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251,384.30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53FA10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510C12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ECF304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31462816" w14:textId="77777777" w:rsidTr="00FC1E01">
        <w:trPr>
          <w:trHeight w:val="383"/>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28C7587"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1857DE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7.1.2 Programme Specialist FTA P3 (3 years) (100%)</w:t>
            </w:r>
          </w:p>
        </w:tc>
        <w:tc>
          <w:tcPr>
            <w:tcW w:w="903" w:type="dxa"/>
            <w:tcBorders>
              <w:top w:val="nil"/>
              <w:left w:val="nil"/>
              <w:bottom w:val="single" w:sz="4" w:space="0" w:color="auto"/>
              <w:right w:val="single" w:sz="4" w:space="0" w:color="auto"/>
            </w:tcBorders>
            <w:shd w:val="clear" w:color="auto" w:fill="auto"/>
            <w:vAlign w:val="center"/>
            <w:hideMark/>
          </w:tcPr>
          <w:p w14:paraId="593BFA29"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7.1.2</w:t>
            </w:r>
          </w:p>
        </w:tc>
        <w:tc>
          <w:tcPr>
            <w:tcW w:w="1072" w:type="dxa"/>
            <w:tcBorders>
              <w:top w:val="nil"/>
              <w:left w:val="nil"/>
              <w:bottom w:val="single" w:sz="4" w:space="0" w:color="auto"/>
              <w:right w:val="single" w:sz="4" w:space="0" w:color="auto"/>
            </w:tcBorders>
            <w:shd w:val="clear" w:color="auto" w:fill="auto"/>
            <w:vAlign w:val="center"/>
            <w:hideMark/>
          </w:tcPr>
          <w:p w14:paraId="6CF8CF4F"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167,950.40</w:t>
            </w:r>
          </w:p>
        </w:tc>
        <w:tc>
          <w:tcPr>
            <w:tcW w:w="1072" w:type="dxa"/>
            <w:tcBorders>
              <w:top w:val="nil"/>
              <w:left w:val="nil"/>
              <w:bottom w:val="single" w:sz="4" w:space="0" w:color="auto"/>
              <w:right w:val="single" w:sz="4" w:space="0" w:color="auto"/>
            </w:tcBorders>
            <w:shd w:val="clear" w:color="auto" w:fill="auto"/>
            <w:vAlign w:val="center"/>
            <w:hideMark/>
          </w:tcPr>
          <w:p w14:paraId="2035F06E"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505560A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6691B4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948CA1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-108,729.00</w:t>
            </w:r>
          </w:p>
        </w:tc>
        <w:tc>
          <w:tcPr>
            <w:tcW w:w="1297" w:type="dxa"/>
            <w:tcBorders>
              <w:top w:val="nil"/>
              <w:left w:val="nil"/>
              <w:bottom w:val="nil"/>
              <w:right w:val="single" w:sz="8" w:space="0" w:color="auto"/>
            </w:tcBorders>
            <w:shd w:val="clear" w:color="000000" w:fill="E2EFDA"/>
            <w:vAlign w:val="center"/>
            <w:hideMark/>
          </w:tcPr>
          <w:p w14:paraId="387C9C1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F7D9EEA"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107CB319" w14:textId="77777777" w:rsidTr="00FC1E01">
        <w:trPr>
          <w:trHeight w:val="643"/>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B7CACDB"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90037BC"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7.1.3 Programme Officer (100%)</w:t>
            </w:r>
          </w:p>
        </w:tc>
        <w:tc>
          <w:tcPr>
            <w:tcW w:w="903" w:type="dxa"/>
            <w:tcBorders>
              <w:top w:val="nil"/>
              <w:left w:val="nil"/>
              <w:bottom w:val="single" w:sz="4" w:space="0" w:color="auto"/>
              <w:right w:val="single" w:sz="4" w:space="0" w:color="auto"/>
            </w:tcBorders>
            <w:shd w:val="clear" w:color="auto" w:fill="auto"/>
            <w:vAlign w:val="center"/>
            <w:hideMark/>
          </w:tcPr>
          <w:p w14:paraId="0866E99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7.1.3</w:t>
            </w:r>
          </w:p>
        </w:tc>
        <w:tc>
          <w:tcPr>
            <w:tcW w:w="1072" w:type="dxa"/>
            <w:tcBorders>
              <w:top w:val="nil"/>
              <w:left w:val="nil"/>
              <w:bottom w:val="single" w:sz="4" w:space="0" w:color="auto"/>
              <w:right w:val="single" w:sz="4" w:space="0" w:color="auto"/>
            </w:tcBorders>
            <w:shd w:val="clear" w:color="auto" w:fill="auto"/>
            <w:vAlign w:val="center"/>
            <w:hideMark/>
          </w:tcPr>
          <w:p w14:paraId="6F1CD5FE"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38,551.20</w:t>
            </w:r>
          </w:p>
        </w:tc>
        <w:tc>
          <w:tcPr>
            <w:tcW w:w="1072" w:type="dxa"/>
            <w:tcBorders>
              <w:top w:val="nil"/>
              <w:left w:val="nil"/>
              <w:bottom w:val="single" w:sz="4" w:space="0" w:color="auto"/>
              <w:right w:val="single" w:sz="4" w:space="0" w:color="auto"/>
            </w:tcBorders>
            <w:shd w:val="clear" w:color="auto" w:fill="auto"/>
            <w:vAlign w:val="center"/>
            <w:hideMark/>
          </w:tcPr>
          <w:p w14:paraId="404A66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12,829.98</w:t>
            </w:r>
          </w:p>
        </w:tc>
        <w:tc>
          <w:tcPr>
            <w:tcW w:w="1069" w:type="dxa"/>
            <w:tcBorders>
              <w:top w:val="nil"/>
              <w:left w:val="nil"/>
              <w:bottom w:val="single" w:sz="4" w:space="0" w:color="auto"/>
              <w:right w:val="single" w:sz="4" w:space="0" w:color="auto"/>
            </w:tcBorders>
            <w:shd w:val="clear" w:color="auto" w:fill="auto"/>
            <w:vAlign w:val="center"/>
            <w:hideMark/>
          </w:tcPr>
          <w:p w14:paraId="015239B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A7C074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12,829.98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3300FA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5D63FD5"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75B9C0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77CB98F" w14:textId="77777777" w:rsidTr="00FC1E01">
        <w:trPr>
          <w:trHeight w:val="321"/>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AEF8CBE"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72F7138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7.1.4 Finance/Administration Specialist (100%)</w:t>
            </w:r>
          </w:p>
        </w:tc>
        <w:tc>
          <w:tcPr>
            <w:tcW w:w="903" w:type="dxa"/>
            <w:tcBorders>
              <w:top w:val="nil"/>
              <w:left w:val="nil"/>
              <w:bottom w:val="single" w:sz="4" w:space="0" w:color="auto"/>
              <w:right w:val="single" w:sz="4" w:space="0" w:color="auto"/>
            </w:tcBorders>
            <w:shd w:val="clear" w:color="auto" w:fill="auto"/>
            <w:vAlign w:val="center"/>
            <w:hideMark/>
          </w:tcPr>
          <w:p w14:paraId="0BB4752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7.1.4</w:t>
            </w:r>
          </w:p>
        </w:tc>
        <w:tc>
          <w:tcPr>
            <w:tcW w:w="1072" w:type="dxa"/>
            <w:tcBorders>
              <w:top w:val="nil"/>
              <w:left w:val="nil"/>
              <w:bottom w:val="single" w:sz="4" w:space="0" w:color="auto"/>
              <w:right w:val="single" w:sz="4" w:space="0" w:color="auto"/>
            </w:tcBorders>
            <w:shd w:val="clear" w:color="auto" w:fill="auto"/>
            <w:vAlign w:val="center"/>
            <w:hideMark/>
          </w:tcPr>
          <w:p w14:paraId="24FF8761"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38,551.20</w:t>
            </w:r>
          </w:p>
        </w:tc>
        <w:tc>
          <w:tcPr>
            <w:tcW w:w="1072" w:type="dxa"/>
            <w:tcBorders>
              <w:top w:val="nil"/>
              <w:left w:val="nil"/>
              <w:bottom w:val="single" w:sz="4" w:space="0" w:color="auto"/>
              <w:right w:val="single" w:sz="4" w:space="0" w:color="auto"/>
            </w:tcBorders>
            <w:shd w:val="clear" w:color="auto" w:fill="auto"/>
            <w:vAlign w:val="center"/>
            <w:hideMark/>
          </w:tcPr>
          <w:p w14:paraId="79F953C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12,881.02</w:t>
            </w:r>
          </w:p>
        </w:tc>
        <w:tc>
          <w:tcPr>
            <w:tcW w:w="1069" w:type="dxa"/>
            <w:tcBorders>
              <w:top w:val="nil"/>
              <w:left w:val="nil"/>
              <w:bottom w:val="single" w:sz="4" w:space="0" w:color="auto"/>
              <w:right w:val="single" w:sz="4" w:space="0" w:color="auto"/>
            </w:tcBorders>
            <w:shd w:val="clear" w:color="auto" w:fill="auto"/>
            <w:vAlign w:val="center"/>
            <w:hideMark/>
          </w:tcPr>
          <w:p w14:paraId="6D0FD45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13518F0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12,881.02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3AE8EA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48338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09128B75"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43E7102D" w14:textId="77777777" w:rsidTr="00FC1E01">
        <w:trPr>
          <w:trHeight w:val="926"/>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6E7634F"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5D9CF0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7.1.5 Project Officer (Monitoring, Evaluation and Knowledge Management) (100%)</w:t>
            </w:r>
          </w:p>
        </w:tc>
        <w:tc>
          <w:tcPr>
            <w:tcW w:w="903" w:type="dxa"/>
            <w:tcBorders>
              <w:top w:val="nil"/>
              <w:left w:val="nil"/>
              <w:bottom w:val="single" w:sz="4" w:space="0" w:color="auto"/>
              <w:right w:val="single" w:sz="4" w:space="0" w:color="auto"/>
            </w:tcBorders>
            <w:shd w:val="clear" w:color="auto" w:fill="auto"/>
            <w:vAlign w:val="center"/>
            <w:hideMark/>
          </w:tcPr>
          <w:p w14:paraId="2FE806C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7.1.5</w:t>
            </w:r>
          </w:p>
        </w:tc>
        <w:tc>
          <w:tcPr>
            <w:tcW w:w="1072" w:type="dxa"/>
            <w:tcBorders>
              <w:top w:val="nil"/>
              <w:left w:val="nil"/>
              <w:bottom w:val="single" w:sz="4" w:space="0" w:color="auto"/>
              <w:right w:val="single" w:sz="4" w:space="0" w:color="auto"/>
            </w:tcBorders>
            <w:shd w:val="clear" w:color="auto" w:fill="auto"/>
            <w:vAlign w:val="center"/>
            <w:hideMark/>
          </w:tcPr>
          <w:p w14:paraId="7359B658"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24,999.25</w:t>
            </w:r>
          </w:p>
        </w:tc>
        <w:tc>
          <w:tcPr>
            <w:tcW w:w="1072" w:type="dxa"/>
            <w:tcBorders>
              <w:top w:val="nil"/>
              <w:left w:val="nil"/>
              <w:bottom w:val="single" w:sz="4" w:space="0" w:color="auto"/>
              <w:right w:val="single" w:sz="4" w:space="0" w:color="auto"/>
            </w:tcBorders>
            <w:shd w:val="clear" w:color="auto" w:fill="auto"/>
            <w:vAlign w:val="center"/>
            <w:hideMark/>
          </w:tcPr>
          <w:p w14:paraId="53B53FE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26,883.15</w:t>
            </w:r>
          </w:p>
        </w:tc>
        <w:tc>
          <w:tcPr>
            <w:tcW w:w="1069" w:type="dxa"/>
            <w:tcBorders>
              <w:top w:val="nil"/>
              <w:left w:val="nil"/>
              <w:bottom w:val="single" w:sz="4" w:space="0" w:color="auto"/>
              <w:right w:val="single" w:sz="4" w:space="0" w:color="auto"/>
            </w:tcBorders>
            <w:shd w:val="clear" w:color="auto" w:fill="auto"/>
            <w:vAlign w:val="center"/>
            <w:hideMark/>
          </w:tcPr>
          <w:p w14:paraId="6B62984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4079B2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26,883.15</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7B105D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7D394CB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1A40D2E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88C3C46" w14:textId="77777777" w:rsidTr="00FC1E01">
        <w:trPr>
          <w:trHeight w:val="55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126473A7"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2B5975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7.1.6 Project Associate (100%)</w:t>
            </w:r>
          </w:p>
        </w:tc>
        <w:tc>
          <w:tcPr>
            <w:tcW w:w="903" w:type="dxa"/>
            <w:tcBorders>
              <w:top w:val="nil"/>
              <w:left w:val="nil"/>
              <w:bottom w:val="single" w:sz="4" w:space="0" w:color="auto"/>
              <w:right w:val="single" w:sz="4" w:space="0" w:color="auto"/>
            </w:tcBorders>
            <w:shd w:val="clear" w:color="auto" w:fill="auto"/>
            <w:vAlign w:val="center"/>
            <w:hideMark/>
          </w:tcPr>
          <w:p w14:paraId="7B7B13D4"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7.1.6</w:t>
            </w:r>
          </w:p>
        </w:tc>
        <w:tc>
          <w:tcPr>
            <w:tcW w:w="1072" w:type="dxa"/>
            <w:tcBorders>
              <w:top w:val="nil"/>
              <w:left w:val="nil"/>
              <w:bottom w:val="single" w:sz="4" w:space="0" w:color="auto"/>
              <w:right w:val="single" w:sz="4" w:space="0" w:color="auto"/>
            </w:tcBorders>
            <w:shd w:val="clear" w:color="auto" w:fill="auto"/>
            <w:vAlign w:val="center"/>
            <w:hideMark/>
          </w:tcPr>
          <w:p w14:paraId="3BB4B390"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13,800.00</w:t>
            </w:r>
          </w:p>
        </w:tc>
        <w:tc>
          <w:tcPr>
            <w:tcW w:w="1072" w:type="dxa"/>
            <w:tcBorders>
              <w:top w:val="nil"/>
              <w:left w:val="nil"/>
              <w:bottom w:val="single" w:sz="4" w:space="0" w:color="auto"/>
              <w:right w:val="single" w:sz="4" w:space="0" w:color="auto"/>
            </w:tcBorders>
            <w:shd w:val="clear" w:color="auto" w:fill="auto"/>
            <w:vAlign w:val="center"/>
            <w:hideMark/>
          </w:tcPr>
          <w:p w14:paraId="1E59656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15,230.08</w:t>
            </w:r>
          </w:p>
        </w:tc>
        <w:tc>
          <w:tcPr>
            <w:tcW w:w="1069" w:type="dxa"/>
            <w:tcBorders>
              <w:top w:val="nil"/>
              <w:left w:val="nil"/>
              <w:bottom w:val="single" w:sz="4" w:space="0" w:color="auto"/>
              <w:right w:val="single" w:sz="4" w:space="0" w:color="auto"/>
            </w:tcBorders>
            <w:shd w:val="clear" w:color="auto" w:fill="auto"/>
            <w:vAlign w:val="center"/>
            <w:hideMark/>
          </w:tcPr>
          <w:p w14:paraId="669485F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6AE5767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15,230.08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FFE32C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5EEF93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BDAEB93"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024A9448" w14:textId="77777777" w:rsidTr="00FC1E01">
        <w:trPr>
          <w:trHeight w:val="27"/>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6F1030D"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070ED75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 7.1.7 Driver (100%)</w:t>
            </w:r>
          </w:p>
        </w:tc>
        <w:tc>
          <w:tcPr>
            <w:tcW w:w="903" w:type="dxa"/>
            <w:tcBorders>
              <w:top w:val="nil"/>
              <w:left w:val="nil"/>
              <w:bottom w:val="single" w:sz="4" w:space="0" w:color="auto"/>
              <w:right w:val="single" w:sz="4" w:space="0" w:color="auto"/>
            </w:tcBorders>
            <w:shd w:val="clear" w:color="auto" w:fill="auto"/>
            <w:vAlign w:val="center"/>
            <w:hideMark/>
          </w:tcPr>
          <w:p w14:paraId="5F685210"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7.1.7</w:t>
            </w:r>
          </w:p>
        </w:tc>
        <w:tc>
          <w:tcPr>
            <w:tcW w:w="1072" w:type="dxa"/>
            <w:tcBorders>
              <w:top w:val="nil"/>
              <w:left w:val="nil"/>
              <w:bottom w:val="single" w:sz="4" w:space="0" w:color="auto"/>
              <w:right w:val="single" w:sz="4" w:space="0" w:color="auto"/>
            </w:tcBorders>
            <w:shd w:val="clear" w:color="auto" w:fill="auto"/>
            <w:vAlign w:val="center"/>
            <w:hideMark/>
          </w:tcPr>
          <w:p w14:paraId="40211CC2"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23,640.00</w:t>
            </w:r>
          </w:p>
        </w:tc>
        <w:tc>
          <w:tcPr>
            <w:tcW w:w="1072" w:type="dxa"/>
            <w:tcBorders>
              <w:top w:val="nil"/>
              <w:left w:val="nil"/>
              <w:bottom w:val="single" w:sz="4" w:space="0" w:color="auto"/>
              <w:right w:val="single" w:sz="4" w:space="0" w:color="auto"/>
            </w:tcBorders>
            <w:shd w:val="clear" w:color="auto" w:fill="auto"/>
            <w:vAlign w:val="center"/>
            <w:hideMark/>
          </w:tcPr>
          <w:p w14:paraId="51591C5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8,161.44</w:t>
            </w:r>
          </w:p>
        </w:tc>
        <w:tc>
          <w:tcPr>
            <w:tcW w:w="1069" w:type="dxa"/>
            <w:tcBorders>
              <w:top w:val="nil"/>
              <w:left w:val="nil"/>
              <w:bottom w:val="single" w:sz="4" w:space="0" w:color="auto"/>
              <w:right w:val="single" w:sz="4" w:space="0" w:color="auto"/>
            </w:tcBorders>
            <w:shd w:val="clear" w:color="auto" w:fill="auto"/>
            <w:vAlign w:val="center"/>
            <w:hideMark/>
          </w:tcPr>
          <w:p w14:paraId="62A1E61D"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805C79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8,161.44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0C5E82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13672DE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858D0AE"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2015F37B" w14:textId="77777777" w:rsidTr="00FC1E01">
        <w:trPr>
          <w:trHeight w:val="416"/>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2274562"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379D6F0F" w14:textId="5A521CD8"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7.1.8 Cost of UNDP staff rendering enabling services to the project in areas such as: Human Resources, Procurement, Finances, Administration and Logistics - see Sheet 2 for Breakdown of cost per each staff position &amp; also Sheet 3 for </w:t>
            </w:r>
            <w:r w:rsidR="00CF7526" w:rsidRPr="00FC1E01">
              <w:rPr>
                <w:rFonts w:eastAsia="Times New Roman" w:cs="Calibri Light"/>
                <w:color w:val="000000"/>
                <w:sz w:val="16"/>
                <w:szCs w:val="16"/>
                <w:lang w:val="en-US" w:eastAsia="en-ZM"/>
              </w:rPr>
              <w:t>j</w:t>
            </w:r>
            <w:r w:rsidRPr="00FC1E01">
              <w:rPr>
                <w:rFonts w:eastAsia="Times New Roman" w:cs="Calibri Light"/>
                <w:color w:val="000000"/>
                <w:sz w:val="16"/>
                <w:szCs w:val="16"/>
                <w:lang w:val="en-ZM" w:eastAsia="en-ZM"/>
              </w:rPr>
              <w:t>ustification.</w:t>
            </w:r>
          </w:p>
        </w:tc>
        <w:tc>
          <w:tcPr>
            <w:tcW w:w="903" w:type="dxa"/>
            <w:tcBorders>
              <w:top w:val="nil"/>
              <w:left w:val="nil"/>
              <w:bottom w:val="single" w:sz="4" w:space="0" w:color="auto"/>
              <w:right w:val="single" w:sz="4" w:space="0" w:color="auto"/>
            </w:tcBorders>
            <w:shd w:val="clear" w:color="auto" w:fill="auto"/>
            <w:vAlign w:val="center"/>
            <w:hideMark/>
          </w:tcPr>
          <w:p w14:paraId="2DBA749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7.1.8</w:t>
            </w:r>
          </w:p>
        </w:tc>
        <w:tc>
          <w:tcPr>
            <w:tcW w:w="1072" w:type="dxa"/>
            <w:tcBorders>
              <w:top w:val="nil"/>
              <w:left w:val="nil"/>
              <w:bottom w:val="single" w:sz="4" w:space="0" w:color="auto"/>
              <w:right w:val="single" w:sz="4" w:space="0" w:color="auto"/>
            </w:tcBorders>
            <w:shd w:val="clear" w:color="auto" w:fill="auto"/>
            <w:vAlign w:val="center"/>
            <w:hideMark/>
          </w:tcPr>
          <w:p w14:paraId="65180831"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211,730.04</w:t>
            </w:r>
          </w:p>
        </w:tc>
        <w:tc>
          <w:tcPr>
            <w:tcW w:w="1072" w:type="dxa"/>
            <w:tcBorders>
              <w:top w:val="nil"/>
              <w:left w:val="nil"/>
              <w:bottom w:val="single" w:sz="4" w:space="0" w:color="auto"/>
              <w:right w:val="single" w:sz="4" w:space="0" w:color="auto"/>
            </w:tcBorders>
            <w:shd w:val="clear" w:color="auto" w:fill="auto"/>
            <w:vAlign w:val="center"/>
            <w:hideMark/>
          </w:tcPr>
          <w:p w14:paraId="65FF2E3E"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099DF6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0C0D829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D57039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0E30941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78AD0140" w14:textId="77777777" w:rsidR="00DB5BD2" w:rsidRPr="00FC1E01" w:rsidRDefault="00DB5BD2" w:rsidP="00DB5BD2">
            <w:pPr>
              <w:spacing w:after="0" w:line="240" w:lineRule="auto"/>
              <w:jc w:val="right"/>
              <w:rPr>
                <w:rFonts w:ascii="Calibri Light" w:eastAsia="Times New Roman" w:hAnsi="Calibri Light" w:cs="Calibri Light"/>
                <w:color w:val="000000"/>
                <w:sz w:val="16"/>
                <w:szCs w:val="16"/>
                <w:lang w:val="en-ZM" w:eastAsia="en-ZM"/>
              </w:rPr>
            </w:pPr>
            <w:r w:rsidRPr="00FC1E01">
              <w:rPr>
                <w:rFonts w:ascii="Calibri Light" w:eastAsia="Times New Roman" w:hAnsi="Calibri Light" w:cs="Calibri Light"/>
                <w:color w:val="000000"/>
                <w:sz w:val="16"/>
                <w:szCs w:val="16"/>
                <w:lang w:val="en-ZM" w:eastAsia="en-ZM"/>
              </w:rPr>
              <w:t> </w:t>
            </w:r>
          </w:p>
        </w:tc>
      </w:tr>
      <w:tr w:rsidR="00FC1E01" w:rsidRPr="006D6850" w14:paraId="676A203F" w14:textId="77777777" w:rsidTr="006D6850">
        <w:trPr>
          <w:trHeight w:val="646"/>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052A79A6"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9897F1D"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7.1.9 Short term experts and specialised consultancies</w:t>
            </w:r>
          </w:p>
        </w:tc>
        <w:tc>
          <w:tcPr>
            <w:tcW w:w="903" w:type="dxa"/>
            <w:tcBorders>
              <w:top w:val="nil"/>
              <w:left w:val="nil"/>
              <w:bottom w:val="single" w:sz="4" w:space="0" w:color="auto"/>
              <w:right w:val="single" w:sz="4" w:space="0" w:color="auto"/>
            </w:tcBorders>
            <w:shd w:val="clear" w:color="auto" w:fill="auto"/>
            <w:vAlign w:val="center"/>
            <w:hideMark/>
          </w:tcPr>
          <w:p w14:paraId="3ADE6303"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7.1.9</w:t>
            </w:r>
          </w:p>
        </w:tc>
        <w:tc>
          <w:tcPr>
            <w:tcW w:w="1072" w:type="dxa"/>
            <w:tcBorders>
              <w:top w:val="nil"/>
              <w:left w:val="nil"/>
              <w:bottom w:val="single" w:sz="4" w:space="0" w:color="auto"/>
              <w:right w:val="single" w:sz="4" w:space="0" w:color="auto"/>
            </w:tcBorders>
            <w:shd w:val="clear" w:color="auto" w:fill="auto"/>
            <w:vAlign w:val="center"/>
            <w:hideMark/>
          </w:tcPr>
          <w:p w14:paraId="00893E04"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45,196.00</w:t>
            </w:r>
          </w:p>
        </w:tc>
        <w:tc>
          <w:tcPr>
            <w:tcW w:w="1072" w:type="dxa"/>
            <w:tcBorders>
              <w:top w:val="nil"/>
              <w:left w:val="nil"/>
              <w:bottom w:val="single" w:sz="4" w:space="0" w:color="auto"/>
              <w:right w:val="single" w:sz="4" w:space="0" w:color="auto"/>
            </w:tcBorders>
            <w:shd w:val="clear" w:color="auto" w:fill="auto"/>
            <w:vAlign w:val="center"/>
            <w:hideMark/>
          </w:tcPr>
          <w:p w14:paraId="2C1CBD5A"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30,021.50</w:t>
            </w:r>
          </w:p>
        </w:tc>
        <w:tc>
          <w:tcPr>
            <w:tcW w:w="1069" w:type="dxa"/>
            <w:tcBorders>
              <w:top w:val="nil"/>
              <w:left w:val="nil"/>
              <w:bottom w:val="single" w:sz="4" w:space="0" w:color="auto"/>
              <w:right w:val="single" w:sz="4" w:space="0" w:color="auto"/>
            </w:tcBorders>
            <w:shd w:val="clear" w:color="auto" w:fill="auto"/>
            <w:vAlign w:val="center"/>
            <w:hideMark/>
          </w:tcPr>
          <w:p w14:paraId="6598EB6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67,500.00</w:t>
            </w:r>
          </w:p>
        </w:tc>
        <w:tc>
          <w:tcPr>
            <w:tcW w:w="1146" w:type="dxa"/>
            <w:tcBorders>
              <w:top w:val="nil"/>
              <w:left w:val="nil"/>
              <w:bottom w:val="single" w:sz="4" w:space="0" w:color="auto"/>
              <w:right w:val="nil"/>
            </w:tcBorders>
            <w:shd w:val="clear" w:color="auto" w:fill="auto"/>
            <w:vAlign w:val="center"/>
            <w:hideMark/>
          </w:tcPr>
          <w:p w14:paraId="368ACAB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97,521.50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5904C0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52,325.50</w:t>
            </w:r>
          </w:p>
        </w:tc>
        <w:tc>
          <w:tcPr>
            <w:tcW w:w="1297" w:type="dxa"/>
            <w:tcBorders>
              <w:top w:val="nil"/>
              <w:left w:val="nil"/>
              <w:bottom w:val="nil"/>
              <w:right w:val="single" w:sz="8" w:space="0" w:color="auto"/>
            </w:tcBorders>
            <w:shd w:val="clear" w:color="000000" w:fill="E2EFDA"/>
            <w:vAlign w:val="center"/>
            <w:hideMark/>
          </w:tcPr>
          <w:p w14:paraId="0BC1E8E3" w14:textId="77777777" w:rsidR="00DB5BD2" w:rsidRPr="00FC1E01" w:rsidRDefault="00DB5BD2" w:rsidP="00DB5BD2">
            <w:pPr>
              <w:spacing w:after="0" w:line="240" w:lineRule="auto"/>
              <w:jc w:val="right"/>
              <w:rPr>
                <w:rFonts w:eastAsia="Times New Roman" w:cs="Calibri Light"/>
                <w:color w:val="FF0000"/>
                <w:sz w:val="16"/>
                <w:szCs w:val="16"/>
                <w:lang w:val="en-ZM" w:eastAsia="en-ZM"/>
              </w:rPr>
            </w:pPr>
            <w:r w:rsidRPr="00FC1E01">
              <w:rPr>
                <w:rFonts w:eastAsia="Times New Roman" w:cs="Calibri Light"/>
                <w:color w:val="FF0000"/>
                <w:sz w:val="16"/>
                <w:szCs w:val="16"/>
                <w:lang w:val="en-ZM" w:eastAsia="en-ZM"/>
              </w:rPr>
              <w:t> </w:t>
            </w:r>
          </w:p>
        </w:tc>
        <w:tc>
          <w:tcPr>
            <w:tcW w:w="2442" w:type="dxa"/>
            <w:vMerge w:val="restart"/>
            <w:tcBorders>
              <w:top w:val="single" w:sz="4" w:space="0" w:color="auto"/>
              <w:left w:val="single" w:sz="8" w:space="0" w:color="auto"/>
              <w:bottom w:val="single" w:sz="4" w:space="0" w:color="000000"/>
              <w:right w:val="single" w:sz="8" w:space="0" w:color="auto"/>
            </w:tcBorders>
            <w:shd w:val="clear" w:color="000000" w:fill="E2EFDA"/>
            <w:hideMark/>
          </w:tcPr>
          <w:p w14:paraId="5CE7006A" w14:textId="77777777" w:rsidR="00CF7526"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7.1.9 </w:t>
            </w:r>
          </w:p>
          <w:p w14:paraId="29100A5B" w14:textId="11AE0AF4" w:rsidR="00DB5BD2" w:rsidRPr="00FC1E01" w:rsidRDefault="00DB5BD2" w:rsidP="00CF7526">
            <w:pPr>
              <w:spacing w:after="0" w:line="240" w:lineRule="auto"/>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The cost of hiring of the </w:t>
            </w:r>
            <w:r w:rsidR="003F0ECE" w:rsidRPr="00FC1E01">
              <w:rPr>
                <w:rFonts w:ascii="Calibri" w:eastAsia="Times New Roman" w:hAnsi="Calibri" w:cs="Calibri"/>
                <w:color w:val="000000"/>
                <w:sz w:val="16"/>
                <w:szCs w:val="16"/>
                <w:lang w:val="en-ZM" w:eastAsia="en-ZM"/>
              </w:rPr>
              <w:t>short-term</w:t>
            </w:r>
            <w:r w:rsidRPr="00FC1E01">
              <w:rPr>
                <w:rFonts w:ascii="Calibri" w:eastAsia="Times New Roman" w:hAnsi="Calibri" w:cs="Calibri"/>
                <w:color w:val="000000"/>
                <w:sz w:val="16"/>
                <w:szCs w:val="16"/>
                <w:lang w:val="en-ZM" w:eastAsia="en-ZM"/>
              </w:rPr>
              <w:t xml:space="preserve"> consultant including the Communications Expert was higher than the budget indicated.</w:t>
            </w:r>
          </w:p>
        </w:tc>
      </w:tr>
      <w:tr w:rsidR="00FC1E01" w:rsidRPr="006D6850" w14:paraId="73576A4D" w14:textId="77777777" w:rsidTr="00FC1E01">
        <w:trPr>
          <w:trHeight w:val="12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6D63ECE5"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D840F7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7.1.10 Project Visibility and Communication support (Project visibility activities and communication support, including communication equipment, JTF visibility/website) </w:t>
            </w:r>
          </w:p>
        </w:tc>
        <w:tc>
          <w:tcPr>
            <w:tcW w:w="903" w:type="dxa"/>
            <w:tcBorders>
              <w:top w:val="nil"/>
              <w:left w:val="nil"/>
              <w:bottom w:val="single" w:sz="4" w:space="0" w:color="auto"/>
              <w:right w:val="single" w:sz="4" w:space="0" w:color="auto"/>
            </w:tcBorders>
            <w:shd w:val="clear" w:color="auto" w:fill="auto"/>
            <w:vAlign w:val="center"/>
            <w:hideMark/>
          </w:tcPr>
          <w:p w14:paraId="3E5329D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7.1.10</w:t>
            </w:r>
          </w:p>
        </w:tc>
        <w:tc>
          <w:tcPr>
            <w:tcW w:w="1072" w:type="dxa"/>
            <w:tcBorders>
              <w:top w:val="nil"/>
              <w:left w:val="nil"/>
              <w:bottom w:val="single" w:sz="4" w:space="0" w:color="auto"/>
              <w:right w:val="single" w:sz="4" w:space="0" w:color="auto"/>
            </w:tcBorders>
            <w:shd w:val="clear" w:color="auto" w:fill="auto"/>
            <w:vAlign w:val="center"/>
            <w:hideMark/>
          </w:tcPr>
          <w:p w14:paraId="177816FD"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50,000.00</w:t>
            </w:r>
          </w:p>
        </w:tc>
        <w:tc>
          <w:tcPr>
            <w:tcW w:w="1072" w:type="dxa"/>
            <w:tcBorders>
              <w:top w:val="nil"/>
              <w:left w:val="nil"/>
              <w:bottom w:val="single" w:sz="4" w:space="0" w:color="auto"/>
              <w:right w:val="single" w:sz="4" w:space="0" w:color="auto"/>
            </w:tcBorders>
            <w:shd w:val="clear" w:color="auto" w:fill="auto"/>
            <w:vAlign w:val="center"/>
            <w:hideMark/>
          </w:tcPr>
          <w:p w14:paraId="7516962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86.26</w:t>
            </w:r>
          </w:p>
        </w:tc>
        <w:tc>
          <w:tcPr>
            <w:tcW w:w="1069" w:type="dxa"/>
            <w:tcBorders>
              <w:top w:val="nil"/>
              <w:left w:val="nil"/>
              <w:bottom w:val="single" w:sz="4" w:space="0" w:color="auto"/>
              <w:right w:val="single" w:sz="4" w:space="0" w:color="auto"/>
            </w:tcBorders>
            <w:shd w:val="clear" w:color="auto" w:fill="auto"/>
            <w:vAlign w:val="center"/>
            <w:hideMark/>
          </w:tcPr>
          <w:p w14:paraId="7E8ABFB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1,001.75</w:t>
            </w:r>
          </w:p>
        </w:tc>
        <w:tc>
          <w:tcPr>
            <w:tcW w:w="1146" w:type="dxa"/>
            <w:tcBorders>
              <w:top w:val="nil"/>
              <w:left w:val="nil"/>
              <w:bottom w:val="single" w:sz="4" w:space="0" w:color="auto"/>
              <w:right w:val="nil"/>
            </w:tcBorders>
            <w:shd w:val="clear" w:color="auto" w:fill="auto"/>
            <w:vAlign w:val="center"/>
            <w:hideMark/>
          </w:tcPr>
          <w:p w14:paraId="2BE8B04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1,088.01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8BEAE6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6635FB9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single" w:sz="4" w:space="0" w:color="auto"/>
              <w:left w:val="single" w:sz="8" w:space="0" w:color="auto"/>
              <w:bottom w:val="single" w:sz="4" w:space="0" w:color="000000"/>
              <w:right w:val="single" w:sz="8" w:space="0" w:color="auto"/>
            </w:tcBorders>
            <w:vAlign w:val="center"/>
            <w:hideMark/>
          </w:tcPr>
          <w:p w14:paraId="4000A219"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45781C6D" w14:textId="77777777" w:rsidTr="00FC1E01">
        <w:trPr>
          <w:trHeight w:val="12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B960846"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5C872D2"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7.1.11 General Operating Expenses (Office supplies, Rental costs, Material and Equipment for the project team, utility charges, other operating expenses for the project)</w:t>
            </w:r>
          </w:p>
        </w:tc>
        <w:tc>
          <w:tcPr>
            <w:tcW w:w="903" w:type="dxa"/>
            <w:tcBorders>
              <w:top w:val="nil"/>
              <w:left w:val="nil"/>
              <w:bottom w:val="single" w:sz="4" w:space="0" w:color="auto"/>
              <w:right w:val="single" w:sz="4" w:space="0" w:color="auto"/>
            </w:tcBorders>
            <w:shd w:val="clear" w:color="auto" w:fill="auto"/>
            <w:vAlign w:val="center"/>
            <w:hideMark/>
          </w:tcPr>
          <w:p w14:paraId="35E9B2D7"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7.1.11</w:t>
            </w:r>
          </w:p>
        </w:tc>
        <w:tc>
          <w:tcPr>
            <w:tcW w:w="1072" w:type="dxa"/>
            <w:tcBorders>
              <w:top w:val="nil"/>
              <w:left w:val="nil"/>
              <w:bottom w:val="single" w:sz="4" w:space="0" w:color="auto"/>
              <w:right w:val="single" w:sz="4" w:space="0" w:color="auto"/>
            </w:tcBorders>
            <w:shd w:val="clear" w:color="auto" w:fill="auto"/>
            <w:vAlign w:val="center"/>
            <w:hideMark/>
          </w:tcPr>
          <w:p w14:paraId="617E9FB2"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88,000.00</w:t>
            </w:r>
          </w:p>
        </w:tc>
        <w:tc>
          <w:tcPr>
            <w:tcW w:w="1072" w:type="dxa"/>
            <w:tcBorders>
              <w:top w:val="nil"/>
              <w:left w:val="nil"/>
              <w:bottom w:val="single" w:sz="4" w:space="0" w:color="auto"/>
              <w:right w:val="single" w:sz="4" w:space="0" w:color="auto"/>
            </w:tcBorders>
            <w:shd w:val="clear" w:color="auto" w:fill="auto"/>
            <w:vAlign w:val="center"/>
            <w:hideMark/>
          </w:tcPr>
          <w:p w14:paraId="51C15557"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70,039.86</w:t>
            </w:r>
          </w:p>
        </w:tc>
        <w:tc>
          <w:tcPr>
            <w:tcW w:w="1069" w:type="dxa"/>
            <w:tcBorders>
              <w:top w:val="nil"/>
              <w:left w:val="nil"/>
              <w:bottom w:val="single" w:sz="4" w:space="0" w:color="auto"/>
              <w:right w:val="single" w:sz="4" w:space="0" w:color="auto"/>
            </w:tcBorders>
            <w:shd w:val="clear" w:color="auto" w:fill="auto"/>
            <w:vAlign w:val="center"/>
            <w:hideMark/>
          </w:tcPr>
          <w:p w14:paraId="00F3D71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4,678.96</w:t>
            </w:r>
          </w:p>
        </w:tc>
        <w:tc>
          <w:tcPr>
            <w:tcW w:w="1146" w:type="dxa"/>
            <w:tcBorders>
              <w:top w:val="nil"/>
              <w:left w:val="nil"/>
              <w:bottom w:val="single" w:sz="4" w:space="0" w:color="auto"/>
              <w:right w:val="nil"/>
            </w:tcBorders>
            <w:shd w:val="clear" w:color="auto" w:fill="auto"/>
            <w:vAlign w:val="center"/>
            <w:hideMark/>
          </w:tcPr>
          <w:p w14:paraId="258FDAE3"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74,718.82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ACCF329"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43992FD1"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single" w:sz="4" w:space="0" w:color="auto"/>
              <w:left w:val="single" w:sz="8" w:space="0" w:color="auto"/>
              <w:bottom w:val="single" w:sz="4" w:space="0" w:color="000000"/>
              <w:right w:val="single" w:sz="8" w:space="0" w:color="auto"/>
            </w:tcBorders>
            <w:vAlign w:val="center"/>
            <w:hideMark/>
          </w:tcPr>
          <w:p w14:paraId="66CC44CB"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6E7F9C8F" w14:textId="77777777" w:rsidTr="00FC1E01">
        <w:trPr>
          <w:trHeight w:val="129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2BE76507"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71B98C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7.1.12 Purchase of a liaison vehicle for the project team, including costs related to the fuel, maintenance, insurance, etc. </w:t>
            </w:r>
          </w:p>
        </w:tc>
        <w:tc>
          <w:tcPr>
            <w:tcW w:w="903" w:type="dxa"/>
            <w:tcBorders>
              <w:top w:val="nil"/>
              <w:left w:val="nil"/>
              <w:bottom w:val="single" w:sz="4" w:space="0" w:color="auto"/>
              <w:right w:val="single" w:sz="4" w:space="0" w:color="auto"/>
            </w:tcBorders>
            <w:shd w:val="clear" w:color="auto" w:fill="auto"/>
            <w:vAlign w:val="center"/>
            <w:hideMark/>
          </w:tcPr>
          <w:p w14:paraId="28C1F9D1"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7.1.12</w:t>
            </w:r>
          </w:p>
        </w:tc>
        <w:tc>
          <w:tcPr>
            <w:tcW w:w="1072" w:type="dxa"/>
            <w:tcBorders>
              <w:top w:val="nil"/>
              <w:left w:val="nil"/>
              <w:bottom w:val="single" w:sz="4" w:space="0" w:color="auto"/>
              <w:right w:val="single" w:sz="4" w:space="0" w:color="auto"/>
            </w:tcBorders>
            <w:shd w:val="clear" w:color="auto" w:fill="auto"/>
            <w:vAlign w:val="center"/>
            <w:hideMark/>
          </w:tcPr>
          <w:p w14:paraId="34999EBE"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72" w:type="dxa"/>
            <w:tcBorders>
              <w:top w:val="nil"/>
              <w:left w:val="nil"/>
              <w:bottom w:val="single" w:sz="4" w:space="0" w:color="auto"/>
              <w:right w:val="single" w:sz="4" w:space="0" w:color="auto"/>
            </w:tcBorders>
            <w:shd w:val="clear" w:color="auto" w:fill="auto"/>
            <w:vAlign w:val="center"/>
            <w:hideMark/>
          </w:tcPr>
          <w:p w14:paraId="046BB45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56,403.50</w:t>
            </w:r>
          </w:p>
        </w:tc>
        <w:tc>
          <w:tcPr>
            <w:tcW w:w="1069" w:type="dxa"/>
            <w:tcBorders>
              <w:top w:val="nil"/>
              <w:left w:val="nil"/>
              <w:bottom w:val="single" w:sz="4" w:space="0" w:color="auto"/>
              <w:right w:val="single" w:sz="4" w:space="0" w:color="auto"/>
            </w:tcBorders>
            <w:shd w:val="clear" w:color="auto" w:fill="auto"/>
            <w:vAlign w:val="center"/>
            <w:hideMark/>
          </w:tcPr>
          <w:p w14:paraId="32F34FB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3B4609F4"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56,403.50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8F8B3C1"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56,403.50</w:t>
            </w:r>
          </w:p>
        </w:tc>
        <w:tc>
          <w:tcPr>
            <w:tcW w:w="1297" w:type="dxa"/>
            <w:tcBorders>
              <w:top w:val="nil"/>
              <w:left w:val="nil"/>
              <w:bottom w:val="nil"/>
              <w:right w:val="single" w:sz="8" w:space="0" w:color="auto"/>
            </w:tcBorders>
            <w:shd w:val="clear" w:color="000000" w:fill="E2EFDA"/>
            <w:vAlign w:val="center"/>
            <w:hideMark/>
          </w:tcPr>
          <w:p w14:paraId="4814ABFC" w14:textId="77777777" w:rsidR="00DB5BD2" w:rsidRPr="00FC1E01" w:rsidRDefault="00DB5BD2" w:rsidP="00DB5BD2">
            <w:pPr>
              <w:spacing w:after="0" w:line="240" w:lineRule="auto"/>
              <w:jc w:val="right"/>
              <w:rPr>
                <w:rFonts w:eastAsia="Times New Roman" w:cs="Calibri Light"/>
                <w:sz w:val="16"/>
                <w:szCs w:val="16"/>
                <w:lang w:val="en-ZM" w:eastAsia="en-ZM"/>
              </w:rPr>
            </w:pPr>
            <w:r w:rsidRPr="00FC1E01">
              <w:rPr>
                <w:rFonts w:eastAsia="Times New Roman" w:cs="Calibri Light"/>
                <w:sz w:val="16"/>
                <w:szCs w:val="16"/>
                <w:lang w:val="en-ZM" w:eastAsia="en-ZM"/>
              </w:rPr>
              <w:t> </w:t>
            </w:r>
          </w:p>
        </w:tc>
        <w:tc>
          <w:tcPr>
            <w:tcW w:w="2442" w:type="dxa"/>
            <w:vMerge w:val="restart"/>
            <w:tcBorders>
              <w:top w:val="nil"/>
              <w:left w:val="single" w:sz="8" w:space="0" w:color="auto"/>
              <w:bottom w:val="nil"/>
              <w:right w:val="single" w:sz="8" w:space="0" w:color="auto"/>
            </w:tcBorders>
            <w:shd w:val="clear" w:color="000000" w:fill="E2EFDA"/>
            <w:hideMark/>
          </w:tcPr>
          <w:p w14:paraId="5C16B737" w14:textId="77777777" w:rsidR="00DB5BD2" w:rsidRPr="00FC1E01" w:rsidRDefault="00DB5BD2" w:rsidP="00DB5BD2">
            <w:pPr>
              <w:spacing w:after="0" w:line="240" w:lineRule="auto"/>
              <w:jc w:val="center"/>
              <w:rPr>
                <w:rFonts w:ascii="Calibri" w:eastAsia="Times New Roman" w:hAnsi="Calibri" w:cs="Calibri"/>
                <w:color w:val="000000"/>
                <w:sz w:val="16"/>
                <w:szCs w:val="16"/>
                <w:lang w:val="en-ZM" w:eastAsia="en-ZM"/>
              </w:rPr>
            </w:pPr>
            <w:r w:rsidRPr="00FC1E01">
              <w:rPr>
                <w:rFonts w:ascii="Calibri" w:eastAsia="Times New Roman" w:hAnsi="Calibri" w:cs="Calibri"/>
                <w:color w:val="000000"/>
                <w:sz w:val="16"/>
                <w:szCs w:val="16"/>
                <w:lang w:val="en-ZM" w:eastAsia="en-ZM"/>
              </w:rPr>
              <w:t xml:space="preserve">Act 7.1.12 This is a posting of the payment for the purchase of the project vehicle that was encumbered in 2020. Hence the zero budget for 2021. </w:t>
            </w:r>
          </w:p>
        </w:tc>
      </w:tr>
      <w:tr w:rsidR="00FC1E01" w:rsidRPr="006D6850" w14:paraId="765D967E" w14:textId="77777777" w:rsidTr="00FC1E01">
        <w:trPr>
          <w:trHeight w:val="537"/>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0A60326"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BD3A38A"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7.1.13 Audit and mid-term and final evaluation Costs </w:t>
            </w:r>
          </w:p>
        </w:tc>
        <w:tc>
          <w:tcPr>
            <w:tcW w:w="903" w:type="dxa"/>
            <w:tcBorders>
              <w:top w:val="nil"/>
              <w:left w:val="nil"/>
              <w:bottom w:val="single" w:sz="4" w:space="0" w:color="auto"/>
              <w:right w:val="single" w:sz="4" w:space="0" w:color="auto"/>
            </w:tcBorders>
            <w:shd w:val="clear" w:color="auto" w:fill="auto"/>
            <w:vAlign w:val="center"/>
            <w:hideMark/>
          </w:tcPr>
          <w:p w14:paraId="3135E410"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7.1.13</w:t>
            </w:r>
          </w:p>
        </w:tc>
        <w:tc>
          <w:tcPr>
            <w:tcW w:w="1072" w:type="dxa"/>
            <w:tcBorders>
              <w:top w:val="nil"/>
              <w:left w:val="nil"/>
              <w:bottom w:val="single" w:sz="4" w:space="0" w:color="auto"/>
              <w:right w:val="single" w:sz="4" w:space="0" w:color="auto"/>
            </w:tcBorders>
            <w:shd w:val="clear" w:color="auto" w:fill="auto"/>
            <w:vAlign w:val="center"/>
            <w:hideMark/>
          </w:tcPr>
          <w:p w14:paraId="7B7B0842"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62,500.00</w:t>
            </w:r>
          </w:p>
        </w:tc>
        <w:tc>
          <w:tcPr>
            <w:tcW w:w="1072" w:type="dxa"/>
            <w:tcBorders>
              <w:top w:val="nil"/>
              <w:left w:val="nil"/>
              <w:bottom w:val="single" w:sz="4" w:space="0" w:color="auto"/>
              <w:right w:val="single" w:sz="4" w:space="0" w:color="auto"/>
            </w:tcBorders>
            <w:shd w:val="clear" w:color="auto" w:fill="auto"/>
            <w:vAlign w:val="center"/>
            <w:hideMark/>
          </w:tcPr>
          <w:p w14:paraId="39F8D300"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19C366C4"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146" w:type="dxa"/>
            <w:tcBorders>
              <w:top w:val="nil"/>
              <w:left w:val="nil"/>
              <w:bottom w:val="single" w:sz="4" w:space="0" w:color="auto"/>
              <w:right w:val="nil"/>
            </w:tcBorders>
            <w:shd w:val="clear" w:color="auto" w:fill="auto"/>
            <w:vAlign w:val="center"/>
            <w:hideMark/>
          </w:tcPr>
          <w:p w14:paraId="784A36C8"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2247EB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5D1EB14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7D851AAF"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FC1E01" w:rsidRPr="006D6850" w14:paraId="25456DB7" w14:textId="77777777" w:rsidTr="00FC1E01">
        <w:trPr>
          <w:trHeight w:val="704"/>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F6367C4"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390BE1F"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xml:space="preserve">7.1.14 Capacity assessment of identified local partners and responsible parties to carry out targeted activities </w:t>
            </w:r>
          </w:p>
        </w:tc>
        <w:tc>
          <w:tcPr>
            <w:tcW w:w="903" w:type="dxa"/>
            <w:tcBorders>
              <w:top w:val="nil"/>
              <w:left w:val="nil"/>
              <w:bottom w:val="single" w:sz="4" w:space="0" w:color="auto"/>
              <w:right w:val="single" w:sz="4" w:space="0" w:color="auto"/>
            </w:tcBorders>
            <w:shd w:val="clear" w:color="auto" w:fill="auto"/>
            <w:vAlign w:val="center"/>
            <w:hideMark/>
          </w:tcPr>
          <w:p w14:paraId="02DA5EBE" w14:textId="77777777" w:rsidR="00DB5BD2" w:rsidRPr="00FC1E01" w:rsidRDefault="00DB5BD2" w:rsidP="00DB5BD2">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7.1.14</w:t>
            </w:r>
          </w:p>
        </w:tc>
        <w:tc>
          <w:tcPr>
            <w:tcW w:w="1072" w:type="dxa"/>
            <w:tcBorders>
              <w:top w:val="nil"/>
              <w:left w:val="nil"/>
              <w:bottom w:val="single" w:sz="4" w:space="0" w:color="auto"/>
              <w:right w:val="single" w:sz="4" w:space="0" w:color="auto"/>
            </w:tcBorders>
            <w:shd w:val="clear" w:color="auto" w:fill="auto"/>
            <w:vAlign w:val="center"/>
            <w:hideMark/>
          </w:tcPr>
          <w:p w14:paraId="0E714A56" w14:textId="77777777" w:rsidR="00DB5BD2" w:rsidRPr="00FC1E01" w:rsidRDefault="00DB5BD2" w:rsidP="0005280B">
            <w:pPr>
              <w:spacing w:after="0" w:line="240" w:lineRule="auto"/>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10,000.00</w:t>
            </w:r>
          </w:p>
        </w:tc>
        <w:tc>
          <w:tcPr>
            <w:tcW w:w="1072" w:type="dxa"/>
            <w:tcBorders>
              <w:top w:val="nil"/>
              <w:left w:val="nil"/>
              <w:bottom w:val="single" w:sz="4" w:space="0" w:color="auto"/>
              <w:right w:val="single" w:sz="4" w:space="0" w:color="auto"/>
            </w:tcBorders>
            <w:shd w:val="clear" w:color="auto" w:fill="auto"/>
            <w:vAlign w:val="center"/>
            <w:hideMark/>
          </w:tcPr>
          <w:p w14:paraId="2B3D7846"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0.00</w:t>
            </w:r>
          </w:p>
        </w:tc>
        <w:tc>
          <w:tcPr>
            <w:tcW w:w="1069" w:type="dxa"/>
            <w:tcBorders>
              <w:top w:val="nil"/>
              <w:left w:val="nil"/>
              <w:bottom w:val="single" w:sz="4" w:space="0" w:color="auto"/>
              <w:right w:val="single" w:sz="4" w:space="0" w:color="auto"/>
            </w:tcBorders>
            <w:shd w:val="clear" w:color="auto" w:fill="auto"/>
            <w:vAlign w:val="center"/>
            <w:hideMark/>
          </w:tcPr>
          <w:p w14:paraId="703BD44B"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6,216.00</w:t>
            </w:r>
          </w:p>
        </w:tc>
        <w:tc>
          <w:tcPr>
            <w:tcW w:w="1146" w:type="dxa"/>
            <w:tcBorders>
              <w:top w:val="nil"/>
              <w:left w:val="nil"/>
              <w:bottom w:val="single" w:sz="4" w:space="0" w:color="auto"/>
              <w:right w:val="nil"/>
            </w:tcBorders>
            <w:shd w:val="clear" w:color="auto" w:fill="auto"/>
            <w:vAlign w:val="center"/>
            <w:hideMark/>
          </w:tcPr>
          <w:p w14:paraId="424C2A4C"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6,216.00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EFF728F"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28DAC6B2" w14:textId="77777777" w:rsidR="00DB5BD2" w:rsidRPr="00FC1E01" w:rsidRDefault="00DB5BD2" w:rsidP="00DB5BD2">
            <w:pPr>
              <w:spacing w:after="0" w:line="240" w:lineRule="auto"/>
              <w:jc w:val="right"/>
              <w:rPr>
                <w:rFonts w:eastAsia="Times New Roman" w:cs="Calibri Light"/>
                <w:color w:val="000000"/>
                <w:sz w:val="16"/>
                <w:szCs w:val="16"/>
                <w:lang w:val="en-ZM" w:eastAsia="en-ZM"/>
              </w:rPr>
            </w:pPr>
            <w:r w:rsidRPr="00FC1E01">
              <w:rPr>
                <w:rFonts w:eastAsia="Times New Roman" w:cs="Calibri Light"/>
                <w:color w:val="000000"/>
                <w:sz w:val="16"/>
                <w:szCs w:val="16"/>
                <w:lang w:val="en-ZM" w:eastAsia="en-ZM"/>
              </w:rPr>
              <w:t> </w:t>
            </w:r>
          </w:p>
        </w:tc>
        <w:tc>
          <w:tcPr>
            <w:tcW w:w="2442" w:type="dxa"/>
            <w:vMerge/>
            <w:tcBorders>
              <w:top w:val="nil"/>
              <w:left w:val="single" w:sz="8" w:space="0" w:color="auto"/>
              <w:bottom w:val="nil"/>
              <w:right w:val="single" w:sz="8" w:space="0" w:color="auto"/>
            </w:tcBorders>
            <w:vAlign w:val="center"/>
            <w:hideMark/>
          </w:tcPr>
          <w:p w14:paraId="6C05601F" w14:textId="77777777" w:rsidR="00DB5BD2" w:rsidRPr="00FC1E01" w:rsidRDefault="00DB5BD2" w:rsidP="00DB5BD2">
            <w:pPr>
              <w:spacing w:after="0" w:line="240" w:lineRule="auto"/>
              <w:rPr>
                <w:rFonts w:ascii="Calibri" w:eastAsia="Times New Roman" w:hAnsi="Calibri" w:cs="Calibri"/>
                <w:color w:val="000000"/>
                <w:sz w:val="16"/>
                <w:szCs w:val="16"/>
                <w:lang w:val="en-ZM" w:eastAsia="en-ZM"/>
              </w:rPr>
            </w:pPr>
          </w:p>
        </w:tc>
      </w:tr>
      <w:tr w:rsidR="00445F4F" w:rsidRPr="006D6850" w14:paraId="6A990E95" w14:textId="77777777" w:rsidTr="006D6850">
        <w:trPr>
          <w:trHeight w:val="838"/>
        </w:trPr>
        <w:tc>
          <w:tcPr>
            <w:tcW w:w="1701" w:type="dxa"/>
            <w:vMerge/>
            <w:tcBorders>
              <w:top w:val="single" w:sz="4" w:space="0" w:color="auto"/>
              <w:left w:val="single" w:sz="4" w:space="0" w:color="auto"/>
              <w:bottom w:val="single" w:sz="4" w:space="0" w:color="000000"/>
              <w:right w:val="single" w:sz="4" w:space="0" w:color="000000"/>
            </w:tcBorders>
            <w:vAlign w:val="center"/>
            <w:hideMark/>
          </w:tcPr>
          <w:p w14:paraId="738EC10C" w14:textId="77777777" w:rsidR="00DB5BD2" w:rsidRPr="00FC1E01" w:rsidRDefault="00DB5BD2" w:rsidP="00DB5BD2">
            <w:pPr>
              <w:spacing w:after="0" w:line="240" w:lineRule="auto"/>
              <w:rPr>
                <w:rFonts w:eastAsia="Times New Roman" w:cs="Calibri Light"/>
                <w:b/>
                <w:bCs/>
                <w:sz w:val="16"/>
                <w:szCs w:val="16"/>
                <w:lang w:val="en-ZM" w:eastAsia="en-ZM"/>
              </w:rPr>
            </w:pPr>
          </w:p>
        </w:tc>
        <w:tc>
          <w:tcPr>
            <w:tcW w:w="2220" w:type="dxa"/>
            <w:tcBorders>
              <w:top w:val="single" w:sz="4" w:space="0" w:color="auto"/>
              <w:left w:val="nil"/>
              <w:bottom w:val="single" w:sz="4" w:space="0" w:color="auto"/>
              <w:right w:val="single" w:sz="4" w:space="0" w:color="000000"/>
            </w:tcBorders>
            <w:shd w:val="clear" w:color="000000" w:fill="B4C6E7"/>
            <w:vAlign w:val="center"/>
            <w:hideMark/>
          </w:tcPr>
          <w:p w14:paraId="4690D2B5" w14:textId="16894EEC"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xml:space="preserve"> 7. </w:t>
            </w:r>
            <w:r w:rsidRPr="00FC1E01">
              <w:rPr>
                <w:rFonts w:eastAsia="Times New Roman" w:cs="Calibri Light"/>
                <w:b/>
                <w:bCs/>
                <w:sz w:val="16"/>
                <w:szCs w:val="16"/>
                <w:lang w:val="en-ZM" w:eastAsia="en-ZM"/>
              </w:rPr>
              <w:t xml:space="preserve">Project Management/Project </w:t>
            </w:r>
            <w:r w:rsidR="005707CB" w:rsidRPr="00FC1E01">
              <w:rPr>
                <w:rFonts w:eastAsia="Times New Roman" w:cs="Calibri Light"/>
                <w:b/>
                <w:bCs/>
                <w:sz w:val="16"/>
                <w:szCs w:val="16"/>
                <w:lang w:val="en-ZM" w:eastAsia="en-ZM"/>
              </w:rPr>
              <w:t>Office Subtotal</w:t>
            </w:r>
          </w:p>
        </w:tc>
        <w:tc>
          <w:tcPr>
            <w:tcW w:w="903" w:type="dxa"/>
            <w:tcBorders>
              <w:top w:val="nil"/>
              <w:left w:val="nil"/>
              <w:bottom w:val="single" w:sz="4" w:space="0" w:color="auto"/>
              <w:right w:val="single" w:sz="4" w:space="0" w:color="auto"/>
            </w:tcBorders>
            <w:shd w:val="clear" w:color="000000" w:fill="B4C6E7"/>
            <w:vAlign w:val="center"/>
            <w:hideMark/>
          </w:tcPr>
          <w:p w14:paraId="3CF05294"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072" w:type="dxa"/>
            <w:tcBorders>
              <w:top w:val="nil"/>
              <w:left w:val="nil"/>
              <w:bottom w:val="single" w:sz="4" w:space="0" w:color="auto"/>
              <w:right w:val="single" w:sz="4" w:space="0" w:color="auto"/>
            </w:tcBorders>
            <w:shd w:val="clear" w:color="000000" w:fill="B4C6E7"/>
            <w:vAlign w:val="center"/>
            <w:hideMark/>
          </w:tcPr>
          <w:p w14:paraId="6A9CD606"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1,044,422.97</w:t>
            </w:r>
          </w:p>
        </w:tc>
        <w:tc>
          <w:tcPr>
            <w:tcW w:w="1072" w:type="dxa"/>
            <w:tcBorders>
              <w:top w:val="nil"/>
              <w:left w:val="nil"/>
              <w:bottom w:val="single" w:sz="4" w:space="0" w:color="auto"/>
              <w:right w:val="single" w:sz="4" w:space="0" w:color="auto"/>
            </w:tcBorders>
            <w:shd w:val="clear" w:color="000000" w:fill="B4C6E7"/>
            <w:vAlign w:val="center"/>
            <w:hideMark/>
          </w:tcPr>
          <w:p w14:paraId="1DCB915A"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483,921.09</w:t>
            </w:r>
          </w:p>
        </w:tc>
        <w:tc>
          <w:tcPr>
            <w:tcW w:w="1069" w:type="dxa"/>
            <w:tcBorders>
              <w:top w:val="nil"/>
              <w:left w:val="nil"/>
              <w:bottom w:val="single" w:sz="4" w:space="0" w:color="auto"/>
              <w:right w:val="single" w:sz="4" w:space="0" w:color="auto"/>
            </w:tcBorders>
            <w:shd w:val="clear" w:color="000000" w:fill="B4C6E7"/>
            <w:vAlign w:val="center"/>
            <w:hideMark/>
          </w:tcPr>
          <w:p w14:paraId="2593F62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79,396.71</w:t>
            </w:r>
          </w:p>
        </w:tc>
        <w:tc>
          <w:tcPr>
            <w:tcW w:w="1146" w:type="dxa"/>
            <w:tcBorders>
              <w:top w:val="nil"/>
              <w:left w:val="nil"/>
              <w:bottom w:val="single" w:sz="4" w:space="0" w:color="auto"/>
              <w:right w:val="nil"/>
            </w:tcBorders>
            <w:shd w:val="clear" w:color="000000" w:fill="B4C6E7"/>
            <w:vAlign w:val="center"/>
            <w:hideMark/>
          </w:tcPr>
          <w:p w14:paraId="3855E797"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563,317.80</w:t>
            </w:r>
          </w:p>
        </w:tc>
        <w:tc>
          <w:tcPr>
            <w:tcW w:w="1031" w:type="dxa"/>
            <w:tcBorders>
              <w:top w:val="nil"/>
              <w:left w:val="single" w:sz="4" w:space="0" w:color="auto"/>
              <w:bottom w:val="single" w:sz="4" w:space="0" w:color="auto"/>
              <w:right w:val="single" w:sz="4" w:space="0" w:color="auto"/>
            </w:tcBorders>
            <w:shd w:val="clear" w:color="000000" w:fill="B4C6E7"/>
            <w:vAlign w:val="center"/>
            <w:hideMark/>
          </w:tcPr>
          <w:p w14:paraId="52A26E03"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C6340FB"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46C0B97F"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1A3614B1" w14:textId="77777777" w:rsidTr="006D6850">
        <w:trPr>
          <w:trHeight w:val="295"/>
        </w:trPr>
        <w:tc>
          <w:tcPr>
            <w:tcW w:w="3921" w:type="dxa"/>
            <w:gridSpan w:val="2"/>
            <w:tcBorders>
              <w:top w:val="single" w:sz="4" w:space="0" w:color="auto"/>
              <w:left w:val="single" w:sz="4" w:space="0" w:color="auto"/>
              <w:bottom w:val="single" w:sz="4" w:space="0" w:color="auto"/>
              <w:right w:val="nil"/>
            </w:tcBorders>
            <w:shd w:val="clear" w:color="000000" w:fill="D9D9D9"/>
            <w:vAlign w:val="center"/>
            <w:hideMark/>
          </w:tcPr>
          <w:p w14:paraId="0CD154FB"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Subtotal Outputs - Direct Eligible Costs</w:t>
            </w:r>
          </w:p>
        </w:tc>
        <w:tc>
          <w:tcPr>
            <w:tcW w:w="903" w:type="dxa"/>
            <w:tcBorders>
              <w:top w:val="nil"/>
              <w:left w:val="nil"/>
              <w:bottom w:val="single" w:sz="4" w:space="0" w:color="auto"/>
              <w:right w:val="nil"/>
            </w:tcBorders>
            <w:shd w:val="clear" w:color="000000" w:fill="D9D9D9"/>
            <w:vAlign w:val="center"/>
            <w:hideMark/>
          </w:tcPr>
          <w:p w14:paraId="55B5D568"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1072" w:type="dxa"/>
            <w:tcBorders>
              <w:top w:val="nil"/>
              <w:left w:val="single" w:sz="4" w:space="0" w:color="auto"/>
              <w:bottom w:val="single" w:sz="4" w:space="0" w:color="auto"/>
              <w:right w:val="single" w:sz="4" w:space="0" w:color="auto"/>
            </w:tcBorders>
            <w:shd w:val="clear" w:color="000000" w:fill="D9D9D9"/>
            <w:vAlign w:val="center"/>
            <w:hideMark/>
          </w:tcPr>
          <w:p w14:paraId="3BC8E7C6"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7,784,922.97</w:t>
            </w:r>
          </w:p>
        </w:tc>
        <w:tc>
          <w:tcPr>
            <w:tcW w:w="1072" w:type="dxa"/>
            <w:tcBorders>
              <w:top w:val="nil"/>
              <w:left w:val="nil"/>
              <w:bottom w:val="single" w:sz="4" w:space="0" w:color="auto"/>
              <w:right w:val="single" w:sz="4" w:space="0" w:color="auto"/>
            </w:tcBorders>
            <w:shd w:val="clear" w:color="000000" w:fill="D9D9D9"/>
            <w:vAlign w:val="center"/>
            <w:hideMark/>
          </w:tcPr>
          <w:p w14:paraId="25706D79"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2,356,750.21</w:t>
            </w:r>
          </w:p>
        </w:tc>
        <w:tc>
          <w:tcPr>
            <w:tcW w:w="1069" w:type="dxa"/>
            <w:tcBorders>
              <w:top w:val="nil"/>
              <w:left w:val="nil"/>
              <w:bottom w:val="single" w:sz="4" w:space="0" w:color="auto"/>
              <w:right w:val="single" w:sz="4" w:space="0" w:color="auto"/>
            </w:tcBorders>
            <w:shd w:val="clear" w:color="000000" w:fill="D9D9D9"/>
            <w:vAlign w:val="center"/>
            <w:hideMark/>
          </w:tcPr>
          <w:p w14:paraId="65248CE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710,383.54</w:t>
            </w:r>
          </w:p>
        </w:tc>
        <w:tc>
          <w:tcPr>
            <w:tcW w:w="1146" w:type="dxa"/>
            <w:tcBorders>
              <w:top w:val="nil"/>
              <w:left w:val="nil"/>
              <w:bottom w:val="single" w:sz="4" w:space="0" w:color="auto"/>
              <w:right w:val="nil"/>
            </w:tcBorders>
            <w:shd w:val="clear" w:color="000000" w:fill="D9D9D9"/>
            <w:vAlign w:val="center"/>
            <w:hideMark/>
          </w:tcPr>
          <w:p w14:paraId="463F555C"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3,067,133.75</w:t>
            </w:r>
          </w:p>
        </w:tc>
        <w:tc>
          <w:tcPr>
            <w:tcW w:w="1031" w:type="dxa"/>
            <w:tcBorders>
              <w:top w:val="nil"/>
              <w:left w:val="single" w:sz="4" w:space="0" w:color="auto"/>
              <w:bottom w:val="single" w:sz="4" w:space="0" w:color="auto"/>
              <w:right w:val="single" w:sz="4" w:space="0" w:color="auto"/>
            </w:tcBorders>
            <w:shd w:val="clear" w:color="000000" w:fill="D9D9D9"/>
            <w:vAlign w:val="center"/>
            <w:hideMark/>
          </w:tcPr>
          <w:p w14:paraId="06BA8E88"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nil"/>
              <w:right w:val="single" w:sz="8" w:space="0" w:color="auto"/>
            </w:tcBorders>
            <w:shd w:val="clear" w:color="000000" w:fill="E2EFDA"/>
            <w:vAlign w:val="center"/>
            <w:hideMark/>
          </w:tcPr>
          <w:p w14:paraId="3DFA9E4B"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single" w:sz="8" w:space="0" w:color="auto"/>
            </w:tcBorders>
            <w:shd w:val="clear" w:color="000000" w:fill="E2EFDA"/>
            <w:vAlign w:val="center"/>
            <w:hideMark/>
          </w:tcPr>
          <w:p w14:paraId="52978780"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5F7110A2" w14:textId="77777777" w:rsidTr="006D6850">
        <w:trPr>
          <w:trHeight w:val="310"/>
        </w:trPr>
        <w:tc>
          <w:tcPr>
            <w:tcW w:w="3921" w:type="dxa"/>
            <w:gridSpan w:val="2"/>
            <w:tcBorders>
              <w:top w:val="single" w:sz="4" w:space="0" w:color="auto"/>
              <w:left w:val="single" w:sz="4" w:space="0" w:color="auto"/>
              <w:bottom w:val="single" w:sz="4" w:space="0" w:color="auto"/>
              <w:right w:val="nil"/>
            </w:tcBorders>
            <w:shd w:val="clear" w:color="000000" w:fill="D9D9D9"/>
            <w:vAlign w:val="center"/>
            <w:hideMark/>
          </w:tcPr>
          <w:p w14:paraId="27C47FF4"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Indirect Eligible Costs 7%</w:t>
            </w:r>
          </w:p>
        </w:tc>
        <w:tc>
          <w:tcPr>
            <w:tcW w:w="903" w:type="dxa"/>
            <w:tcBorders>
              <w:top w:val="nil"/>
              <w:left w:val="nil"/>
              <w:bottom w:val="single" w:sz="4" w:space="0" w:color="auto"/>
              <w:right w:val="nil"/>
            </w:tcBorders>
            <w:shd w:val="clear" w:color="000000" w:fill="D9D9D9"/>
            <w:vAlign w:val="center"/>
            <w:hideMark/>
          </w:tcPr>
          <w:p w14:paraId="386D6937"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9.1</w:t>
            </w:r>
          </w:p>
        </w:tc>
        <w:tc>
          <w:tcPr>
            <w:tcW w:w="1072" w:type="dxa"/>
            <w:tcBorders>
              <w:top w:val="nil"/>
              <w:left w:val="single" w:sz="4" w:space="0" w:color="auto"/>
              <w:bottom w:val="single" w:sz="4" w:space="0" w:color="auto"/>
              <w:right w:val="single" w:sz="4" w:space="0" w:color="auto"/>
            </w:tcBorders>
            <w:shd w:val="clear" w:color="000000" w:fill="D9D9D9"/>
            <w:vAlign w:val="center"/>
            <w:hideMark/>
          </w:tcPr>
          <w:p w14:paraId="586A37F3"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544,944.60</w:t>
            </w:r>
          </w:p>
        </w:tc>
        <w:tc>
          <w:tcPr>
            <w:tcW w:w="1072" w:type="dxa"/>
            <w:tcBorders>
              <w:top w:val="nil"/>
              <w:left w:val="nil"/>
              <w:bottom w:val="single" w:sz="4" w:space="0" w:color="auto"/>
              <w:right w:val="single" w:sz="4" w:space="0" w:color="auto"/>
            </w:tcBorders>
            <w:shd w:val="clear" w:color="000000" w:fill="D9D9D9"/>
            <w:vAlign w:val="center"/>
            <w:hideMark/>
          </w:tcPr>
          <w:p w14:paraId="7DF13E5D" w14:textId="77777777" w:rsidR="00DB5BD2" w:rsidRPr="00FC1E01" w:rsidRDefault="00DB5BD2" w:rsidP="0005280B">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116,914.76</w:t>
            </w:r>
          </w:p>
        </w:tc>
        <w:tc>
          <w:tcPr>
            <w:tcW w:w="1069" w:type="dxa"/>
            <w:tcBorders>
              <w:top w:val="nil"/>
              <w:left w:val="nil"/>
              <w:bottom w:val="single" w:sz="4" w:space="0" w:color="auto"/>
              <w:right w:val="single" w:sz="4" w:space="0" w:color="auto"/>
            </w:tcBorders>
            <w:shd w:val="clear" w:color="000000" w:fill="D9D9D9"/>
            <w:vAlign w:val="center"/>
            <w:hideMark/>
          </w:tcPr>
          <w:p w14:paraId="2AF274D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146" w:type="dxa"/>
            <w:tcBorders>
              <w:top w:val="nil"/>
              <w:left w:val="nil"/>
              <w:bottom w:val="single" w:sz="4" w:space="0" w:color="auto"/>
              <w:right w:val="nil"/>
            </w:tcBorders>
            <w:shd w:val="clear" w:color="000000" w:fill="D9D9D9"/>
            <w:vAlign w:val="center"/>
            <w:hideMark/>
          </w:tcPr>
          <w:p w14:paraId="327A1E86"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116,914.76</w:t>
            </w:r>
          </w:p>
        </w:tc>
        <w:tc>
          <w:tcPr>
            <w:tcW w:w="1031" w:type="dxa"/>
            <w:tcBorders>
              <w:top w:val="nil"/>
              <w:left w:val="single" w:sz="4" w:space="0" w:color="auto"/>
              <w:bottom w:val="single" w:sz="4" w:space="0" w:color="auto"/>
              <w:right w:val="single" w:sz="4" w:space="0" w:color="auto"/>
            </w:tcBorders>
            <w:shd w:val="clear" w:color="000000" w:fill="D9D9D9"/>
            <w:vAlign w:val="center"/>
            <w:hideMark/>
          </w:tcPr>
          <w:p w14:paraId="11F1C529" w14:textId="77777777" w:rsidR="00DB5BD2" w:rsidRPr="00FC1E01" w:rsidRDefault="00DB5BD2" w:rsidP="00DB5BD2">
            <w:pPr>
              <w:spacing w:after="0" w:line="240" w:lineRule="auto"/>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1297" w:type="dxa"/>
            <w:tcBorders>
              <w:top w:val="nil"/>
              <w:left w:val="nil"/>
              <w:bottom w:val="single" w:sz="8" w:space="0" w:color="auto"/>
              <w:right w:val="single" w:sz="8" w:space="0" w:color="auto"/>
            </w:tcBorders>
            <w:shd w:val="clear" w:color="000000" w:fill="E2EFDA"/>
            <w:vAlign w:val="center"/>
            <w:hideMark/>
          </w:tcPr>
          <w:p w14:paraId="03257E81"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43%</w:t>
            </w:r>
          </w:p>
        </w:tc>
        <w:tc>
          <w:tcPr>
            <w:tcW w:w="2442" w:type="dxa"/>
            <w:tcBorders>
              <w:top w:val="nil"/>
              <w:left w:val="nil"/>
              <w:bottom w:val="single" w:sz="8" w:space="0" w:color="auto"/>
              <w:right w:val="single" w:sz="8" w:space="0" w:color="auto"/>
            </w:tcBorders>
            <w:shd w:val="clear" w:color="000000" w:fill="E2EFDA"/>
            <w:vAlign w:val="center"/>
            <w:hideMark/>
          </w:tcPr>
          <w:p w14:paraId="5072CEB7" w14:textId="77777777" w:rsidR="00DB5BD2" w:rsidRPr="00FC1E01" w:rsidRDefault="00DB5BD2" w:rsidP="00DB5BD2">
            <w:pPr>
              <w:spacing w:after="0" w:line="240" w:lineRule="auto"/>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r w:rsidR="00445F4F" w:rsidRPr="006D6850" w14:paraId="7CB23D46" w14:textId="77777777" w:rsidTr="006D6850">
        <w:trPr>
          <w:trHeight w:val="295"/>
        </w:trPr>
        <w:tc>
          <w:tcPr>
            <w:tcW w:w="3921" w:type="dxa"/>
            <w:gridSpan w:val="2"/>
            <w:tcBorders>
              <w:top w:val="single" w:sz="4" w:space="0" w:color="auto"/>
              <w:left w:val="single" w:sz="4" w:space="0" w:color="auto"/>
              <w:bottom w:val="single" w:sz="4" w:space="0" w:color="auto"/>
              <w:right w:val="nil"/>
            </w:tcBorders>
            <w:shd w:val="clear" w:color="000000" w:fill="FBE4D5"/>
            <w:vAlign w:val="center"/>
            <w:hideMark/>
          </w:tcPr>
          <w:p w14:paraId="0F97F2A4"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Total Eligible Costs</w:t>
            </w:r>
          </w:p>
        </w:tc>
        <w:tc>
          <w:tcPr>
            <w:tcW w:w="903" w:type="dxa"/>
            <w:tcBorders>
              <w:top w:val="nil"/>
              <w:left w:val="nil"/>
              <w:bottom w:val="single" w:sz="4" w:space="0" w:color="auto"/>
              <w:right w:val="nil"/>
            </w:tcBorders>
            <w:shd w:val="clear" w:color="000000" w:fill="FBE4D5"/>
            <w:vAlign w:val="center"/>
            <w:hideMark/>
          </w:tcPr>
          <w:p w14:paraId="5344449C" w14:textId="77777777" w:rsidR="00DB5BD2" w:rsidRPr="00FC1E01" w:rsidRDefault="00DB5BD2" w:rsidP="00DB5BD2">
            <w:pPr>
              <w:spacing w:after="0" w:line="240" w:lineRule="auto"/>
              <w:rPr>
                <w:rFonts w:eastAsia="Times New Roman" w:cs="Calibri Light"/>
                <w:b/>
                <w:bCs/>
                <w:sz w:val="16"/>
                <w:szCs w:val="16"/>
                <w:lang w:val="en-ZM" w:eastAsia="en-ZM"/>
              </w:rPr>
            </w:pPr>
            <w:r w:rsidRPr="00FC1E01">
              <w:rPr>
                <w:rFonts w:eastAsia="Times New Roman" w:cs="Calibri Light"/>
                <w:b/>
                <w:bCs/>
                <w:sz w:val="16"/>
                <w:szCs w:val="16"/>
                <w:lang w:val="en-ZM" w:eastAsia="en-ZM"/>
              </w:rPr>
              <w:t> </w:t>
            </w:r>
          </w:p>
        </w:tc>
        <w:tc>
          <w:tcPr>
            <w:tcW w:w="1072" w:type="dxa"/>
            <w:tcBorders>
              <w:top w:val="nil"/>
              <w:left w:val="single" w:sz="4" w:space="0" w:color="auto"/>
              <w:bottom w:val="single" w:sz="4" w:space="0" w:color="auto"/>
              <w:right w:val="single" w:sz="4" w:space="0" w:color="auto"/>
            </w:tcBorders>
            <w:shd w:val="clear" w:color="000000" w:fill="FBE4D5"/>
            <w:vAlign w:val="center"/>
            <w:hideMark/>
          </w:tcPr>
          <w:p w14:paraId="7D08F600"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8,329,867.57</w:t>
            </w:r>
          </w:p>
        </w:tc>
        <w:tc>
          <w:tcPr>
            <w:tcW w:w="1072" w:type="dxa"/>
            <w:tcBorders>
              <w:top w:val="nil"/>
              <w:left w:val="nil"/>
              <w:bottom w:val="single" w:sz="4" w:space="0" w:color="auto"/>
              <w:right w:val="single" w:sz="4" w:space="0" w:color="auto"/>
            </w:tcBorders>
            <w:shd w:val="clear" w:color="000000" w:fill="FBE4D5"/>
            <w:vAlign w:val="center"/>
            <w:hideMark/>
          </w:tcPr>
          <w:p w14:paraId="5BD25C54"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2,473,664.97</w:t>
            </w:r>
          </w:p>
        </w:tc>
        <w:tc>
          <w:tcPr>
            <w:tcW w:w="1069" w:type="dxa"/>
            <w:tcBorders>
              <w:top w:val="nil"/>
              <w:left w:val="nil"/>
              <w:bottom w:val="single" w:sz="4" w:space="0" w:color="auto"/>
              <w:right w:val="single" w:sz="4" w:space="0" w:color="auto"/>
            </w:tcBorders>
            <w:shd w:val="clear" w:color="000000" w:fill="FBE4D5"/>
            <w:vAlign w:val="center"/>
            <w:hideMark/>
          </w:tcPr>
          <w:p w14:paraId="302CE5F2"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710,383.54</w:t>
            </w:r>
          </w:p>
        </w:tc>
        <w:tc>
          <w:tcPr>
            <w:tcW w:w="1146" w:type="dxa"/>
            <w:tcBorders>
              <w:top w:val="nil"/>
              <w:left w:val="nil"/>
              <w:bottom w:val="single" w:sz="4" w:space="0" w:color="auto"/>
              <w:right w:val="nil"/>
            </w:tcBorders>
            <w:shd w:val="clear" w:color="000000" w:fill="FBE4D5"/>
            <w:vAlign w:val="center"/>
            <w:hideMark/>
          </w:tcPr>
          <w:p w14:paraId="457E502D"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3,184,048.51</w:t>
            </w:r>
          </w:p>
        </w:tc>
        <w:tc>
          <w:tcPr>
            <w:tcW w:w="1031" w:type="dxa"/>
            <w:tcBorders>
              <w:top w:val="nil"/>
              <w:left w:val="single" w:sz="4" w:space="0" w:color="auto"/>
              <w:bottom w:val="single" w:sz="4" w:space="0" w:color="auto"/>
              <w:right w:val="single" w:sz="4" w:space="0" w:color="auto"/>
            </w:tcBorders>
            <w:shd w:val="clear" w:color="000000" w:fill="FBE4D5"/>
            <w:vAlign w:val="center"/>
            <w:hideMark/>
          </w:tcPr>
          <w:p w14:paraId="19D6B15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0.00</w:t>
            </w:r>
          </w:p>
        </w:tc>
        <w:tc>
          <w:tcPr>
            <w:tcW w:w="1297" w:type="dxa"/>
            <w:tcBorders>
              <w:top w:val="nil"/>
              <w:left w:val="nil"/>
              <w:bottom w:val="nil"/>
              <w:right w:val="nil"/>
            </w:tcBorders>
            <w:shd w:val="clear" w:color="000000" w:fill="E2EFDA"/>
            <w:vAlign w:val="center"/>
            <w:hideMark/>
          </w:tcPr>
          <w:p w14:paraId="5C5DBB55" w14:textId="77777777" w:rsidR="00DB5BD2" w:rsidRPr="00FC1E01" w:rsidRDefault="00DB5BD2" w:rsidP="00DB5BD2">
            <w:pPr>
              <w:spacing w:after="0" w:line="240" w:lineRule="auto"/>
              <w:jc w:val="right"/>
              <w:rPr>
                <w:rFonts w:eastAsia="Times New Roman" w:cs="Calibri Light"/>
                <w:b/>
                <w:bCs/>
                <w:color w:val="000000"/>
                <w:sz w:val="16"/>
                <w:szCs w:val="16"/>
                <w:lang w:val="en-ZM" w:eastAsia="en-ZM"/>
              </w:rPr>
            </w:pPr>
            <w:r w:rsidRPr="00FC1E01">
              <w:rPr>
                <w:rFonts w:eastAsia="Times New Roman" w:cs="Calibri Light"/>
                <w:b/>
                <w:bCs/>
                <w:color w:val="000000"/>
                <w:sz w:val="16"/>
                <w:szCs w:val="16"/>
                <w:lang w:val="en-ZM" w:eastAsia="en-ZM"/>
              </w:rPr>
              <w:t> </w:t>
            </w:r>
          </w:p>
        </w:tc>
        <w:tc>
          <w:tcPr>
            <w:tcW w:w="2442" w:type="dxa"/>
            <w:tcBorders>
              <w:top w:val="nil"/>
              <w:left w:val="nil"/>
              <w:bottom w:val="nil"/>
              <w:right w:val="nil"/>
            </w:tcBorders>
            <w:shd w:val="clear" w:color="000000" w:fill="E2EFDA"/>
            <w:vAlign w:val="center"/>
            <w:hideMark/>
          </w:tcPr>
          <w:p w14:paraId="12E8813A" w14:textId="77777777" w:rsidR="00DB5BD2" w:rsidRPr="00FC1E01" w:rsidRDefault="00DB5BD2" w:rsidP="00DB5BD2">
            <w:pPr>
              <w:spacing w:after="0" w:line="240" w:lineRule="auto"/>
              <w:jc w:val="right"/>
              <w:rPr>
                <w:rFonts w:ascii="Calibri Light" w:eastAsia="Times New Roman" w:hAnsi="Calibri Light" w:cs="Calibri Light"/>
                <w:b/>
                <w:bCs/>
                <w:color w:val="000000"/>
                <w:sz w:val="16"/>
                <w:szCs w:val="16"/>
                <w:lang w:val="en-ZM" w:eastAsia="en-ZM"/>
              </w:rPr>
            </w:pPr>
            <w:r w:rsidRPr="00FC1E01">
              <w:rPr>
                <w:rFonts w:ascii="Calibri Light" w:eastAsia="Times New Roman" w:hAnsi="Calibri Light" w:cs="Calibri Light"/>
                <w:b/>
                <w:bCs/>
                <w:color w:val="000000"/>
                <w:sz w:val="16"/>
                <w:szCs w:val="16"/>
                <w:lang w:val="en-ZM" w:eastAsia="en-ZM"/>
              </w:rPr>
              <w:t> </w:t>
            </w:r>
          </w:p>
        </w:tc>
      </w:tr>
    </w:tbl>
    <w:p w14:paraId="5232BA18" w14:textId="22669E16" w:rsidR="00191B71" w:rsidRDefault="00BF4200" w:rsidP="00FC1E01">
      <w:pPr>
        <w:rPr>
          <w:rFonts w:ascii="Arial Nova" w:eastAsiaTheme="majorEastAsia" w:hAnsi="Arial Nova" w:cstheme="majorBidi"/>
          <w:color w:val="0070C0"/>
          <w:sz w:val="26"/>
          <w:szCs w:val="26"/>
          <w:lang w:eastAsia="en-GB"/>
        </w:rPr>
      </w:pPr>
      <w:r>
        <w:rPr>
          <w:rFonts w:ascii="Arial Nova" w:eastAsiaTheme="majorEastAsia" w:hAnsi="Arial Nova" w:cstheme="majorBidi"/>
          <w:color w:val="0070C0"/>
          <w:sz w:val="26"/>
          <w:szCs w:val="26"/>
          <w:lang w:eastAsia="en-GB"/>
        </w:rPr>
        <w:br w:type="page"/>
      </w:r>
      <w:r w:rsidR="00191B71">
        <w:rPr>
          <w:rFonts w:ascii="Arial Nova" w:eastAsiaTheme="majorEastAsia" w:hAnsi="Arial Nova" w:cstheme="majorBidi"/>
          <w:color w:val="0070C0"/>
          <w:sz w:val="26"/>
          <w:szCs w:val="26"/>
          <w:lang w:eastAsia="en-GB"/>
        </w:rPr>
        <w:lastRenderedPageBreak/>
        <w:t xml:space="preserve">Asset Registers </w:t>
      </w:r>
    </w:p>
    <w:p w14:paraId="26B75665" w14:textId="5F9FDDB1" w:rsidR="00191B71" w:rsidRDefault="00F90636" w:rsidP="00FC1E01">
      <w:pPr>
        <w:rPr>
          <w:rFonts w:ascii="Arial Nova" w:eastAsia="MS Gothic" w:hAnsi="Arial Nova" w:cstheme="majorBidi"/>
          <w:color w:val="0070C0"/>
          <w:sz w:val="24"/>
          <w:szCs w:val="24"/>
          <w:lang w:eastAsia="en-GB"/>
        </w:rPr>
      </w:pPr>
      <w:r>
        <w:rPr>
          <w:rFonts w:ascii="Arial Nova" w:eastAsia="MS Gothic" w:hAnsi="Arial Nova" w:cstheme="majorBidi"/>
          <w:color w:val="0070C0"/>
          <w:sz w:val="24"/>
          <w:szCs w:val="24"/>
          <w:lang w:eastAsia="en-GB"/>
        </w:rPr>
        <w:t>Office Equipment</w:t>
      </w:r>
    </w:p>
    <w:p w14:paraId="1308C40B" w14:textId="401815A9" w:rsidR="00F90636" w:rsidRDefault="00F90636" w:rsidP="00FC1E01">
      <w:pPr>
        <w:rPr>
          <w:lang w:val="en-US"/>
        </w:rPr>
      </w:pPr>
      <w:r w:rsidRPr="00A70221">
        <w:rPr>
          <w:noProof/>
        </w:rPr>
        <w:drawing>
          <wp:inline distT="0" distB="0" distL="0" distR="0" wp14:anchorId="40E78E34" wp14:editId="5E711638">
            <wp:extent cx="8863330" cy="480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63330" cy="4808855"/>
                    </a:xfrm>
                    <a:prstGeom prst="rect">
                      <a:avLst/>
                    </a:prstGeom>
                    <a:noFill/>
                    <a:ln>
                      <a:noFill/>
                    </a:ln>
                  </pic:spPr>
                </pic:pic>
              </a:graphicData>
            </a:graphic>
          </wp:inline>
        </w:drawing>
      </w:r>
    </w:p>
    <w:p w14:paraId="4AD18D03" w14:textId="77777777" w:rsidR="00E9045F" w:rsidRDefault="00E9045F" w:rsidP="00FC1E01">
      <w:pPr>
        <w:rPr>
          <w:rFonts w:ascii="Arial Nova" w:eastAsia="MS Gothic" w:hAnsi="Arial Nova" w:cstheme="majorBidi"/>
          <w:color w:val="0070C0"/>
          <w:sz w:val="24"/>
          <w:szCs w:val="24"/>
          <w:lang w:eastAsia="en-GB"/>
        </w:rPr>
      </w:pPr>
    </w:p>
    <w:p w14:paraId="32818CE6" w14:textId="5A034742" w:rsidR="00F90636" w:rsidRDefault="00F90636" w:rsidP="00FC1E01">
      <w:pPr>
        <w:rPr>
          <w:rFonts w:ascii="Arial Nova" w:eastAsia="MS Gothic" w:hAnsi="Arial Nova" w:cstheme="majorBidi"/>
          <w:color w:val="0070C0"/>
          <w:sz w:val="24"/>
          <w:szCs w:val="24"/>
          <w:lang w:eastAsia="en-GB"/>
        </w:rPr>
      </w:pPr>
      <w:r>
        <w:rPr>
          <w:rFonts w:ascii="Arial Nova" w:eastAsia="MS Gothic" w:hAnsi="Arial Nova" w:cstheme="majorBidi"/>
          <w:color w:val="0070C0"/>
          <w:sz w:val="24"/>
          <w:szCs w:val="24"/>
          <w:lang w:eastAsia="en-GB"/>
        </w:rPr>
        <w:lastRenderedPageBreak/>
        <w:t>Motor Vehicle</w:t>
      </w:r>
    </w:p>
    <w:p w14:paraId="7703D2CD" w14:textId="2D70E785" w:rsidR="00F90636" w:rsidRDefault="00F90636" w:rsidP="00FC1E01">
      <w:pPr>
        <w:rPr>
          <w:lang w:val="en-US"/>
        </w:rPr>
      </w:pPr>
      <w:r w:rsidRPr="00A70221">
        <w:rPr>
          <w:noProof/>
        </w:rPr>
        <w:drawing>
          <wp:inline distT="0" distB="0" distL="0" distR="0" wp14:anchorId="5F6E96AE" wp14:editId="302DCC9C">
            <wp:extent cx="8863330" cy="2452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63330" cy="2452370"/>
                    </a:xfrm>
                    <a:prstGeom prst="rect">
                      <a:avLst/>
                    </a:prstGeom>
                    <a:noFill/>
                    <a:ln>
                      <a:noFill/>
                    </a:ln>
                  </pic:spPr>
                </pic:pic>
              </a:graphicData>
            </a:graphic>
          </wp:inline>
        </w:drawing>
      </w:r>
    </w:p>
    <w:p w14:paraId="03C8340D" w14:textId="77777777" w:rsidR="00F90636" w:rsidRPr="00095D2B" w:rsidRDefault="00F90636" w:rsidP="00FC1E01">
      <w:pPr>
        <w:rPr>
          <w:lang w:val="en-US"/>
        </w:rPr>
      </w:pPr>
    </w:p>
    <w:p w14:paraId="13BCD61A" w14:textId="77777777" w:rsidR="009B1401" w:rsidRDefault="009B1401" w:rsidP="00FC1E01">
      <w:pPr>
        <w:rPr>
          <w:rFonts w:ascii="Arial Nova" w:eastAsiaTheme="majorEastAsia" w:hAnsi="Arial Nova" w:cstheme="majorBidi"/>
          <w:color w:val="0070C0"/>
          <w:sz w:val="26"/>
          <w:szCs w:val="26"/>
          <w:lang w:eastAsia="en-GB"/>
        </w:rPr>
        <w:sectPr w:rsidR="009B1401" w:rsidSect="009B1401">
          <w:type w:val="nextColumn"/>
          <w:pgSz w:w="16838" w:h="11906" w:orient="landscape"/>
          <w:pgMar w:top="1440" w:right="1440" w:bottom="1440" w:left="1440" w:header="709" w:footer="709" w:gutter="0"/>
          <w:cols w:space="708"/>
          <w:docGrid w:linePitch="360"/>
        </w:sectPr>
      </w:pPr>
    </w:p>
    <w:p w14:paraId="7073258F" w14:textId="14517331" w:rsidR="00BF4200" w:rsidRDefault="00191B71" w:rsidP="00FC1E01">
      <w:pPr>
        <w:rPr>
          <w:rFonts w:ascii="Arial Nova" w:eastAsiaTheme="majorEastAsia" w:hAnsi="Arial Nova" w:cstheme="majorBidi"/>
          <w:color w:val="0070C0"/>
          <w:sz w:val="26"/>
          <w:szCs w:val="26"/>
          <w:lang w:eastAsia="en-GB"/>
        </w:rPr>
        <w:sectPr w:rsidR="00BF4200" w:rsidSect="009B1401">
          <w:pgSz w:w="11906" w:h="16838"/>
          <w:pgMar w:top="1440" w:right="1440" w:bottom="1440" w:left="1440" w:header="709" w:footer="709" w:gutter="0"/>
          <w:cols w:space="708"/>
          <w:docGrid w:linePitch="360"/>
        </w:sectPr>
      </w:pPr>
      <w:r>
        <w:rPr>
          <w:rFonts w:ascii="Arial Nova" w:eastAsiaTheme="majorEastAsia" w:hAnsi="Arial Nova" w:cstheme="majorBidi"/>
          <w:color w:val="0070C0"/>
          <w:sz w:val="26"/>
          <w:szCs w:val="26"/>
          <w:lang w:eastAsia="en-GB"/>
        </w:rPr>
        <w:lastRenderedPageBreak/>
        <w:br w:type="page"/>
      </w:r>
    </w:p>
    <w:p w14:paraId="30E0692D" w14:textId="19023466" w:rsidR="003E54F2" w:rsidRPr="00B740D7" w:rsidRDefault="003E54F2" w:rsidP="00C2077B">
      <w:pPr>
        <w:rPr>
          <w:rFonts w:ascii="Myriad Pro" w:eastAsia="MS Mincho" w:hAnsi="Myriad Pro" w:cs="Times New Roman"/>
          <w:lang w:eastAsia="en-GB"/>
        </w:rPr>
      </w:pPr>
    </w:p>
    <w:sectPr w:rsidR="003E54F2" w:rsidRPr="00B740D7" w:rsidSect="00844B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9F670" w14:textId="77777777" w:rsidR="00A1735A" w:rsidRDefault="00A1735A" w:rsidP="00A80763">
      <w:pPr>
        <w:spacing w:after="0" w:line="240" w:lineRule="auto"/>
      </w:pPr>
      <w:r>
        <w:separator/>
      </w:r>
    </w:p>
  </w:endnote>
  <w:endnote w:type="continuationSeparator" w:id="0">
    <w:p w14:paraId="752D48E3" w14:textId="77777777" w:rsidR="00A1735A" w:rsidRDefault="00A1735A" w:rsidP="00A80763">
      <w:pPr>
        <w:spacing w:after="0" w:line="240" w:lineRule="auto"/>
      </w:pPr>
      <w:r>
        <w:continuationSeparator/>
      </w:r>
    </w:p>
  </w:endnote>
  <w:endnote w:type="continuationNotice" w:id="1">
    <w:p w14:paraId="1DDE7E8E" w14:textId="77777777" w:rsidR="00A1735A" w:rsidRDefault="00A17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masis MT Pro Medium">
    <w:charset w:val="00"/>
    <w:family w:val="roman"/>
    <w:pitch w:val="variable"/>
    <w:sig w:usb0="A00000AF" w:usb1="4000205B" w:usb2="00000000" w:usb3="00000000" w:csb0="00000093"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941995"/>
      <w:docPartObj>
        <w:docPartGallery w:val="Page Numbers (Bottom of Page)"/>
        <w:docPartUnique/>
      </w:docPartObj>
    </w:sdtPr>
    <w:sdtEndPr>
      <w:rPr>
        <w:noProof/>
      </w:rPr>
    </w:sdtEndPr>
    <w:sdtContent>
      <w:p w14:paraId="42466970" w14:textId="344E93C8" w:rsidR="00FC1E01" w:rsidRDefault="00FC1E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795A2" w14:textId="35D4DD9C" w:rsidR="00FC1E01" w:rsidRDefault="00FC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0D231" w14:textId="77777777" w:rsidR="00A1735A" w:rsidRDefault="00A1735A" w:rsidP="00A80763">
      <w:pPr>
        <w:spacing w:after="0" w:line="240" w:lineRule="auto"/>
      </w:pPr>
      <w:r>
        <w:separator/>
      </w:r>
    </w:p>
  </w:footnote>
  <w:footnote w:type="continuationSeparator" w:id="0">
    <w:p w14:paraId="1CB4B5E1" w14:textId="77777777" w:rsidR="00A1735A" w:rsidRDefault="00A1735A" w:rsidP="00A80763">
      <w:pPr>
        <w:spacing w:after="0" w:line="240" w:lineRule="auto"/>
      </w:pPr>
      <w:r>
        <w:continuationSeparator/>
      </w:r>
    </w:p>
  </w:footnote>
  <w:footnote w:type="continuationNotice" w:id="1">
    <w:p w14:paraId="5CDE5C96" w14:textId="77777777" w:rsidR="00A1735A" w:rsidRDefault="00A1735A">
      <w:pPr>
        <w:spacing w:after="0" w:line="240" w:lineRule="auto"/>
      </w:pPr>
    </w:p>
  </w:footnote>
  <w:footnote w:id="2">
    <w:p w14:paraId="0FD1C8D2" w14:textId="0585844A" w:rsidR="00FC1E01" w:rsidRDefault="00FC1E01">
      <w:pPr>
        <w:pStyle w:val="FootnoteText"/>
      </w:pPr>
      <w:r>
        <w:rPr>
          <w:rStyle w:val="FootnoteReference"/>
        </w:rPr>
        <w:footnoteRef/>
      </w:r>
      <w:r>
        <w:t xml:space="preserve"> Based on CSOs activity reports</w:t>
      </w:r>
    </w:p>
  </w:footnote>
  <w:footnote w:id="3">
    <w:p w14:paraId="2A27DC17" w14:textId="0995CD50" w:rsidR="00FC1E01" w:rsidRPr="00EF64D4" w:rsidRDefault="00FC1E01">
      <w:pPr>
        <w:pStyle w:val="FootnoteText"/>
        <w:rPr>
          <w:rFonts w:ascii="Calibri Light" w:hAnsi="Calibri Light" w:cs="Calibri Light"/>
          <w:sz w:val="16"/>
          <w:szCs w:val="16"/>
        </w:rPr>
      </w:pPr>
      <w:r w:rsidRPr="00EF64D4">
        <w:rPr>
          <w:rStyle w:val="FootnoteReference"/>
          <w:rFonts w:ascii="Calibri Light" w:hAnsi="Calibri Light" w:cs="Calibri Light"/>
          <w:sz w:val="16"/>
          <w:szCs w:val="16"/>
        </w:rPr>
        <w:footnoteRef/>
      </w:r>
      <w:hyperlink r:id="rId1" w:history="1">
        <w:r w:rsidRPr="00EF64D4">
          <w:rPr>
            <w:rFonts w:ascii="Calibri Light" w:hAnsi="Calibri Light" w:cs="Calibri Light"/>
            <w:color w:val="0000FF"/>
            <w:sz w:val="16"/>
            <w:szCs w:val="16"/>
            <w:u w:val="single"/>
            <w:lang w:val="en-GB"/>
          </w:rPr>
          <w:t>No, the new Deputy Inspector General of Police has no pending court case - iVerify</w:t>
        </w:r>
      </w:hyperlink>
    </w:p>
  </w:footnote>
  <w:footnote w:id="4">
    <w:p w14:paraId="385348B3" w14:textId="779E1838" w:rsidR="00FC1E01" w:rsidRDefault="00FC1E01">
      <w:pPr>
        <w:pStyle w:val="FootnoteText"/>
      </w:pPr>
      <w:r w:rsidRPr="00EF64D4">
        <w:rPr>
          <w:rStyle w:val="FootnoteReference"/>
          <w:rFonts w:ascii="Calibri Light" w:hAnsi="Calibri Light" w:cs="Calibri Light"/>
          <w:sz w:val="16"/>
          <w:szCs w:val="16"/>
        </w:rPr>
        <w:footnoteRef/>
      </w:r>
      <w:r w:rsidRPr="00EF64D4">
        <w:rPr>
          <w:rFonts w:ascii="Calibri Light" w:hAnsi="Calibri Light" w:cs="Calibri Light"/>
          <w:sz w:val="16"/>
          <w:szCs w:val="16"/>
        </w:rPr>
        <w:t>7</w:t>
      </w:r>
      <w:r w:rsidRPr="00EF64D4">
        <w:rPr>
          <w:rFonts w:ascii="Calibri Light" w:hAnsi="Calibri Light" w:cs="Calibri Light"/>
          <w:sz w:val="16"/>
          <w:szCs w:val="16"/>
          <w:vertAlign w:val="superscript"/>
        </w:rPr>
        <w:t>th</w:t>
      </w:r>
      <w:r w:rsidRPr="00EF64D4">
        <w:rPr>
          <w:rFonts w:ascii="Calibri Light" w:hAnsi="Calibri Light" w:cs="Calibri Light"/>
          <w:sz w:val="16"/>
          <w:szCs w:val="16"/>
        </w:rPr>
        <w:t xml:space="preserve"> National Development Plan (7NDP)</w:t>
      </w:r>
    </w:p>
  </w:footnote>
  <w:footnote w:id="5">
    <w:p w14:paraId="23A515C9" w14:textId="77777777" w:rsidR="00FC1E01" w:rsidRDefault="00FC1E01" w:rsidP="00C901C5">
      <w:pPr>
        <w:pStyle w:val="FootnoteText"/>
      </w:pPr>
      <w:r>
        <w:rPr>
          <w:rStyle w:val="FootnoteReference"/>
        </w:rPr>
        <w:footnoteRef/>
      </w:r>
      <w:r>
        <w:t xml:space="preserve"> </w:t>
      </w:r>
      <w:r w:rsidRPr="00525666">
        <w:t>http://onlinesystems.zicta.zm:8585/statsfinal/Core%20ICT%20Indicators%20-%20HH.html</w:t>
      </w:r>
    </w:p>
  </w:footnote>
  <w:footnote w:id="6">
    <w:p w14:paraId="4530CC8B" w14:textId="6B41B8A4" w:rsidR="00FC1E01" w:rsidRDefault="00FC1E01">
      <w:pPr>
        <w:pStyle w:val="FootnoteText"/>
      </w:pPr>
      <w:r>
        <w:rPr>
          <w:rStyle w:val="FootnoteReference"/>
        </w:rPr>
        <w:footnoteRef/>
      </w:r>
      <w:r>
        <w:t xml:space="preserve"> </w:t>
      </w:r>
      <w:r w:rsidRPr="00B27CA6">
        <w:t>https://www.zamstats.gov.zm/index.php/publications/category/46-socio-economic</w:t>
      </w:r>
    </w:p>
  </w:footnote>
  <w:footnote w:id="7">
    <w:p w14:paraId="0A8517E5" w14:textId="77777777" w:rsidR="00FC1E01" w:rsidRDefault="00FC1E01" w:rsidP="00643BD9">
      <w:pPr>
        <w:pStyle w:val="FootnoteText"/>
      </w:pPr>
      <w:r>
        <w:rPr>
          <w:rStyle w:val="FootnoteReference"/>
        </w:rPr>
        <w:footnoteRef/>
      </w:r>
      <w:r>
        <w:t xml:space="preserve"> </w:t>
      </w:r>
      <w:hyperlink r:id="rId2" w:history="1">
        <w:r>
          <w:rPr>
            <w:rStyle w:val="Hyperlink"/>
          </w:rPr>
          <w:t>ZNCCL 4 AUGUST 2021.mp3 - Google Drive</w:t>
        </w:r>
      </w:hyperlink>
    </w:p>
  </w:footnote>
  <w:footnote w:id="8">
    <w:p w14:paraId="7B479975" w14:textId="7A25A435" w:rsidR="00FC1E01" w:rsidRPr="005518DD" w:rsidRDefault="00FC1E01" w:rsidP="003E15D8">
      <w:pPr>
        <w:rPr>
          <w:rFonts w:ascii="Times New Roman" w:hAnsi="Times New Roman" w:cs="Times New Roman"/>
          <w:lang w:val="en-US"/>
        </w:rPr>
      </w:pPr>
      <w:r>
        <w:rPr>
          <w:rStyle w:val="FootnoteReference"/>
        </w:rPr>
        <w:footnoteRef/>
      </w:r>
      <w:r>
        <w:rPr>
          <w:rFonts w:ascii="Times New Roman" w:hAnsi="Times New Roman" w:cs="Times New Roman"/>
        </w:rPr>
        <w:t xml:space="preserve">The other African countries that recognise the rights of prisoners to vote are Ghana, Kenya, Nigeria, </w:t>
      </w:r>
      <w:r w:rsidRPr="005518DD">
        <w:rPr>
          <w:rFonts w:ascii="Times New Roman" w:hAnsi="Times New Roman" w:cs="Times New Roman"/>
        </w:rPr>
        <w:t xml:space="preserve">South Africa, </w:t>
      </w:r>
      <w:r>
        <w:rPr>
          <w:rFonts w:ascii="Times New Roman" w:hAnsi="Times New Roman" w:cs="Times New Roman"/>
        </w:rPr>
        <w:t xml:space="preserve">and </w:t>
      </w:r>
      <w:r w:rsidRPr="005518DD">
        <w:rPr>
          <w:rFonts w:ascii="Times New Roman" w:hAnsi="Times New Roman" w:cs="Times New Roman"/>
        </w:rPr>
        <w:t>Uganda</w:t>
      </w:r>
    </w:p>
    <w:p w14:paraId="4F180555" w14:textId="04D722F5" w:rsidR="00FC1E01" w:rsidRDefault="00FC1E01">
      <w:pPr>
        <w:pStyle w:val="FootnoteText"/>
      </w:pPr>
    </w:p>
  </w:footnote>
  <w:footnote w:id="9">
    <w:p w14:paraId="1F8F78D1" w14:textId="77777777" w:rsidR="00FC1E01" w:rsidRDefault="00FC1E01" w:rsidP="00643BD9">
      <w:pPr>
        <w:pStyle w:val="FootnoteText"/>
      </w:pPr>
      <w:r>
        <w:rPr>
          <w:rStyle w:val="FootnoteReference"/>
        </w:rPr>
        <w:footnoteRef/>
      </w:r>
      <w:r>
        <w:t xml:space="preserve"> </w:t>
      </w:r>
      <w:r w:rsidRPr="00DB12D4">
        <w:t>https://www.sedrobz.org/edr-tracker/index</w:t>
      </w:r>
    </w:p>
  </w:footnote>
  <w:footnote w:id="10">
    <w:p w14:paraId="5E1AA92A" w14:textId="77777777" w:rsidR="00FC1E01" w:rsidRDefault="00FC1E01" w:rsidP="00643BD9">
      <w:pPr>
        <w:pStyle w:val="FootnoteText"/>
      </w:pPr>
      <w:r>
        <w:rPr>
          <w:rStyle w:val="FootnoteReference"/>
        </w:rPr>
        <w:footnoteRef/>
      </w:r>
      <w:r>
        <w:t xml:space="preserve"> </w:t>
      </w:r>
      <w:r w:rsidRPr="002847E6">
        <w:t>https://web.facebook.com/watch/live/?extid=SEO----&amp;v=1901194976716178&amp;ref=watch_permalink</w:t>
      </w:r>
    </w:p>
  </w:footnote>
  <w:footnote w:id="11">
    <w:p w14:paraId="368B072F" w14:textId="36DBCE47" w:rsidR="00FC1E01" w:rsidRPr="00DF4928" w:rsidRDefault="00FC1E01">
      <w:pPr>
        <w:pStyle w:val="FootnoteText"/>
      </w:pPr>
      <w:r>
        <w:rPr>
          <w:rStyle w:val="FootnoteReference"/>
        </w:rPr>
        <w:footnoteRef/>
      </w:r>
      <w:r w:rsidRPr="00EF64D4">
        <w:rPr>
          <w:rFonts w:ascii="Times New Roman" w:hAnsi="Times New Roman" w:cs="Times New Roman"/>
        </w:rPr>
        <w:t>Election observer reports indicate that 97% of polling stations opened on time</w:t>
      </w:r>
      <w:r>
        <w:rPr>
          <w:rFonts w:ascii="Times New Roman" w:hAnsi="Times New Roman" w:cs="Times New Roman"/>
        </w:rPr>
        <w:t xml:space="preserve">, which is well within regional averages in the context of a combination of land, air, and water transportation. </w:t>
      </w:r>
    </w:p>
  </w:footnote>
  <w:footnote w:id="12">
    <w:p w14:paraId="16986B45" w14:textId="77777777" w:rsidR="00FC1E01" w:rsidRPr="00D93F4C" w:rsidRDefault="00FC1E01" w:rsidP="00D93F4C">
      <w:pPr>
        <w:rPr>
          <w:rFonts w:ascii="Arial" w:hAnsi="Arial" w:cs="Arial"/>
          <w:color w:val="4472C4" w:themeColor="accent1"/>
          <w:sz w:val="18"/>
          <w:szCs w:val="18"/>
          <w:lang w:val="en-ZM"/>
        </w:rPr>
      </w:pPr>
      <w:r>
        <w:rPr>
          <w:rStyle w:val="FootnoteReference"/>
        </w:rPr>
        <w:footnoteRef/>
      </w:r>
      <w:r w:rsidRPr="00EF64D4">
        <w:rPr>
          <w:lang w:val="en-US"/>
        </w:rPr>
        <w:t xml:space="preserve"> </w:t>
      </w:r>
      <w:hyperlink r:id="rId3" w:history="1">
        <w:r w:rsidRPr="00D93F4C">
          <w:rPr>
            <w:rFonts w:ascii="Arial" w:hAnsi="Arial" w:cs="Arial"/>
            <w:color w:val="4472C4" w:themeColor="accent1"/>
            <w:sz w:val="18"/>
            <w:szCs w:val="18"/>
            <w:u w:val="single"/>
            <w:lang w:val="en-ZM"/>
          </w:rPr>
          <w:t>https://drive.google.com/drive/folders/1ACOnmB5W1IKlcmFcvAaj_dOMDQlT0jyx?usp=sharing</w:t>
        </w:r>
      </w:hyperlink>
    </w:p>
    <w:p w14:paraId="44384D40" w14:textId="7057F35B" w:rsidR="00FC1E01" w:rsidRPr="00DF4928" w:rsidRDefault="00FC1E01">
      <w:pPr>
        <w:pStyle w:val="FootnoteText"/>
      </w:pPr>
    </w:p>
  </w:footnote>
  <w:footnote w:id="13">
    <w:p w14:paraId="3DB95857" w14:textId="7D06C947" w:rsidR="00FC1E01" w:rsidRDefault="00FC1E01">
      <w:pPr>
        <w:pStyle w:val="FootnoteText"/>
      </w:pPr>
      <w:r>
        <w:rPr>
          <w:rStyle w:val="FootnoteReference"/>
        </w:rPr>
        <w:footnoteRef/>
      </w:r>
      <w:r w:rsidRPr="00FC1E01">
        <w:rPr>
          <w:rFonts w:ascii="Times New Roman" w:hAnsi="Times New Roman" w:cs="Times New Roman"/>
        </w:rPr>
        <w:t xml:space="preserve">The Project </w:t>
      </w:r>
      <w:r>
        <w:rPr>
          <w:rFonts w:ascii="Times New Roman" w:hAnsi="Times New Roman" w:cs="Times New Roman"/>
        </w:rPr>
        <w:t>R</w:t>
      </w:r>
      <w:r w:rsidRPr="00FC1E01">
        <w:rPr>
          <w:rFonts w:ascii="Times New Roman" w:hAnsi="Times New Roman" w:cs="Times New Roman"/>
        </w:rPr>
        <w:t xml:space="preserve">isk </w:t>
      </w:r>
      <w:r>
        <w:rPr>
          <w:rFonts w:ascii="Times New Roman" w:hAnsi="Times New Roman" w:cs="Times New Roman"/>
        </w:rPr>
        <w:t>L</w:t>
      </w:r>
      <w:r w:rsidRPr="00FC1E01">
        <w:rPr>
          <w:rFonts w:ascii="Times New Roman" w:hAnsi="Times New Roman" w:cs="Times New Roman"/>
        </w:rPr>
        <w:t>og is going through a comprehensive review to reflect the current risk profile of the project post elections.</w:t>
      </w:r>
    </w:p>
  </w:footnote>
  <w:footnote w:id="14">
    <w:p w14:paraId="3F0B3AA8" w14:textId="0864A70D" w:rsidR="00FC1E01" w:rsidRPr="00095D2B" w:rsidRDefault="00FC1E01">
      <w:pPr>
        <w:pStyle w:val="FootnoteText"/>
        <w:rPr>
          <w:rFonts w:ascii="Times New Roman" w:hAnsi="Times New Roman" w:cs="Times New Roman"/>
        </w:rPr>
      </w:pPr>
      <w:r w:rsidRPr="00095D2B">
        <w:rPr>
          <w:rStyle w:val="FootnoteReference"/>
          <w:rFonts w:ascii="Times New Roman" w:hAnsi="Times New Roman" w:cs="Times New Roman"/>
        </w:rPr>
        <w:footnoteRef/>
      </w:r>
      <w:r w:rsidRPr="00095D2B">
        <w:rPr>
          <w:rFonts w:ascii="Times New Roman" w:hAnsi="Times New Roman" w:cs="Times New Roman"/>
        </w:rPr>
        <w:t>Risks are as defined in the DSZ Project Risk Log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color w:val="0070C0"/>
        <w:spacing w:val="60"/>
      </w:rPr>
      <w:id w:val="-96486538"/>
      <w:docPartObj>
        <w:docPartGallery w:val="Page Numbers (Top of Page)"/>
        <w:docPartUnique/>
      </w:docPartObj>
    </w:sdtPr>
    <w:sdtEndPr>
      <w:rPr>
        <w:b/>
        <w:bCs/>
        <w:color w:val="000000" w:themeColor="text1"/>
        <w:spacing w:val="0"/>
        <w:sz w:val="18"/>
        <w:szCs w:val="18"/>
      </w:rPr>
    </w:sdtEndPr>
    <w:sdtContent>
      <w:p w14:paraId="44686F63" w14:textId="77777777" w:rsidR="00FC1E01" w:rsidRPr="00267E39" w:rsidRDefault="00FC1E01" w:rsidP="00267E39">
        <w:pPr>
          <w:pStyle w:val="Header"/>
          <w:pBdr>
            <w:bottom w:val="single" w:sz="4" w:space="1" w:color="D9D9D9" w:themeColor="background1" w:themeShade="D9"/>
          </w:pBdr>
          <w:jc w:val="right"/>
          <w:rPr>
            <w:rFonts w:cstheme="minorHAnsi"/>
            <w:b/>
            <w:bCs/>
            <w:color w:val="0070C0"/>
            <w:sz w:val="18"/>
            <w:szCs w:val="18"/>
            <w:lang w:val="en-US"/>
          </w:rPr>
        </w:pPr>
        <w:r w:rsidRPr="00267E39">
          <w:rPr>
            <w:rFonts w:ascii="Corbel" w:hAnsi="Corbel" w:cstheme="minorHAnsi"/>
            <w:b/>
            <w:color w:val="0070C0"/>
            <w:spacing w:val="60"/>
            <w:sz w:val="16"/>
            <w:szCs w:val="16"/>
          </w:rPr>
          <w:t>DSZ Project: Progress Report 15</w:t>
        </w:r>
        <w:r w:rsidRPr="00267E39">
          <w:rPr>
            <w:rFonts w:ascii="Corbel" w:hAnsi="Corbel" w:cstheme="minorHAnsi"/>
            <w:b/>
            <w:color w:val="0070C0"/>
            <w:spacing w:val="60"/>
            <w:sz w:val="16"/>
            <w:szCs w:val="16"/>
            <w:vertAlign w:val="superscript"/>
          </w:rPr>
          <w:t>th</w:t>
        </w:r>
        <w:r w:rsidRPr="00267E39">
          <w:rPr>
            <w:rFonts w:ascii="Corbel" w:hAnsi="Corbel" w:cstheme="minorHAnsi"/>
            <w:b/>
            <w:color w:val="0070C0"/>
            <w:spacing w:val="60"/>
            <w:sz w:val="16"/>
            <w:szCs w:val="16"/>
          </w:rPr>
          <w:t xml:space="preserve"> August 2020 to 31</w:t>
        </w:r>
        <w:r w:rsidRPr="00267E39">
          <w:rPr>
            <w:rFonts w:ascii="Corbel" w:hAnsi="Corbel" w:cstheme="minorHAnsi"/>
            <w:b/>
            <w:color w:val="0070C0"/>
            <w:spacing w:val="60"/>
            <w:sz w:val="16"/>
            <w:szCs w:val="16"/>
            <w:vertAlign w:val="superscript"/>
          </w:rPr>
          <w:t>st</w:t>
        </w:r>
        <w:r w:rsidRPr="00267E39">
          <w:rPr>
            <w:rFonts w:ascii="Corbel" w:hAnsi="Corbel" w:cstheme="minorHAnsi"/>
            <w:b/>
            <w:color w:val="0070C0"/>
            <w:spacing w:val="60"/>
            <w:sz w:val="16"/>
            <w:szCs w:val="16"/>
          </w:rPr>
          <w:t xml:space="preserve"> December 2020</w:t>
        </w:r>
        <w:r w:rsidRPr="00267E39">
          <w:rPr>
            <w:rFonts w:ascii="Corbel" w:hAnsi="Corbel" w:cstheme="minorHAnsi"/>
            <w:b/>
            <w:color w:val="0070C0"/>
            <w:spacing w:val="60"/>
            <w:sz w:val="18"/>
            <w:szCs w:val="18"/>
          </w:rPr>
          <w:t xml:space="preserve">                 </w:t>
        </w:r>
        <w:r w:rsidRPr="00267E39">
          <w:rPr>
            <w:rFonts w:ascii="Corbel" w:hAnsi="Corbel" w:cstheme="minorHAnsi"/>
            <w:color w:val="0070C0"/>
            <w:sz w:val="18"/>
            <w:szCs w:val="18"/>
          </w:rPr>
          <w:t xml:space="preserve"> </w:t>
        </w:r>
        <w:r w:rsidRPr="00267E39">
          <w:rPr>
            <w:rFonts w:ascii="Corbel" w:hAnsi="Corbel" w:cstheme="minorHAnsi"/>
            <w:color w:val="808080" w:themeColor="background1" w:themeShade="80"/>
            <w:sz w:val="18"/>
            <w:szCs w:val="18"/>
          </w:rPr>
          <w:t xml:space="preserve">|   </w:t>
        </w:r>
        <w:r w:rsidRPr="00267E39">
          <w:rPr>
            <w:rFonts w:ascii="Corbel" w:hAnsi="Corbel" w:cstheme="minorHAnsi"/>
            <w:b/>
            <w:color w:val="000000" w:themeColor="text1"/>
            <w:sz w:val="18"/>
            <w:szCs w:val="18"/>
          </w:rPr>
          <w:fldChar w:fldCharType="begin"/>
        </w:r>
        <w:r w:rsidRPr="00267E39">
          <w:rPr>
            <w:rFonts w:ascii="Corbel" w:hAnsi="Corbel" w:cstheme="minorHAnsi"/>
            <w:b/>
            <w:color w:val="000000" w:themeColor="text1"/>
            <w:sz w:val="18"/>
            <w:szCs w:val="18"/>
            <w:lang w:val="en-US"/>
          </w:rPr>
          <w:instrText>PAGE   \* MERGEFORMAT</w:instrText>
        </w:r>
        <w:r w:rsidRPr="00267E39">
          <w:rPr>
            <w:rFonts w:ascii="Corbel" w:hAnsi="Corbel" w:cstheme="minorHAnsi"/>
            <w:b/>
            <w:color w:val="000000" w:themeColor="text1"/>
            <w:sz w:val="18"/>
            <w:szCs w:val="18"/>
          </w:rPr>
          <w:fldChar w:fldCharType="separate"/>
        </w:r>
        <w:r w:rsidRPr="009C0C00">
          <w:rPr>
            <w:rFonts w:ascii="Corbel" w:hAnsi="Corbel" w:cstheme="minorHAnsi"/>
            <w:b/>
            <w:noProof/>
            <w:color w:val="000000" w:themeColor="text1"/>
            <w:sz w:val="18"/>
            <w:szCs w:val="18"/>
          </w:rPr>
          <w:t>1</w:t>
        </w:r>
        <w:r w:rsidRPr="00267E39">
          <w:rPr>
            <w:rFonts w:ascii="Corbel" w:hAnsi="Corbel" w:cstheme="minorHAnsi"/>
            <w:b/>
            <w:bCs/>
            <w:color w:val="000000" w:themeColor="text1"/>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4CF3"/>
    <w:multiLevelType w:val="hybridMultilevel"/>
    <w:tmpl w:val="84FE85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EB63D4"/>
    <w:multiLevelType w:val="multilevel"/>
    <w:tmpl w:val="14BA64C8"/>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864751"/>
    <w:multiLevelType w:val="hybridMultilevel"/>
    <w:tmpl w:val="A11E8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72D25"/>
    <w:multiLevelType w:val="hybridMultilevel"/>
    <w:tmpl w:val="24D6A174"/>
    <w:lvl w:ilvl="0" w:tplc="2000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F2C4E"/>
    <w:multiLevelType w:val="hybridMultilevel"/>
    <w:tmpl w:val="F4E2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90BC0"/>
    <w:multiLevelType w:val="hybridMultilevel"/>
    <w:tmpl w:val="72DE4BC2"/>
    <w:lvl w:ilvl="0" w:tplc="D9E25632">
      <w:start w:val="1"/>
      <w:numFmt w:val="decimal"/>
      <w:lvlText w:val="%1."/>
      <w:lvlJc w:val="left"/>
      <w:pPr>
        <w:ind w:left="644" w:hanging="360"/>
      </w:pPr>
      <w:rPr>
        <w:rFonts w:ascii="Times New Roman" w:hAnsi="Times New Roman" w:cs="Times New Roman" w:hint="default"/>
        <w:b w:val="0"/>
        <w:bCs w:val="0"/>
        <w:color w:val="404040" w:themeColor="text1" w:themeTint="BF"/>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10728"/>
    <w:multiLevelType w:val="hybridMultilevel"/>
    <w:tmpl w:val="EF94AA0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F163B"/>
    <w:multiLevelType w:val="multilevel"/>
    <w:tmpl w:val="5C9059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0A63BC"/>
    <w:multiLevelType w:val="hybridMultilevel"/>
    <w:tmpl w:val="880EFBC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25171E7A"/>
    <w:multiLevelType w:val="hybridMultilevel"/>
    <w:tmpl w:val="DCD69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8D652F1"/>
    <w:multiLevelType w:val="hybridMultilevel"/>
    <w:tmpl w:val="BAC80716"/>
    <w:lvl w:ilvl="0" w:tplc="41C8F378">
      <w:start w:val="1"/>
      <w:numFmt w:val="upperRoman"/>
      <w:lvlText w:val="%1."/>
      <w:lvlJc w:val="left"/>
      <w:pPr>
        <w:ind w:left="720" w:hanging="720"/>
      </w:pPr>
      <w:rPr>
        <w:rFonts w:ascii="Arial Nova" w:hAnsi="Arial Nova" w:hint="default"/>
        <w:b/>
        <w:bCs/>
        <w:color w:val="0070C0"/>
        <w:sz w:val="36"/>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0F70E4"/>
    <w:multiLevelType w:val="hybridMultilevel"/>
    <w:tmpl w:val="C2247EB0"/>
    <w:lvl w:ilvl="0" w:tplc="92266170">
      <w:start w:val="1"/>
      <w:numFmt w:val="upperRoman"/>
      <w:lvlText w:val="%1."/>
      <w:lvlJc w:val="left"/>
      <w:pPr>
        <w:ind w:left="720" w:hanging="720"/>
      </w:pPr>
      <w:rPr>
        <w:rFonts w:ascii="Arial Nova" w:hAnsi="Arial Nova" w:hint="default"/>
        <w:b/>
        <w:bCs/>
        <w:i w:val="0"/>
        <w:iCs w:val="0"/>
        <w:color w:val="0070C0"/>
        <w:sz w:val="36"/>
        <w:szCs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6E0693"/>
    <w:multiLevelType w:val="hybridMultilevel"/>
    <w:tmpl w:val="EF94AA0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C7C3D9F"/>
    <w:multiLevelType w:val="hybridMultilevel"/>
    <w:tmpl w:val="7CFEA37E"/>
    <w:lvl w:ilvl="0" w:tplc="2000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3F0E2F"/>
    <w:multiLevelType w:val="hybridMultilevel"/>
    <w:tmpl w:val="65C6B4D4"/>
    <w:lvl w:ilvl="0" w:tplc="CFC2CD58">
      <w:start w:val="3"/>
      <w:numFmt w:val="bullet"/>
      <w:lvlText w:val=""/>
      <w:lvlJc w:val="left"/>
      <w:pPr>
        <w:ind w:left="720" w:hanging="360"/>
      </w:pPr>
      <w:rPr>
        <w:rFonts w:ascii="Symbol" w:eastAsia="MS Gothic" w:hAnsi="Symbol"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2A7713B"/>
    <w:multiLevelType w:val="hybridMultilevel"/>
    <w:tmpl w:val="626A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B0012"/>
    <w:multiLevelType w:val="hybridMultilevel"/>
    <w:tmpl w:val="DECA7A7A"/>
    <w:lvl w:ilvl="0" w:tplc="37CAA8A2">
      <w:start w:val="1"/>
      <w:numFmt w:val="bullet"/>
      <w:lvlText w:val="•"/>
      <w:lvlJc w:val="left"/>
      <w:pPr>
        <w:tabs>
          <w:tab w:val="num" w:pos="360"/>
        </w:tabs>
        <w:ind w:left="360" w:hanging="360"/>
      </w:pPr>
      <w:rPr>
        <w:rFonts w:ascii="Arial" w:hAnsi="Arial" w:hint="default"/>
      </w:rPr>
    </w:lvl>
    <w:lvl w:ilvl="1" w:tplc="D89ECA1A" w:tentative="1">
      <w:start w:val="1"/>
      <w:numFmt w:val="bullet"/>
      <w:lvlText w:val="•"/>
      <w:lvlJc w:val="left"/>
      <w:pPr>
        <w:tabs>
          <w:tab w:val="num" w:pos="1080"/>
        </w:tabs>
        <w:ind w:left="1080" w:hanging="360"/>
      </w:pPr>
      <w:rPr>
        <w:rFonts w:ascii="Arial" w:hAnsi="Arial" w:hint="default"/>
      </w:rPr>
    </w:lvl>
    <w:lvl w:ilvl="2" w:tplc="EC147E3C" w:tentative="1">
      <w:start w:val="1"/>
      <w:numFmt w:val="bullet"/>
      <w:lvlText w:val="•"/>
      <w:lvlJc w:val="left"/>
      <w:pPr>
        <w:tabs>
          <w:tab w:val="num" w:pos="1800"/>
        </w:tabs>
        <w:ind w:left="1800" w:hanging="360"/>
      </w:pPr>
      <w:rPr>
        <w:rFonts w:ascii="Arial" w:hAnsi="Arial" w:hint="default"/>
      </w:rPr>
    </w:lvl>
    <w:lvl w:ilvl="3" w:tplc="2508F496" w:tentative="1">
      <w:start w:val="1"/>
      <w:numFmt w:val="bullet"/>
      <w:lvlText w:val="•"/>
      <w:lvlJc w:val="left"/>
      <w:pPr>
        <w:tabs>
          <w:tab w:val="num" w:pos="2520"/>
        </w:tabs>
        <w:ind w:left="2520" w:hanging="360"/>
      </w:pPr>
      <w:rPr>
        <w:rFonts w:ascii="Arial" w:hAnsi="Arial" w:hint="default"/>
      </w:rPr>
    </w:lvl>
    <w:lvl w:ilvl="4" w:tplc="DE46BD9C" w:tentative="1">
      <w:start w:val="1"/>
      <w:numFmt w:val="bullet"/>
      <w:lvlText w:val="•"/>
      <w:lvlJc w:val="left"/>
      <w:pPr>
        <w:tabs>
          <w:tab w:val="num" w:pos="3240"/>
        </w:tabs>
        <w:ind w:left="3240" w:hanging="360"/>
      </w:pPr>
      <w:rPr>
        <w:rFonts w:ascii="Arial" w:hAnsi="Arial" w:hint="default"/>
      </w:rPr>
    </w:lvl>
    <w:lvl w:ilvl="5" w:tplc="8488F07C" w:tentative="1">
      <w:start w:val="1"/>
      <w:numFmt w:val="bullet"/>
      <w:lvlText w:val="•"/>
      <w:lvlJc w:val="left"/>
      <w:pPr>
        <w:tabs>
          <w:tab w:val="num" w:pos="3960"/>
        </w:tabs>
        <w:ind w:left="3960" w:hanging="360"/>
      </w:pPr>
      <w:rPr>
        <w:rFonts w:ascii="Arial" w:hAnsi="Arial" w:hint="default"/>
      </w:rPr>
    </w:lvl>
    <w:lvl w:ilvl="6" w:tplc="76644820" w:tentative="1">
      <w:start w:val="1"/>
      <w:numFmt w:val="bullet"/>
      <w:lvlText w:val="•"/>
      <w:lvlJc w:val="left"/>
      <w:pPr>
        <w:tabs>
          <w:tab w:val="num" w:pos="4680"/>
        </w:tabs>
        <w:ind w:left="4680" w:hanging="360"/>
      </w:pPr>
      <w:rPr>
        <w:rFonts w:ascii="Arial" w:hAnsi="Arial" w:hint="default"/>
      </w:rPr>
    </w:lvl>
    <w:lvl w:ilvl="7" w:tplc="3F865448" w:tentative="1">
      <w:start w:val="1"/>
      <w:numFmt w:val="bullet"/>
      <w:lvlText w:val="•"/>
      <w:lvlJc w:val="left"/>
      <w:pPr>
        <w:tabs>
          <w:tab w:val="num" w:pos="5400"/>
        </w:tabs>
        <w:ind w:left="5400" w:hanging="360"/>
      </w:pPr>
      <w:rPr>
        <w:rFonts w:ascii="Arial" w:hAnsi="Arial" w:hint="default"/>
      </w:rPr>
    </w:lvl>
    <w:lvl w:ilvl="8" w:tplc="C51088F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8CD4681"/>
    <w:multiLevelType w:val="hybridMultilevel"/>
    <w:tmpl w:val="A61AB1F6"/>
    <w:lvl w:ilvl="0" w:tplc="CD9A1BD2">
      <w:start w:val="1"/>
      <w:numFmt w:val="upperRoman"/>
      <w:lvlText w:val="%1."/>
      <w:lvlJc w:val="left"/>
      <w:pPr>
        <w:ind w:left="720" w:hanging="720"/>
      </w:pPr>
      <w:rPr>
        <w:rFonts w:ascii="Arial Nova" w:hAnsi="Arial Nova" w:hint="default"/>
        <w:b w:val="0"/>
        <w:bCs w:val="0"/>
        <w:i w:val="0"/>
        <w:iCs w:val="0"/>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313F60"/>
    <w:multiLevelType w:val="hybridMultilevel"/>
    <w:tmpl w:val="DA20B3FA"/>
    <w:lvl w:ilvl="0" w:tplc="20000001">
      <w:start w:val="1"/>
      <w:numFmt w:val="bullet"/>
      <w:lvlText w:val=""/>
      <w:lvlJc w:val="left"/>
      <w:pPr>
        <w:ind w:left="2280" w:hanging="360"/>
      </w:pPr>
      <w:rPr>
        <w:rFonts w:ascii="Symbol" w:hAnsi="Symbol" w:hint="default"/>
      </w:rPr>
    </w:lvl>
    <w:lvl w:ilvl="1" w:tplc="20000003" w:tentative="1">
      <w:start w:val="1"/>
      <w:numFmt w:val="bullet"/>
      <w:lvlText w:val="o"/>
      <w:lvlJc w:val="left"/>
      <w:pPr>
        <w:ind w:left="3000" w:hanging="360"/>
      </w:pPr>
      <w:rPr>
        <w:rFonts w:ascii="Courier New" w:hAnsi="Courier New" w:cs="Courier New" w:hint="default"/>
      </w:rPr>
    </w:lvl>
    <w:lvl w:ilvl="2" w:tplc="20000005" w:tentative="1">
      <w:start w:val="1"/>
      <w:numFmt w:val="bullet"/>
      <w:lvlText w:val=""/>
      <w:lvlJc w:val="left"/>
      <w:pPr>
        <w:ind w:left="3720" w:hanging="360"/>
      </w:pPr>
      <w:rPr>
        <w:rFonts w:ascii="Wingdings" w:hAnsi="Wingdings" w:hint="default"/>
      </w:rPr>
    </w:lvl>
    <w:lvl w:ilvl="3" w:tplc="20000001" w:tentative="1">
      <w:start w:val="1"/>
      <w:numFmt w:val="bullet"/>
      <w:lvlText w:val=""/>
      <w:lvlJc w:val="left"/>
      <w:pPr>
        <w:ind w:left="4440" w:hanging="360"/>
      </w:pPr>
      <w:rPr>
        <w:rFonts w:ascii="Symbol" w:hAnsi="Symbol" w:hint="default"/>
      </w:rPr>
    </w:lvl>
    <w:lvl w:ilvl="4" w:tplc="20000003" w:tentative="1">
      <w:start w:val="1"/>
      <w:numFmt w:val="bullet"/>
      <w:lvlText w:val="o"/>
      <w:lvlJc w:val="left"/>
      <w:pPr>
        <w:ind w:left="5160" w:hanging="360"/>
      </w:pPr>
      <w:rPr>
        <w:rFonts w:ascii="Courier New" w:hAnsi="Courier New" w:cs="Courier New" w:hint="default"/>
      </w:rPr>
    </w:lvl>
    <w:lvl w:ilvl="5" w:tplc="20000005" w:tentative="1">
      <w:start w:val="1"/>
      <w:numFmt w:val="bullet"/>
      <w:lvlText w:val=""/>
      <w:lvlJc w:val="left"/>
      <w:pPr>
        <w:ind w:left="5880" w:hanging="360"/>
      </w:pPr>
      <w:rPr>
        <w:rFonts w:ascii="Wingdings" w:hAnsi="Wingdings" w:hint="default"/>
      </w:rPr>
    </w:lvl>
    <w:lvl w:ilvl="6" w:tplc="20000001" w:tentative="1">
      <w:start w:val="1"/>
      <w:numFmt w:val="bullet"/>
      <w:lvlText w:val=""/>
      <w:lvlJc w:val="left"/>
      <w:pPr>
        <w:ind w:left="6600" w:hanging="360"/>
      </w:pPr>
      <w:rPr>
        <w:rFonts w:ascii="Symbol" w:hAnsi="Symbol" w:hint="default"/>
      </w:rPr>
    </w:lvl>
    <w:lvl w:ilvl="7" w:tplc="20000003" w:tentative="1">
      <w:start w:val="1"/>
      <w:numFmt w:val="bullet"/>
      <w:lvlText w:val="o"/>
      <w:lvlJc w:val="left"/>
      <w:pPr>
        <w:ind w:left="7320" w:hanging="360"/>
      </w:pPr>
      <w:rPr>
        <w:rFonts w:ascii="Courier New" w:hAnsi="Courier New" w:cs="Courier New" w:hint="default"/>
      </w:rPr>
    </w:lvl>
    <w:lvl w:ilvl="8" w:tplc="20000005" w:tentative="1">
      <w:start w:val="1"/>
      <w:numFmt w:val="bullet"/>
      <w:lvlText w:val=""/>
      <w:lvlJc w:val="left"/>
      <w:pPr>
        <w:ind w:left="8040" w:hanging="360"/>
      </w:pPr>
      <w:rPr>
        <w:rFonts w:ascii="Wingdings" w:hAnsi="Wingdings" w:hint="default"/>
      </w:rPr>
    </w:lvl>
  </w:abstractNum>
  <w:abstractNum w:abstractNumId="19" w15:restartNumberingAfterBreak="0">
    <w:nsid w:val="3A2A14FB"/>
    <w:multiLevelType w:val="hybridMultilevel"/>
    <w:tmpl w:val="23ACF3A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3B8646B3"/>
    <w:multiLevelType w:val="hybridMultilevel"/>
    <w:tmpl w:val="9C90CF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F0A10EC"/>
    <w:multiLevelType w:val="hybridMultilevel"/>
    <w:tmpl w:val="22A6A654"/>
    <w:lvl w:ilvl="0" w:tplc="9F8A0D8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5B4450B"/>
    <w:multiLevelType w:val="hybridMultilevel"/>
    <w:tmpl w:val="E3A83A7A"/>
    <w:lvl w:ilvl="0" w:tplc="2000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3" w15:restartNumberingAfterBreak="0">
    <w:nsid w:val="48814333"/>
    <w:multiLevelType w:val="hybridMultilevel"/>
    <w:tmpl w:val="954E7BB8"/>
    <w:lvl w:ilvl="0" w:tplc="C6148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7C33CE"/>
    <w:multiLevelType w:val="hybridMultilevel"/>
    <w:tmpl w:val="57609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3293E"/>
    <w:multiLevelType w:val="hybridMultilevel"/>
    <w:tmpl w:val="08A057F4"/>
    <w:lvl w:ilvl="0" w:tplc="5094BC6C">
      <w:start w:val="8"/>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3932C9"/>
    <w:multiLevelType w:val="hybridMultilevel"/>
    <w:tmpl w:val="3E8279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4EF833CE"/>
    <w:multiLevelType w:val="hybridMultilevel"/>
    <w:tmpl w:val="AD46F9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F147FDA"/>
    <w:multiLevelType w:val="hybridMultilevel"/>
    <w:tmpl w:val="04BC1544"/>
    <w:lvl w:ilvl="0" w:tplc="20B8A008">
      <w:start w:val="1"/>
      <w:numFmt w:val="decimal"/>
      <w:lvlText w:val="%1."/>
      <w:lvlJc w:val="left"/>
      <w:pPr>
        <w:ind w:left="360" w:hanging="360"/>
      </w:pPr>
      <w:rPr>
        <w:rFonts w:ascii="Times New Roman" w:hAnsi="Times New Roman" w:cs="Times New Roman" w:hint="default"/>
        <w:b w:val="0"/>
        <w:bCs/>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2B4354"/>
    <w:multiLevelType w:val="hybridMultilevel"/>
    <w:tmpl w:val="BA420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390076"/>
    <w:multiLevelType w:val="hybridMultilevel"/>
    <w:tmpl w:val="61E29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E7214"/>
    <w:multiLevelType w:val="hybridMultilevel"/>
    <w:tmpl w:val="955C8F0C"/>
    <w:lvl w:ilvl="0" w:tplc="0809000F">
      <w:start w:val="1"/>
      <w:numFmt w:val="decimal"/>
      <w:lvlText w:val="%1."/>
      <w:lvlJc w:val="left"/>
      <w:pPr>
        <w:ind w:left="644"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 w15:restartNumberingAfterBreak="0">
    <w:nsid w:val="5E1E728D"/>
    <w:multiLevelType w:val="hybridMultilevel"/>
    <w:tmpl w:val="A816078C"/>
    <w:lvl w:ilvl="0" w:tplc="2000001B">
      <w:start w:val="1"/>
      <w:numFmt w:val="lowerRoman"/>
      <w:lvlText w:val="%1."/>
      <w:lvlJc w:val="righ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3" w15:restartNumberingAfterBreak="0">
    <w:nsid w:val="696F028A"/>
    <w:multiLevelType w:val="hybridMultilevel"/>
    <w:tmpl w:val="A0D48CF0"/>
    <w:lvl w:ilvl="0" w:tplc="6C9AAE98">
      <w:start w:val="1"/>
      <w:numFmt w:val="upperRoman"/>
      <w:lvlText w:val="%1."/>
      <w:lvlJc w:val="left"/>
      <w:pPr>
        <w:ind w:left="1080" w:hanging="72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B30D38"/>
    <w:multiLevelType w:val="hybridMultilevel"/>
    <w:tmpl w:val="C4325BF4"/>
    <w:lvl w:ilvl="0" w:tplc="0ACC9A98">
      <w:start w:val="1"/>
      <w:numFmt w:val="upperRoman"/>
      <w:lvlText w:val="%1."/>
      <w:lvlJc w:val="left"/>
      <w:pPr>
        <w:ind w:left="1080" w:hanging="720"/>
      </w:pPr>
      <w:rPr>
        <w:rFonts w:ascii="Arial Nova" w:hAnsi="Arial Nova"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E033DD"/>
    <w:multiLevelType w:val="hybridMultilevel"/>
    <w:tmpl w:val="C4325BF4"/>
    <w:lvl w:ilvl="0" w:tplc="0ACC9A98">
      <w:start w:val="1"/>
      <w:numFmt w:val="upperRoman"/>
      <w:lvlText w:val="%1."/>
      <w:lvlJc w:val="left"/>
      <w:pPr>
        <w:ind w:left="1080" w:hanging="720"/>
      </w:pPr>
      <w:rPr>
        <w:rFonts w:ascii="Arial Nova" w:hAnsi="Arial Nova"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33EE5"/>
    <w:multiLevelType w:val="hybridMultilevel"/>
    <w:tmpl w:val="86A025BE"/>
    <w:lvl w:ilvl="0" w:tplc="0809000F">
      <w:start w:val="1"/>
      <w:numFmt w:val="decimal"/>
      <w:lvlText w:val="%1."/>
      <w:lvlJc w:val="left"/>
      <w:pPr>
        <w:ind w:left="644"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6DEF370F"/>
    <w:multiLevelType w:val="hybridMultilevel"/>
    <w:tmpl w:val="9B6CF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8737B"/>
    <w:multiLevelType w:val="hybridMultilevel"/>
    <w:tmpl w:val="89227F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322052"/>
    <w:multiLevelType w:val="hybridMultilevel"/>
    <w:tmpl w:val="72DE4BC2"/>
    <w:lvl w:ilvl="0" w:tplc="D9E25632">
      <w:start w:val="1"/>
      <w:numFmt w:val="decimal"/>
      <w:lvlText w:val="%1."/>
      <w:lvlJc w:val="left"/>
      <w:pPr>
        <w:ind w:left="644" w:hanging="360"/>
      </w:pPr>
      <w:rPr>
        <w:rFonts w:ascii="Times New Roman" w:hAnsi="Times New Roman" w:cs="Times New Roman" w:hint="default"/>
        <w:b w:val="0"/>
        <w:bCs w:val="0"/>
        <w:color w:val="404040" w:themeColor="text1" w:themeTint="BF"/>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6C5FB8"/>
    <w:multiLevelType w:val="multilevel"/>
    <w:tmpl w:val="B51A1736"/>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903427C"/>
    <w:multiLevelType w:val="hybridMultilevel"/>
    <w:tmpl w:val="72E2DA58"/>
    <w:lvl w:ilvl="0" w:tplc="C6148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18"/>
  </w:num>
  <w:num w:numId="4">
    <w:abstractNumId w:val="24"/>
  </w:num>
  <w:num w:numId="5">
    <w:abstractNumId w:val="22"/>
  </w:num>
  <w:num w:numId="6">
    <w:abstractNumId w:val="7"/>
  </w:num>
  <w:num w:numId="7">
    <w:abstractNumId w:val="12"/>
  </w:num>
  <w:num w:numId="8">
    <w:abstractNumId w:val="30"/>
  </w:num>
  <w:num w:numId="9">
    <w:abstractNumId w:val="10"/>
  </w:num>
  <w:num w:numId="10">
    <w:abstractNumId w:val="37"/>
  </w:num>
  <w:num w:numId="11">
    <w:abstractNumId w:val="39"/>
  </w:num>
  <w:num w:numId="12">
    <w:abstractNumId w:val="38"/>
  </w:num>
  <w:num w:numId="13">
    <w:abstractNumId w:val="21"/>
  </w:num>
  <w:num w:numId="14">
    <w:abstractNumId w:val="35"/>
  </w:num>
  <w:num w:numId="15">
    <w:abstractNumId w:val="34"/>
  </w:num>
  <w:num w:numId="16">
    <w:abstractNumId w:val="2"/>
  </w:num>
  <w:num w:numId="17">
    <w:abstractNumId w:val="11"/>
  </w:num>
  <w:num w:numId="18">
    <w:abstractNumId w:val="17"/>
  </w:num>
  <w:num w:numId="19">
    <w:abstractNumId w:val="25"/>
  </w:num>
  <w:num w:numId="20">
    <w:abstractNumId w:val="33"/>
  </w:num>
  <w:num w:numId="21">
    <w:abstractNumId w:val="14"/>
  </w:num>
  <w:num w:numId="22">
    <w:abstractNumId w:val="28"/>
  </w:num>
  <w:num w:numId="23">
    <w:abstractNumId w:val="29"/>
  </w:num>
  <w:num w:numId="24">
    <w:abstractNumId w:val="1"/>
  </w:num>
  <w:num w:numId="25">
    <w:abstractNumId w:val="40"/>
  </w:num>
  <w:num w:numId="26">
    <w:abstractNumId w:val="31"/>
  </w:num>
  <w:num w:numId="27">
    <w:abstractNumId w:val="27"/>
  </w:num>
  <w:num w:numId="28">
    <w:abstractNumId w:val="13"/>
  </w:num>
  <w:num w:numId="29">
    <w:abstractNumId w:val="41"/>
  </w:num>
  <w:num w:numId="30">
    <w:abstractNumId w:val="23"/>
  </w:num>
  <w:num w:numId="31">
    <w:abstractNumId w:val="3"/>
  </w:num>
  <w:num w:numId="32">
    <w:abstractNumId w:val="5"/>
  </w:num>
  <w:num w:numId="33">
    <w:abstractNumId w:val="8"/>
  </w:num>
  <w:num w:numId="34">
    <w:abstractNumId w:val="32"/>
  </w:num>
  <w:num w:numId="35">
    <w:abstractNumId w:val="36"/>
  </w:num>
  <w:num w:numId="36">
    <w:abstractNumId w:val="26"/>
  </w:num>
  <w:num w:numId="37">
    <w:abstractNumId w:val="16"/>
  </w:num>
  <w:num w:numId="38">
    <w:abstractNumId w:val="4"/>
  </w:num>
  <w:num w:numId="39">
    <w:abstractNumId w:val="20"/>
  </w:num>
  <w:num w:numId="40">
    <w:abstractNumId w:val="19"/>
  </w:num>
  <w:num w:numId="41">
    <w:abstractNumId w:val="0"/>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B36A6"/>
    <w:rsid w:val="00000474"/>
    <w:rsid w:val="00002A2B"/>
    <w:rsid w:val="00002BA4"/>
    <w:rsid w:val="000039D0"/>
    <w:rsid w:val="00004127"/>
    <w:rsid w:val="0000496C"/>
    <w:rsid w:val="000058D9"/>
    <w:rsid w:val="000062A7"/>
    <w:rsid w:val="000113B3"/>
    <w:rsid w:val="00011610"/>
    <w:rsid w:val="00015538"/>
    <w:rsid w:val="00015F47"/>
    <w:rsid w:val="0001621B"/>
    <w:rsid w:val="00016DF5"/>
    <w:rsid w:val="00017A9C"/>
    <w:rsid w:val="00020458"/>
    <w:rsid w:val="00020A22"/>
    <w:rsid w:val="00021818"/>
    <w:rsid w:val="000244AB"/>
    <w:rsid w:val="000244F3"/>
    <w:rsid w:val="00025F1C"/>
    <w:rsid w:val="0003090A"/>
    <w:rsid w:val="000323B7"/>
    <w:rsid w:val="00032A7C"/>
    <w:rsid w:val="00033FA3"/>
    <w:rsid w:val="00035450"/>
    <w:rsid w:val="00035663"/>
    <w:rsid w:val="000356DB"/>
    <w:rsid w:val="00035E65"/>
    <w:rsid w:val="000361EB"/>
    <w:rsid w:val="00042B09"/>
    <w:rsid w:val="000438F7"/>
    <w:rsid w:val="000452AD"/>
    <w:rsid w:val="00050812"/>
    <w:rsid w:val="00050AA1"/>
    <w:rsid w:val="00050CE7"/>
    <w:rsid w:val="000515B1"/>
    <w:rsid w:val="0005242E"/>
    <w:rsid w:val="000525FC"/>
    <w:rsid w:val="0005280B"/>
    <w:rsid w:val="00052E6F"/>
    <w:rsid w:val="00054198"/>
    <w:rsid w:val="000558EA"/>
    <w:rsid w:val="00055EE8"/>
    <w:rsid w:val="00056DE3"/>
    <w:rsid w:val="000577C0"/>
    <w:rsid w:val="000600DE"/>
    <w:rsid w:val="00060A14"/>
    <w:rsid w:val="00060E9C"/>
    <w:rsid w:val="0006129C"/>
    <w:rsid w:val="0006308C"/>
    <w:rsid w:val="00063EAC"/>
    <w:rsid w:val="000655C1"/>
    <w:rsid w:val="00067233"/>
    <w:rsid w:val="0007003E"/>
    <w:rsid w:val="00071FB0"/>
    <w:rsid w:val="00074FCC"/>
    <w:rsid w:val="00077166"/>
    <w:rsid w:val="000779B4"/>
    <w:rsid w:val="00080897"/>
    <w:rsid w:val="00083183"/>
    <w:rsid w:val="000833F8"/>
    <w:rsid w:val="0008370B"/>
    <w:rsid w:val="0008435F"/>
    <w:rsid w:val="00085966"/>
    <w:rsid w:val="00085BAF"/>
    <w:rsid w:val="00085CD6"/>
    <w:rsid w:val="00085EAE"/>
    <w:rsid w:val="000900B2"/>
    <w:rsid w:val="000906F4"/>
    <w:rsid w:val="00091C96"/>
    <w:rsid w:val="000923D5"/>
    <w:rsid w:val="0009382B"/>
    <w:rsid w:val="00093D89"/>
    <w:rsid w:val="00094C1E"/>
    <w:rsid w:val="00095D2B"/>
    <w:rsid w:val="000A3539"/>
    <w:rsid w:val="000A3A8D"/>
    <w:rsid w:val="000A4405"/>
    <w:rsid w:val="000A5E2B"/>
    <w:rsid w:val="000A70BF"/>
    <w:rsid w:val="000B03CC"/>
    <w:rsid w:val="000B0D52"/>
    <w:rsid w:val="000B0E94"/>
    <w:rsid w:val="000B474A"/>
    <w:rsid w:val="000B5175"/>
    <w:rsid w:val="000B5659"/>
    <w:rsid w:val="000B5B4B"/>
    <w:rsid w:val="000C189A"/>
    <w:rsid w:val="000C22C6"/>
    <w:rsid w:val="000C24B4"/>
    <w:rsid w:val="000C3889"/>
    <w:rsid w:val="000C5537"/>
    <w:rsid w:val="000C5878"/>
    <w:rsid w:val="000C69BB"/>
    <w:rsid w:val="000C7055"/>
    <w:rsid w:val="000C736D"/>
    <w:rsid w:val="000D2161"/>
    <w:rsid w:val="000D2B53"/>
    <w:rsid w:val="000D3F43"/>
    <w:rsid w:val="000D4883"/>
    <w:rsid w:val="000D4D03"/>
    <w:rsid w:val="000D5718"/>
    <w:rsid w:val="000D5AF8"/>
    <w:rsid w:val="000D5DAB"/>
    <w:rsid w:val="000D66AF"/>
    <w:rsid w:val="000D764D"/>
    <w:rsid w:val="000D7B85"/>
    <w:rsid w:val="000D7CA1"/>
    <w:rsid w:val="000D7DAE"/>
    <w:rsid w:val="000E05DF"/>
    <w:rsid w:val="000E08AC"/>
    <w:rsid w:val="000E1E09"/>
    <w:rsid w:val="000E2ED8"/>
    <w:rsid w:val="000E3ED8"/>
    <w:rsid w:val="000E3FA1"/>
    <w:rsid w:val="000E5794"/>
    <w:rsid w:val="000E6BF9"/>
    <w:rsid w:val="000E6BFB"/>
    <w:rsid w:val="000E71DF"/>
    <w:rsid w:val="000F02DA"/>
    <w:rsid w:val="000F0E73"/>
    <w:rsid w:val="000F188A"/>
    <w:rsid w:val="000F236D"/>
    <w:rsid w:val="000F33C8"/>
    <w:rsid w:val="000F5E50"/>
    <w:rsid w:val="00100599"/>
    <w:rsid w:val="00101210"/>
    <w:rsid w:val="00101CEB"/>
    <w:rsid w:val="00101FEA"/>
    <w:rsid w:val="00103337"/>
    <w:rsid w:val="001043E6"/>
    <w:rsid w:val="00104C55"/>
    <w:rsid w:val="00104DE0"/>
    <w:rsid w:val="001066AF"/>
    <w:rsid w:val="00111D20"/>
    <w:rsid w:val="0011233A"/>
    <w:rsid w:val="00112B39"/>
    <w:rsid w:val="00116307"/>
    <w:rsid w:val="001168F1"/>
    <w:rsid w:val="00117483"/>
    <w:rsid w:val="00120E30"/>
    <w:rsid w:val="00121887"/>
    <w:rsid w:val="00121C35"/>
    <w:rsid w:val="00121FFE"/>
    <w:rsid w:val="00123047"/>
    <w:rsid w:val="00123AA0"/>
    <w:rsid w:val="00124523"/>
    <w:rsid w:val="0012509E"/>
    <w:rsid w:val="00127D3B"/>
    <w:rsid w:val="00130DDC"/>
    <w:rsid w:val="00132B2B"/>
    <w:rsid w:val="001348A8"/>
    <w:rsid w:val="00134959"/>
    <w:rsid w:val="00137F3F"/>
    <w:rsid w:val="00140D74"/>
    <w:rsid w:val="00140EE8"/>
    <w:rsid w:val="00141A0B"/>
    <w:rsid w:val="0014409A"/>
    <w:rsid w:val="00145339"/>
    <w:rsid w:val="00151FF4"/>
    <w:rsid w:val="00156098"/>
    <w:rsid w:val="00156EF7"/>
    <w:rsid w:val="0015722C"/>
    <w:rsid w:val="001603E3"/>
    <w:rsid w:val="0016201A"/>
    <w:rsid w:val="00164C0A"/>
    <w:rsid w:val="00165989"/>
    <w:rsid w:val="0016608A"/>
    <w:rsid w:val="00166281"/>
    <w:rsid w:val="001662B2"/>
    <w:rsid w:val="00166575"/>
    <w:rsid w:val="00166FCC"/>
    <w:rsid w:val="00167080"/>
    <w:rsid w:val="0017019D"/>
    <w:rsid w:val="001705E1"/>
    <w:rsid w:val="001728EB"/>
    <w:rsid w:val="00172DAA"/>
    <w:rsid w:val="00173FDE"/>
    <w:rsid w:val="0017463F"/>
    <w:rsid w:val="00175EE4"/>
    <w:rsid w:val="00176A6E"/>
    <w:rsid w:val="00177344"/>
    <w:rsid w:val="0017739B"/>
    <w:rsid w:val="00183217"/>
    <w:rsid w:val="0018359A"/>
    <w:rsid w:val="0018406C"/>
    <w:rsid w:val="00186297"/>
    <w:rsid w:val="00186F39"/>
    <w:rsid w:val="00190464"/>
    <w:rsid w:val="001904BF"/>
    <w:rsid w:val="001906E8"/>
    <w:rsid w:val="001908F1"/>
    <w:rsid w:val="00191487"/>
    <w:rsid w:val="00191B71"/>
    <w:rsid w:val="00192098"/>
    <w:rsid w:val="0019291B"/>
    <w:rsid w:val="0019354B"/>
    <w:rsid w:val="00194560"/>
    <w:rsid w:val="00194640"/>
    <w:rsid w:val="00194815"/>
    <w:rsid w:val="00194A2E"/>
    <w:rsid w:val="00194D4E"/>
    <w:rsid w:val="00195701"/>
    <w:rsid w:val="00196558"/>
    <w:rsid w:val="00197680"/>
    <w:rsid w:val="00197FFB"/>
    <w:rsid w:val="001A0ABC"/>
    <w:rsid w:val="001A2230"/>
    <w:rsid w:val="001A277E"/>
    <w:rsid w:val="001A34ED"/>
    <w:rsid w:val="001A5124"/>
    <w:rsid w:val="001A5DD2"/>
    <w:rsid w:val="001A652B"/>
    <w:rsid w:val="001A6946"/>
    <w:rsid w:val="001A7F8D"/>
    <w:rsid w:val="001B06F3"/>
    <w:rsid w:val="001B0DBE"/>
    <w:rsid w:val="001B2EF1"/>
    <w:rsid w:val="001B5F59"/>
    <w:rsid w:val="001B75BF"/>
    <w:rsid w:val="001B7609"/>
    <w:rsid w:val="001B7D40"/>
    <w:rsid w:val="001B7E77"/>
    <w:rsid w:val="001C06D6"/>
    <w:rsid w:val="001C0EDC"/>
    <w:rsid w:val="001C1140"/>
    <w:rsid w:val="001C24CE"/>
    <w:rsid w:val="001C2504"/>
    <w:rsid w:val="001C2EE1"/>
    <w:rsid w:val="001C469A"/>
    <w:rsid w:val="001C66AE"/>
    <w:rsid w:val="001C6B16"/>
    <w:rsid w:val="001D0E74"/>
    <w:rsid w:val="001D590A"/>
    <w:rsid w:val="001D5ED2"/>
    <w:rsid w:val="001D629C"/>
    <w:rsid w:val="001D70A0"/>
    <w:rsid w:val="001D7A5D"/>
    <w:rsid w:val="001E0DC8"/>
    <w:rsid w:val="001E1434"/>
    <w:rsid w:val="001E2B58"/>
    <w:rsid w:val="001E3F76"/>
    <w:rsid w:val="001E48FC"/>
    <w:rsid w:val="001E4945"/>
    <w:rsid w:val="001E4C75"/>
    <w:rsid w:val="001E6A36"/>
    <w:rsid w:val="001F0E66"/>
    <w:rsid w:val="001F2265"/>
    <w:rsid w:val="001F2CEE"/>
    <w:rsid w:val="001F5BBF"/>
    <w:rsid w:val="001F64AA"/>
    <w:rsid w:val="001F69A0"/>
    <w:rsid w:val="001F6B80"/>
    <w:rsid w:val="001F6C92"/>
    <w:rsid w:val="00200864"/>
    <w:rsid w:val="00201EF0"/>
    <w:rsid w:val="00202343"/>
    <w:rsid w:val="00202D03"/>
    <w:rsid w:val="00202EFA"/>
    <w:rsid w:val="002035FD"/>
    <w:rsid w:val="002039F8"/>
    <w:rsid w:val="00204311"/>
    <w:rsid w:val="00204CFC"/>
    <w:rsid w:val="002052D7"/>
    <w:rsid w:val="00206669"/>
    <w:rsid w:val="00206E8E"/>
    <w:rsid w:val="002106B7"/>
    <w:rsid w:val="00211602"/>
    <w:rsid w:val="00211B5A"/>
    <w:rsid w:val="00212003"/>
    <w:rsid w:val="00212AC5"/>
    <w:rsid w:val="002143ED"/>
    <w:rsid w:val="0021467E"/>
    <w:rsid w:val="002169A5"/>
    <w:rsid w:val="002175D3"/>
    <w:rsid w:val="00217D93"/>
    <w:rsid w:val="002201C8"/>
    <w:rsid w:val="002219DA"/>
    <w:rsid w:val="00222D58"/>
    <w:rsid w:val="00224693"/>
    <w:rsid w:val="0022517B"/>
    <w:rsid w:val="00225E25"/>
    <w:rsid w:val="00226022"/>
    <w:rsid w:val="00226043"/>
    <w:rsid w:val="002271E8"/>
    <w:rsid w:val="002277DA"/>
    <w:rsid w:val="002311C0"/>
    <w:rsid w:val="00235141"/>
    <w:rsid w:val="002356FA"/>
    <w:rsid w:val="00235CCD"/>
    <w:rsid w:val="00236AD3"/>
    <w:rsid w:val="00236B43"/>
    <w:rsid w:val="002374BB"/>
    <w:rsid w:val="00237DC1"/>
    <w:rsid w:val="002417CB"/>
    <w:rsid w:val="002421BB"/>
    <w:rsid w:val="002424A4"/>
    <w:rsid w:val="002443F4"/>
    <w:rsid w:val="00244614"/>
    <w:rsid w:val="00244C52"/>
    <w:rsid w:val="00244D4F"/>
    <w:rsid w:val="0024568D"/>
    <w:rsid w:val="00246E7E"/>
    <w:rsid w:val="00247794"/>
    <w:rsid w:val="002501D7"/>
    <w:rsid w:val="00251064"/>
    <w:rsid w:val="002514D5"/>
    <w:rsid w:val="002529D9"/>
    <w:rsid w:val="00254BA3"/>
    <w:rsid w:val="00254E00"/>
    <w:rsid w:val="0025549B"/>
    <w:rsid w:val="00255B20"/>
    <w:rsid w:val="00255F57"/>
    <w:rsid w:val="002566C1"/>
    <w:rsid w:val="00256812"/>
    <w:rsid w:val="00257970"/>
    <w:rsid w:val="00260CED"/>
    <w:rsid w:val="00261720"/>
    <w:rsid w:val="00262ED6"/>
    <w:rsid w:val="00263A31"/>
    <w:rsid w:val="00264F2A"/>
    <w:rsid w:val="00265034"/>
    <w:rsid w:val="002650C2"/>
    <w:rsid w:val="00266901"/>
    <w:rsid w:val="002673CB"/>
    <w:rsid w:val="00267E39"/>
    <w:rsid w:val="00270946"/>
    <w:rsid w:val="00270E8B"/>
    <w:rsid w:val="00272043"/>
    <w:rsid w:val="00272D1E"/>
    <w:rsid w:val="00273A27"/>
    <w:rsid w:val="0027475C"/>
    <w:rsid w:val="0027589A"/>
    <w:rsid w:val="0028572E"/>
    <w:rsid w:val="0028577A"/>
    <w:rsid w:val="002857B9"/>
    <w:rsid w:val="00291104"/>
    <w:rsid w:val="002915CC"/>
    <w:rsid w:val="00291CE7"/>
    <w:rsid w:val="0029408A"/>
    <w:rsid w:val="00294938"/>
    <w:rsid w:val="00295D7A"/>
    <w:rsid w:val="00296556"/>
    <w:rsid w:val="00296B1C"/>
    <w:rsid w:val="00297640"/>
    <w:rsid w:val="002A09C5"/>
    <w:rsid w:val="002A2309"/>
    <w:rsid w:val="002A3028"/>
    <w:rsid w:val="002A34D5"/>
    <w:rsid w:val="002A4401"/>
    <w:rsid w:val="002A4ED6"/>
    <w:rsid w:val="002A50B7"/>
    <w:rsid w:val="002A53B3"/>
    <w:rsid w:val="002A5607"/>
    <w:rsid w:val="002A67AD"/>
    <w:rsid w:val="002B1077"/>
    <w:rsid w:val="002B2882"/>
    <w:rsid w:val="002B3857"/>
    <w:rsid w:val="002B479A"/>
    <w:rsid w:val="002B54F7"/>
    <w:rsid w:val="002B580B"/>
    <w:rsid w:val="002B5FF0"/>
    <w:rsid w:val="002B6B64"/>
    <w:rsid w:val="002C0B38"/>
    <w:rsid w:val="002C0E4F"/>
    <w:rsid w:val="002C1197"/>
    <w:rsid w:val="002C1C2E"/>
    <w:rsid w:val="002C1EDD"/>
    <w:rsid w:val="002C3196"/>
    <w:rsid w:val="002C5B1B"/>
    <w:rsid w:val="002C72F1"/>
    <w:rsid w:val="002C75E3"/>
    <w:rsid w:val="002C79EF"/>
    <w:rsid w:val="002C7C0F"/>
    <w:rsid w:val="002D175E"/>
    <w:rsid w:val="002D26E1"/>
    <w:rsid w:val="002D2DB6"/>
    <w:rsid w:val="002D33E0"/>
    <w:rsid w:val="002D3E35"/>
    <w:rsid w:val="002D3F7F"/>
    <w:rsid w:val="002D52DE"/>
    <w:rsid w:val="002D5728"/>
    <w:rsid w:val="002D6E6F"/>
    <w:rsid w:val="002D710B"/>
    <w:rsid w:val="002E2B1F"/>
    <w:rsid w:val="002E377F"/>
    <w:rsid w:val="002E4486"/>
    <w:rsid w:val="002E5AF9"/>
    <w:rsid w:val="002E7D02"/>
    <w:rsid w:val="002E7D9D"/>
    <w:rsid w:val="002F2B4F"/>
    <w:rsid w:val="002F641E"/>
    <w:rsid w:val="002F64F5"/>
    <w:rsid w:val="003013D6"/>
    <w:rsid w:val="00303BE1"/>
    <w:rsid w:val="00303FA4"/>
    <w:rsid w:val="00304C70"/>
    <w:rsid w:val="00306D78"/>
    <w:rsid w:val="003105BB"/>
    <w:rsid w:val="00311081"/>
    <w:rsid w:val="0031181E"/>
    <w:rsid w:val="00311835"/>
    <w:rsid w:val="003122D5"/>
    <w:rsid w:val="0031332D"/>
    <w:rsid w:val="0031429A"/>
    <w:rsid w:val="00314A36"/>
    <w:rsid w:val="003154DB"/>
    <w:rsid w:val="00315E20"/>
    <w:rsid w:val="003179E0"/>
    <w:rsid w:val="00320723"/>
    <w:rsid w:val="003208AF"/>
    <w:rsid w:val="00320CB9"/>
    <w:rsid w:val="003211C6"/>
    <w:rsid w:val="0032310A"/>
    <w:rsid w:val="00323297"/>
    <w:rsid w:val="003239F7"/>
    <w:rsid w:val="00323CE4"/>
    <w:rsid w:val="00326E85"/>
    <w:rsid w:val="00326EA8"/>
    <w:rsid w:val="00327CF3"/>
    <w:rsid w:val="003303D4"/>
    <w:rsid w:val="0033138E"/>
    <w:rsid w:val="00334500"/>
    <w:rsid w:val="00334DA3"/>
    <w:rsid w:val="00335509"/>
    <w:rsid w:val="00336254"/>
    <w:rsid w:val="00336981"/>
    <w:rsid w:val="00336BDF"/>
    <w:rsid w:val="00336BE9"/>
    <w:rsid w:val="00337876"/>
    <w:rsid w:val="0034066A"/>
    <w:rsid w:val="003422C0"/>
    <w:rsid w:val="00345667"/>
    <w:rsid w:val="00346E8F"/>
    <w:rsid w:val="00347756"/>
    <w:rsid w:val="0034775E"/>
    <w:rsid w:val="00347CA8"/>
    <w:rsid w:val="00353139"/>
    <w:rsid w:val="003533B0"/>
    <w:rsid w:val="00353920"/>
    <w:rsid w:val="003539F4"/>
    <w:rsid w:val="00353CF2"/>
    <w:rsid w:val="00353EAC"/>
    <w:rsid w:val="00353F9B"/>
    <w:rsid w:val="0035433B"/>
    <w:rsid w:val="003562A9"/>
    <w:rsid w:val="0035733D"/>
    <w:rsid w:val="00357B15"/>
    <w:rsid w:val="00361B94"/>
    <w:rsid w:val="003639F8"/>
    <w:rsid w:val="0036555A"/>
    <w:rsid w:val="00367647"/>
    <w:rsid w:val="0037135B"/>
    <w:rsid w:val="0037280E"/>
    <w:rsid w:val="00372F14"/>
    <w:rsid w:val="003736D5"/>
    <w:rsid w:val="00373923"/>
    <w:rsid w:val="0037449E"/>
    <w:rsid w:val="00374A49"/>
    <w:rsid w:val="00374F21"/>
    <w:rsid w:val="003754EF"/>
    <w:rsid w:val="00375662"/>
    <w:rsid w:val="003756D1"/>
    <w:rsid w:val="003759E5"/>
    <w:rsid w:val="003777F0"/>
    <w:rsid w:val="0038102F"/>
    <w:rsid w:val="00381A0E"/>
    <w:rsid w:val="00381BB4"/>
    <w:rsid w:val="00381ED1"/>
    <w:rsid w:val="0038353F"/>
    <w:rsid w:val="00384543"/>
    <w:rsid w:val="003849FA"/>
    <w:rsid w:val="003879C2"/>
    <w:rsid w:val="00391474"/>
    <w:rsid w:val="00391DB4"/>
    <w:rsid w:val="00391E91"/>
    <w:rsid w:val="0039282F"/>
    <w:rsid w:val="00394E88"/>
    <w:rsid w:val="00394F3C"/>
    <w:rsid w:val="00396DD7"/>
    <w:rsid w:val="0039770E"/>
    <w:rsid w:val="003A1433"/>
    <w:rsid w:val="003A3F2A"/>
    <w:rsid w:val="003A4B91"/>
    <w:rsid w:val="003A5198"/>
    <w:rsid w:val="003A51E2"/>
    <w:rsid w:val="003A6871"/>
    <w:rsid w:val="003A6C5B"/>
    <w:rsid w:val="003A6FAD"/>
    <w:rsid w:val="003A7878"/>
    <w:rsid w:val="003B00E4"/>
    <w:rsid w:val="003B1CDD"/>
    <w:rsid w:val="003B1D36"/>
    <w:rsid w:val="003B3608"/>
    <w:rsid w:val="003B36A6"/>
    <w:rsid w:val="003B3F33"/>
    <w:rsid w:val="003B5567"/>
    <w:rsid w:val="003B651A"/>
    <w:rsid w:val="003B6BBC"/>
    <w:rsid w:val="003B73E5"/>
    <w:rsid w:val="003B7810"/>
    <w:rsid w:val="003B7BD6"/>
    <w:rsid w:val="003C0AA8"/>
    <w:rsid w:val="003C0AB6"/>
    <w:rsid w:val="003C1A3E"/>
    <w:rsid w:val="003C48B9"/>
    <w:rsid w:val="003C69C8"/>
    <w:rsid w:val="003C73EA"/>
    <w:rsid w:val="003D042E"/>
    <w:rsid w:val="003D3405"/>
    <w:rsid w:val="003D398A"/>
    <w:rsid w:val="003D3B56"/>
    <w:rsid w:val="003D4A07"/>
    <w:rsid w:val="003D7BBB"/>
    <w:rsid w:val="003E092C"/>
    <w:rsid w:val="003E15D8"/>
    <w:rsid w:val="003E1AD2"/>
    <w:rsid w:val="003E1C84"/>
    <w:rsid w:val="003E22B7"/>
    <w:rsid w:val="003E54F2"/>
    <w:rsid w:val="003E6766"/>
    <w:rsid w:val="003E6C8F"/>
    <w:rsid w:val="003E7D0D"/>
    <w:rsid w:val="003E7F10"/>
    <w:rsid w:val="003F065D"/>
    <w:rsid w:val="003F0685"/>
    <w:rsid w:val="003F0C90"/>
    <w:rsid w:val="003F0ECE"/>
    <w:rsid w:val="003F19A9"/>
    <w:rsid w:val="003F19AF"/>
    <w:rsid w:val="003F2BB0"/>
    <w:rsid w:val="003F3404"/>
    <w:rsid w:val="003F39E2"/>
    <w:rsid w:val="003F4496"/>
    <w:rsid w:val="003F569F"/>
    <w:rsid w:val="003F5ABE"/>
    <w:rsid w:val="003F5B9B"/>
    <w:rsid w:val="003F64FB"/>
    <w:rsid w:val="003F78A1"/>
    <w:rsid w:val="004003F9"/>
    <w:rsid w:val="0040239F"/>
    <w:rsid w:val="00403031"/>
    <w:rsid w:val="00404B70"/>
    <w:rsid w:val="00405153"/>
    <w:rsid w:val="00406098"/>
    <w:rsid w:val="004068F4"/>
    <w:rsid w:val="00407F77"/>
    <w:rsid w:val="00411398"/>
    <w:rsid w:val="00411616"/>
    <w:rsid w:val="0041176C"/>
    <w:rsid w:val="0041264C"/>
    <w:rsid w:val="004141DB"/>
    <w:rsid w:val="00414436"/>
    <w:rsid w:val="00414462"/>
    <w:rsid w:val="00421B5C"/>
    <w:rsid w:val="0042318F"/>
    <w:rsid w:val="00423BC6"/>
    <w:rsid w:val="004248B7"/>
    <w:rsid w:val="00425158"/>
    <w:rsid w:val="00430A7F"/>
    <w:rsid w:val="004310AF"/>
    <w:rsid w:val="004323B3"/>
    <w:rsid w:val="00433715"/>
    <w:rsid w:val="00433E41"/>
    <w:rsid w:val="00435D24"/>
    <w:rsid w:val="004367D4"/>
    <w:rsid w:val="004371D1"/>
    <w:rsid w:val="004379FA"/>
    <w:rsid w:val="00437BED"/>
    <w:rsid w:val="00437CA8"/>
    <w:rsid w:val="004404B5"/>
    <w:rsid w:val="0044093C"/>
    <w:rsid w:val="004410AE"/>
    <w:rsid w:val="00441B62"/>
    <w:rsid w:val="00442339"/>
    <w:rsid w:val="0044353C"/>
    <w:rsid w:val="00445F4F"/>
    <w:rsid w:val="004468F0"/>
    <w:rsid w:val="0044764C"/>
    <w:rsid w:val="00450013"/>
    <w:rsid w:val="004512AD"/>
    <w:rsid w:val="004512C0"/>
    <w:rsid w:val="00453502"/>
    <w:rsid w:val="00454111"/>
    <w:rsid w:val="0045779C"/>
    <w:rsid w:val="00457B3C"/>
    <w:rsid w:val="00460FDD"/>
    <w:rsid w:val="00462250"/>
    <w:rsid w:val="00462B57"/>
    <w:rsid w:val="004675D9"/>
    <w:rsid w:val="00471BAB"/>
    <w:rsid w:val="00471FC9"/>
    <w:rsid w:val="00474E3C"/>
    <w:rsid w:val="00476E69"/>
    <w:rsid w:val="004809C0"/>
    <w:rsid w:val="004842E5"/>
    <w:rsid w:val="00485AD0"/>
    <w:rsid w:val="0048612F"/>
    <w:rsid w:val="004867A2"/>
    <w:rsid w:val="004867E4"/>
    <w:rsid w:val="004908EE"/>
    <w:rsid w:val="00490F59"/>
    <w:rsid w:val="0049243B"/>
    <w:rsid w:val="0049290E"/>
    <w:rsid w:val="00493096"/>
    <w:rsid w:val="00493691"/>
    <w:rsid w:val="004940E6"/>
    <w:rsid w:val="00494E9B"/>
    <w:rsid w:val="0049546D"/>
    <w:rsid w:val="00496535"/>
    <w:rsid w:val="00496A14"/>
    <w:rsid w:val="00496B14"/>
    <w:rsid w:val="004A0D82"/>
    <w:rsid w:val="004A1A8B"/>
    <w:rsid w:val="004A2CCA"/>
    <w:rsid w:val="004A4647"/>
    <w:rsid w:val="004A6041"/>
    <w:rsid w:val="004A6B76"/>
    <w:rsid w:val="004A6FC9"/>
    <w:rsid w:val="004B005C"/>
    <w:rsid w:val="004B0183"/>
    <w:rsid w:val="004B411E"/>
    <w:rsid w:val="004B4495"/>
    <w:rsid w:val="004B4907"/>
    <w:rsid w:val="004B51F9"/>
    <w:rsid w:val="004B7334"/>
    <w:rsid w:val="004B74DE"/>
    <w:rsid w:val="004B78CA"/>
    <w:rsid w:val="004C0007"/>
    <w:rsid w:val="004C1685"/>
    <w:rsid w:val="004C19DA"/>
    <w:rsid w:val="004C3A33"/>
    <w:rsid w:val="004C58BE"/>
    <w:rsid w:val="004C6CD1"/>
    <w:rsid w:val="004C76A0"/>
    <w:rsid w:val="004C7EEA"/>
    <w:rsid w:val="004D0AD6"/>
    <w:rsid w:val="004D0CB4"/>
    <w:rsid w:val="004D1ACF"/>
    <w:rsid w:val="004D69C5"/>
    <w:rsid w:val="004D6D2E"/>
    <w:rsid w:val="004D6EB0"/>
    <w:rsid w:val="004D791B"/>
    <w:rsid w:val="004D7D34"/>
    <w:rsid w:val="004E2109"/>
    <w:rsid w:val="004E278D"/>
    <w:rsid w:val="004E346B"/>
    <w:rsid w:val="004E38E3"/>
    <w:rsid w:val="004E406E"/>
    <w:rsid w:val="004E4CCB"/>
    <w:rsid w:val="004E52A3"/>
    <w:rsid w:val="004E530E"/>
    <w:rsid w:val="004E54F6"/>
    <w:rsid w:val="004F1EF9"/>
    <w:rsid w:val="004F3FA5"/>
    <w:rsid w:val="004F45FF"/>
    <w:rsid w:val="004F676A"/>
    <w:rsid w:val="004F6F1D"/>
    <w:rsid w:val="004F7237"/>
    <w:rsid w:val="004F7413"/>
    <w:rsid w:val="004F7F30"/>
    <w:rsid w:val="00500407"/>
    <w:rsid w:val="00503CFB"/>
    <w:rsid w:val="0050412D"/>
    <w:rsid w:val="00504524"/>
    <w:rsid w:val="00506EDC"/>
    <w:rsid w:val="00506F6A"/>
    <w:rsid w:val="005072FE"/>
    <w:rsid w:val="0050750B"/>
    <w:rsid w:val="00507A41"/>
    <w:rsid w:val="005107EB"/>
    <w:rsid w:val="0051112C"/>
    <w:rsid w:val="00511650"/>
    <w:rsid w:val="005117DF"/>
    <w:rsid w:val="00512399"/>
    <w:rsid w:val="005123EB"/>
    <w:rsid w:val="0051353E"/>
    <w:rsid w:val="00514ACD"/>
    <w:rsid w:val="00521AEE"/>
    <w:rsid w:val="00523327"/>
    <w:rsid w:val="005234CE"/>
    <w:rsid w:val="00525666"/>
    <w:rsid w:val="00525B66"/>
    <w:rsid w:val="0052630A"/>
    <w:rsid w:val="00526CDE"/>
    <w:rsid w:val="00530B88"/>
    <w:rsid w:val="00530C96"/>
    <w:rsid w:val="00530CE6"/>
    <w:rsid w:val="00530DF5"/>
    <w:rsid w:val="00531AA3"/>
    <w:rsid w:val="00532329"/>
    <w:rsid w:val="005329A7"/>
    <w:rsid w:val="00534DEC"/>
    <w:rsid w:val="00534F0F"/>
    <w:rsid w:val="00535AB9"/>
    <w:rsid w:val="00540399"/>
    <w:rsid w:val="005407EA"/>
    <w:rsid w:val="00540874"/>
    <w:rsid w:val="00540FFB"/>
    <w:rsid w:val="00541583"/>
    <w:rsid w:val="00542654"/>
    <w:rsid w:val="005432F5"/>
    <w:rsid w:val="005449D1"/>
    <w:rsid w:val="00544A1F"/>
    <w:rsid w:val="0054630B"/>
    <w:rsid w:val="00546832"/>
    <w:rsid w:val="0054737B"/>
    <w:rsid w:val="00550CB0"/>
    <w:rsid w:val="005525E7"/>
    <w:rsid w:val="005533D0"/>
    <w:rsid w:val="00555DA0"/>
    <w:rsid w:val="00557A5A"/>
    <w:rsid w:val="00562C44"/>
    <w:rsid w:val="0056603E"/>
    <w:rsid w:val="0056665D"/>
    <w:rsid w:val="00567DB9"/>
    <w:rsid w:val="00570022"/>
    <w:rsid w:val="005707CB"/>
    <w:rsid w:val="0057087F"/>
    <w:rsid w:val="00571D9F"/>
    <w:rsid w:val="005729C6"/>
    <w:rsid w:val="005738FC"/>
    <w:rsid w:val="00573979"/>
    <w:rsid w:val="005756FD"/>
    <w:rsid w:val="005759C7"/>
    <w:rsid w:val="00575AE0"/>
    <w:rsid w:val="0057680C"/>
    <w:rsid w:val="0058083E"/>
    <w:rsid w:val="0058236D"/>
    <w:rsid w:val="00582A89"/>
    <w:rsid w:val="00584266"/>
    <w:rsid w:val="00585A21"/>
    <w:rsid w:val="00587012"/>
    <w:rsid w:val="0058771B"/>
    <w:rsid w:val="005910B4"/>
    <w:rsid w:val="00593B1B"/>
    <w:rsid w:val="005943C4"/>
    <w:rsid w:val="00594EEF"/>
    <w:rsid w:val="00596A53"/>
    <w:rsid w:val="005977FB"/>
    <w:rsid w:val="005A0982"/>
    <w:rsid w:val="005A2654"/>
    <w:rsid w:val="005A2BA5"/>
    <w:rsid w:val="005A2C14"/>
    <w:rsid w:val="005A65D3"/>
    <w:rsid w:val="005A74EA"/>
    <w:rsid w:val="005B18B5"/>
    <w:rsid w:val="005B2EB6"/>
    <w:rsid w:val="005B3AA9"/>
    <w:rsid w:val="005B4487"/>
    <w:rsid w:val="005C1EF0"/>
    <w:rsid w:val="005C2943"/>
    <w:rsid w:val="005C4399"/>
    <w:rsid w:val="005C5022"/>
    <w:rsid w:val="005C5513"/>
    <w:rsid w:val="005C5967"/>
    <w:rsid w:val="005C61B0"/>
    <w:rsid w:val="005C62B3"/>
    <w:rsid w:val="005C6FF0"/>
    <w:rsid w:val="005C71C5"/>
    <w:rsid w:val="005D02B7"/>
    <w:rsid w:val="005D208C"/>
    <w:rsid w:val="005D2762"/>
    <w:rsid w:val="005D7719"/>
    <w:rsid w:val="005D7766"/>
    <w:rsid w:val="005E062B"/>
    <w:rsid w:val="005E4EBA"/>
    <w:rsid w:val="005E54F9"/>
    <w:rsid w:val="005E5A6E"/>
    <w:rsid w:val="005E6CEC"/>
    <w:rsid w:val="005E6F56"/>
    <w:rsid w:val="005E7083"/>
    <w:rsid w:val="005F04A8"/>
    <w:rsid w:val="005F1BF2"/>
    <w:rsid w:val="005F21D4"/>
    <w:rsid w:val="005F2515"/>
    <w:rsid w:val="005F3699"/>
    <w:rsid w:val="005F40B2"/>
    <w:rsid w:val="005F612C"/>
    <w:rsid w:val="005F66F0"/>
    <w:rsid w:val="005F79AD"/>
    <w:rsid w:val="00600172"/>
    <w:rsid w:val="00601DE5"/>
    <w:rsid w:val="0060272E"/>
    <w:rsid w:val="006028D7"/>
    <w:rsid w:val="00602D59"/>
    <w:rsid w:val="006108A1"/>
    <w:rsid w:val="00611EE3"/>
    <w:rsid w:val="00612005"/>
    <w:rsid w:val="00613150"/>
    <w:rsid w:val="0061381C"/>
    <w:rsid w:val="00614F4F"/>
    <w:rsid w:val="006155BA"/>
    <w:rsid w:val="0061772B"/>
    <w:rsid w:val="00617CBA"/>
    <w:rsid w:val="00617F9B"/>
    <w:rsid w:val="00620FD4"/>
    <w:rsid w:val="006217AF"/>
    <w:rsid w:val="00621D12"/>
    <w:rsid w:val="00622889"/>
    <w:rsid w:val="006231AF"/>
    <w:rsid w:val="00623F05"/>
    <w:rsid w:val="006245C3"/>
    <w:rsid w:val="00624D33"/>
    <w:rsid w:val="00625592"/>
    <w:rsid w:val="00627A49"/>
    <w:rsid w:val="006303B9"/>
    <w:rsid w:val="00630951"/>
    <w:rsid w:val="00630B1B"/>
    <w:rsid w:val="00630E93"/>
    <w:rsid w:val="006338BB"/>
    <w:rsid w:val="00633C26"/>
    <w:rsid w:val="006343AB"/>
    <w:rsid w:val="006410AD"/>
    <w:rsid w:val="00643BD9"/>
    <w:rsid w:val="00644EED"/>
    <w:rsid w:val="00646935"/>
    <w:rsid w:val="00647FF9"/>
    <w:rsid w:val="0065050D"/>
    <w:rsid w:val="00652B67"/>
    <w:rsid w:val="00652D7A"/>
    <w:rsid w:val="006534BC"/>
    <w:rsid w:val="00654D67"/>
    <w:rsid w:val="00655A2C"/>
    <w:rsid w:val="00662480"/>
    <w:rsid w:val="00662C85"/>
    <w:rsid w:val="00662E10"/>
    <w:rsid w:val="00663B29"/>
    <w:rsid w:val="00663D36"/>
    <w:rsid w:val="00664D65"/>
    <w:rsid w:val="00666489"/>
    <w:rsid w:val="00667124"/>
    <w:rsid w:val="006674F5"/>
    <w:rsid w:val="00667871"/>
    <w:rsid w:val="00667F80"/>
    <w:rsid w:val="00670609"/>
    <w:rsid w:val="0067160C"/>
    <w:rsid w:val="00674A78"/>
    <w:rsid w:val="0067521F"/>
    <w:rsid w:val="00675E03"/>
    <w:rsid w:val="00675F7A"/>
    <w:rsid w:val="00677255"/>
    <w:rsid w:val="00677E57"/>
    <w:rsid w:val="00680E17"/>
    <w:rsid w:val="006813A2"/>
    <w:rsid w:val="00682837"/>
    <w:rsid w:val="00682952"/>
    <w:rsid w:val="006835CB"/>
    <w:rsid w:val="00683E6C"/>
    <w:rsid w:val="00684897"/>
    <w:rsid w:val="00686B1B"/>
    <w:rsid w:val="00686CE8"/>
    <w:rsid w:val="006872DD"/>
    <w:rsid w:val="006910A6"/>
    <w:rsid w:val="00691298"/>
    <w:rsid w:val="006915FF"/>
    <w:rsid w:val="0069315B"/>
    <w:rsid w:val="0069394C"/>
    <w:rsid w:val="006956DE"/>
    <w:rsid w:val="006A3063"/>
    <w:rsid w:val="006A3B44"/>
    <w:rsid w:val="006A3CAF"/>
    <w:rsid w:val="006A4467"/>
    <w:rsid w:val="006A5797"/>
    <w:rsid w:val="006A6D14"/>
    <w:rsid w:val="006A6D66"/>
    <w:rsid w:val="006A7BF0"/>
    <w:rsid w:val="006B0699"/>
    <w:rsid w:val="006B11AA"/>
    <w:rsid w:val="006B208E"/>
    <w:rsid w:val="006B368A"/>
    <w:rsid w:val="006B41E4"/>
    <w:rsid w:val="006B56D4"/>
    <w:rsid w:val="006B781F"/>
    <w:rsid w:val="006C0EE8"/>
    <w:rsid w:val="006C158C"/>
    <w:rsid w:val="006C1D17"/>
    <w:rsid w:val="006C1E62"/>
    <w:rsid w:val="006C2C77"/>
    <w:rsid w:val="006C2E25"/>
    <w:rsid w:val="006C38C4"/>
    <w:rsid w:val="006C3C60"/>
    <w:rsid w:val="006C5B11"/>
    <w:rsid w:val="006C60DD"/>
    <w:rsid w:val="006D0374"/>
    <w:rsid w:val="006D30AE"/>
    <w:rsid w:val="006D315C"/>
    <w:rsid w:val="006D361D"/>
    <w:rsid w:val="006D402F"/>
    <w:rsid w:val="006D4609"/>
    <w:rsid w:val="006D56B5"/>
    <w:rsid w:val="006D6605"/>
    <w:rsid w:val="006D6850"/>
    <w:rsid w:val="006D71CB"/>
    <w:rsid w:val="006E091E"/>
    <w:rsid w:val="006E1187"/>
    <w:rsid w:val="006E13F0"/>
    <w:rsid w:val="006E16A7"/>
    <w:rsid w:val="006E1E09"/>
    <w:rsid w:val="006E3A6E"/>
    <w:rsid w:val="006E437E"/>
    <w:rsid w:val="006E5A0F"/>
    <w:rsid w:val="006F0C67"/>
    <w:rsid w:val="006F3877"/>
    <w:rsid w:val="006F453F"/>
    <w:rsid w:val="006F57C7"/>
    <w:rsid w:val="006F681A"/>
    <w:rsid w:val="006F7C5A"/>
    <w:rsid w:val="00700A0F"/>
    <w:rsid w:val="0070104E"/>
    <w:rsid w:val="00702428"/>
    <w:rsid w:val="00703148"/>
    <w:rsid w:val="0070350B"/>
    <w:rsid w:val="0070453B"/>
    <w:rsid w:val="00705CDF"/>
    <w:rsid w:val="00706753"/>
    <w:rsid w:val="0070684F"/>
    <w:rsid w:val="0070792E"/>
    <w:rsid w:val="00707BC8"/>
    <w:rsid w:val="00707CDC"/>
    <w:rsid w:val="0071087D"/>
    <w:rsid w:val="00711F16"/>
    <w:rsid w:val="00712256"/>
    <w:rsid w:val="00713A55"/>
    <w:rsid w:val="0071573F"/>
    <w:rsid w:val="00715F37"/>
    <w:rsid w:val="00716CB5"/>
    <w:rsid w:val="00716D3D"/>
    <w:rsid w:val="0071724A"/>
    <w:rsid w:val="00717673"/>
    <w:rsid w:val="007200E7"/>
    <w:rsid w:val="007203E2"/>
    <w:rsid w:val="00720772"/>
    <w:rsid w:val="007208A9"/>
    <w:rsid w:val="007233E5"/>
    <w:rsid w:val="00723720"/>
    <w:rsid w:val="00734A06"/>
    <w:rsid w:val="00734B23"/>
    <w:rsid w:val="0073577C"/>
    <w:rsid w:val="007368F0"/>
    <w:rsid w:val="007374D6"/>
    <w:rsid w:val="00737612"/>
    <w:rsid w:val="007406D4"/>
    <w:rsid w:val="00743223"/>
    <w:rsid w:val="007435A0"/>
    <w:rsid w:val="00744509"/>
    <w:rsid w:val="0074474C"/>
    <w:rsid w:val="00744AF6"/>
    <w:rsid w:val="00745AEF"/>
    <w:rsid w:val="007461ED"/>
    <w:rsid w:val="0074797F"/>
    <w:rsid w:val="00756130"/>
    <w:rsid w:val="00756842"/>
    <w:rsid w:val="00756D71"/>
    <w:rsid w:val="00757053"/>
    <w:rsid w:val="00757676"/>
    <w:rsid w:val="00760DF1"/>
    <w:rsid w:val="00762063"/>
    <w:rsid w:val="00762358"/>
    <w:rsid w:val="007623D7"/>
    <w:rsid w:val="00763000"/>
    <w:rsid w:val="00763157"/>
    <w:rsid w:val="00763268"/>
    <w:rsid w:val="00764588"/>
    <w:rsid w:val="00764743"/>
    <w:rsid w:val="007649BB"/>
    <w:rsid w:val="00764E37"/>
    <w:rsid w:val="007663B5"/>
    <w:rsid w:val="0076687E"/>
    <w:rsid w:val="00766E0B"/>
    <w:rsid w:val="0077079E"/>
    <w:rsid w:val="0077129C"/>
    <w:rsid w:val="00771662"/>
    <w:rsid w:val="00772B75"/>
    <w:rsid w:val="00772BC3"/>
    <w:rsid w:val="00773BEA"/>
    <w:rsid w:val="007743CA"/>
    <w:rsid w:val="00774612"/>
    <w:rsid w:val="00776B25"/>
    <w:rsid w:val="007776E1"/>
    <w:rsid w:val="007801AC"/>
    <w:rsid w:val="007823A0"/>
    <w:rsid w:val="00784DDF"/>
    <w:rsid w:val="007852B9"/>
    <w:rsid w:val="007911BF"/>
    <w:rsid w:val="00791640"/>
    <w:rsid w:val="00791700"/>
    <w:rsid w:val="00794DB1"/>
    <w:rsid w:val="00794EF3"/>
    <w:rsid w:val="00796F7D"/>
    <w:rsid w:val="007970AB"/>
    <w:rsid w:val="0079726C"/>
    <w:rsid w:val="0079758E"/>
    <w:rsid w:val="007A008E"/>
    <w:rsid w:val="007A22E7"/>
    <w:rsid w:val="007A3118"/>
    <w:rsid w:val="007A5F1E"/>
    <w:rsid w:val="007A632E"/>
    <w:rsid w:val="007A658F"/>
    <w:rsid w:val="007A6C41"/>
    <w:rsid w:val="007B14E3"/>
    <w:rsid w:val="007B34E4"/>
    <w:rsid w:val="007B467C"/>
    <w:rsid w:val="007B4C45"/>
    <w:rsid w:val="007B4E7A"/>
    <w:rsid w:val="007B7000"/>
    <w:rsid w:val="007B729F"/>
    <w:rsid w:val="007C1329"/>
    <w:rsid w:val="007C14D4"/>
    <w:rsid w:val="007C1AA0"/>
    <w:rsid w:val="007C2057"/>
    <w:rsid w:val="007D0BBB"/>
    <w:rsid w:val="007D198E"/>
    <w:rsid w:val="007D3069"/>
    <w:rsid w:val="007D3F9C"/>
    <w:rsid w:val="007D3FF4"/>
    <w:rsid w:val="007D4B04"/>
    <w:rsid w:val="007D5631"/>
    <w:rsid w:val="007D57C4"/>
    <w:rsid w:val="007D591B"/>
    <w:rsid w:val="007D5EF2"/>
    <w:rsid w:val="007D5F06"/>
    <w:rsid w:val="007D6328"/>
    <w:rsid w:val="007D6812"/>
    <w:rsid w:val="007D6875"/>
    <w:rsid w:val="007D6A48"/>
    <w:rsid w:val="007D717C"/>
    <w:rsid w:val="007E0BC2"/>
    <w:rsid w:val="007E2B15"/>
    <w:rsid w:val="007E3386"/>
    <w:rsid w:val="007E5855"/>
    <w:rsid w:val="007E5EAC"/>
    <w:rsid w:val="007E725F"/>
    <w:rsid w:val="007E7950"/>
    <w:rsid w:val="007F52CE"/>
    <w:rsid w:val="007F6A34"/>
    <w:rsid w:val="007F7063"/>
    <w:rsid w:val="00801560"/>
    <w:rsid w:val="008023C5"/>
    <w:rsid w:val="0080374D"/>
    <w:rsid w:val="0080641B"/>
    <w:rsid w:val="0080712B"/>
    <w:rsid w:val="0080752F"/>
    <w:rsid w:val="00807EBD"/>
    <w:rsid w:val="00807FF8"/>
    <w:rsid w:val="00813364"/>
    <w:rsid w:val="00813658"/>
    <w:rsid w:val="00813BFD"/>
    <w:rsid w:val="00814049"/>
    <w:rsid w:val="008143FF"/>
    <w:rsid w:val="008152A6"/>
    <w:rsid w:val="00815EA3"/>
    <w:rsid w:val="00821FA8"/>
    <w:rsid w:val="00822982"/>
    <w:rsid w:val="00822C88"/>
    <w:rsid w:val="00822EDC"/>
    <w:rsid w:val="00823894"/>
    <w:rsid w:val="00824116"/>
    <w:rsid w:val="00824484"/>
    <w:rsid w:val="00825EE2"/>
    <w:rsid w:val="0082638B"/>
    <w:rsid w:val="00826645"/>
    <w:rsid w:val="008276D1"/>
    <w:rsid w:val="00830263"/>
    <w:rsid w:val="00831BC4"/>
    <w:rsid w:val="008323D7"/>
    <w:rsid w:val="00834DD3"/>
    <w:rsid w:val="0083776F"/>
    <w:rsid w:val="008405D1"/>
    <w:rsid w:val="00840994"/>
    <w:rsid w:val="008412B1"/>
    <w:rsid w:val="00841E47"/>
    <w:rsid w:val="008445FE"/>
    <w:rsid w:val="0084467D"/>
    <w:rsid w:val="00844ADC"/>
    <w:rsid w:val="00844B23"/>
    <w:rsid w:val="00845C76"/>
    <w:rsid w:val="008475FC"/>
    <w:rsid w:val="00847E02"/>
    <w:rsid w:val="008506E0"/>
    <w:rsid w:val="00851A16"/>
    <w:rsid w:val="008524E4"/>
    <w:rsid w:val="00852689"/>
    <w:rsid w:val="00853293"/>
    <w:rsid w:val="00853C54"/>
    <w:rsid w:val="008543D0"/>
    <w:rsid w:val="0085488F"/>
    <w:rsid w:val="00856AC0"/>
    <w:rsid w:val="008578A0"/>
    <w:rsid w:val="00857DA0"/>
    <w:rsid w:val="00857ECC"/>
    <w:rsid w:val="00860103"/>
    <w:rsid w:val="00861F7F"/>
    <w:rsid w:val="008623A2"/>
    <w:rsid w:val="00862FB5"/>
    <w:rsid w:val="00871A15"/>
    <w:rsid w:val="00872711"/>
    <w:rsid w:val="00874D0D"/>
    <w:rsid w:val="008754FA"/>
    <w:rsid w:val="00876C41"/>
    <w:rsid w:val="008802A3"/>
    <w:rsid w:val="00880E02"/>
    <w:rsid w:val="00881F24"/>
    <w:rsid w:val="00886C4A"/>
    <w:rsid w:val="00887E8E"/>
    <w:rsid w:val="008921C9"/>
    <w:rsid w:val="00892B33"/>
    <w:rsid w:val="00893EC6"/>
    <w:rsid w:val="00896C8B"/>
    <w:rsid w:val="00896FAF"/>
    <w:rsid w:val="00897963"/>
    <w:rsid w:val="00897EDD"/>
    <w:rsid w:val="008A263E"/>
    <w:rsid w:val="008A2B45"/>
    <w:rsid w:val="008A2D1D"/>
    <w:rsid w:val="008A2E2C"/>
    <w:rsid w:val="008A3802"/>
    <w:rsid w:val="008A6486"/>
    <w:rsid w:val="008A6FA4"/>
    <w:rsid w:val="008B0898"/>
    <w:rsid w:val="008B1B44"/>
    <w:rsid w:val="008B260C"/>
    <w:rsid w:val="008B2F01"/>
    <w:rsid w:val="008B3EB7"/>
    <w:rsid w:val="008B44E9"/>
    <w:rsid w:val="008B525A"/>
    <w:rsid w:val="008B5CB7"/>
    <w:rsid w:val="008B7568"/>
    <w:rsid w:val="008B7CE5"/>
    <w:rsid w:val="008C253A"/>
    <w:rsid w:val="008C2654"/>
    <w:rsid w:val="008C31B2"/>
    <w:rsid w:val="008C5C87"/>
    <w:rsid w:val="008C6237"/>
    <w:rsid w:val="008C6A83"/>
    <w:rsid w:val="008C77E9"/>
    <w:rsid w:val="008C7AF6"/>
    <w:rsid w:val="008D37C5"/>
    <w:rsid w:val="008D7780"/>
    <w:rsid w:val="008D7A08"/>
    <w:rsid w:val="008E078F"/>
    <w:rsid w:val="008E1398"/>
    <w:rsid w:val="008E1805"/>
    <w:rsid w:val="008E1EF8"/>
    <w:rsid w:val="008E38E3"/>
    <w:rsid w:val="008E42A5"/>
    <w:rsid w:val="008E5595"/>
    <w:rsid w:val="008E5610"/>
    <w:rsid w:val="008E5C29"/>
    <w:rsid w:val="008E78E1"/>
    <w:rsid w:val="008F010A"/>
    <w:rsid w:val="008F0137"/>
    <w:rsid w:val="008F019E"/>
    <w:rsid w:val="008F1422"/>
    <w:rsid w:val="008F1CA4"/>
    <w:rsid w:val="008F2A70"/>
    <w:rsid w:val="008F2CCB"/>
    <w:rsid w:val="008F4738"/>
    <w:rsid w:val="008F5A87"/>
    <w:rsid w:val="008F6D16"/>
    <w:rsid w:val="00900ABF"/>
    <w:rsid w:val="00901073"/>
    <w:rsid w:val="009021B2"/>
    <w:rsid w:val="00903327"/>
    <w:rsid w:val="009047CC"/>
    <w:rsid w:val="009078F0"/>
    <w:rsid w:val="009079B5"/>
    <w:rsid w:val="00910B28"/>
    <w:rsid w:val="00911CF9"/>
    <w:rsid w:val="0091388A"/>
    <w:rsid w:val="00913B2D"/>
    <w:rsid w:val="00915A57"/>
    <w:rsid w:val="009168DD"/>
    <w:rsid w:val="00922804"/>
    <w:rsid w:val="00922D99"/>
    <w:rsid w:val="00923019"/>
    <w:rsid w:val="00923276"/>
    <w:rsid w:val="00923CE1"/>
    <w:rsid w:val="00923EBB"/>
    <w:rsid w:val="00926A0C"/>
    <w:rsid w:val="00926FD9"/>
    <w:rsid w:val="00927C8D"/>
    <w:rsid w:val="0093080C"/>
    <w:rsid w:val="00931353"/>
    <w:rsid w:val="00931E26"/>
    <w:rsid w:val="009321EF"/>
    <w:rsid w:val="009337FC"/>
    <w:rsid w:val="00935C4C"/>
    <w:rsid w:val="009360C2"/>
    <w:rsid w:val="009361BA"/>
    <w:rsid w:val="00937DB5"/>
    <w:rsid w:val="009402A5"/>
    <w:rsid w:val="00940539"/>
    <w:rsid w:val="0094291A"/>
    <w:rsid w:val="0094446F"/>
    <w:rsid w:val="00946837"/>
    <w:rsid w:val="0094718B"/>
    <w:rsid w:val="00947EE5"/>
    <w:rsid w:val="00950F81"/>
    <w:rsid w:val="00951792"/>
    <w:rsid w:val="009517E9"/>
    <w:rsid w:val="00953C5C"/>
    <w:rsid w:val="00953E48"/>
    <w:rsid w:val="00954629"/>
    <w:rsid w:val="009572EF"/>
    <w:rsid w:val="00957724"/>
    <w:rsid w:val="0095772B"/>
    <w:rsid w:val="0095777D"/>
    <w:rsid w:val="009638BA"/>
    <w:rsid w:val="00963E87"/>
    <w:rsid w:val="00964785"/>
    <w:rsid w:val="00967050"/>
    <w:rsid w:val="00967C9D"/>
    <w:rsid w:val="009708C7"/>
    <w:rsid w:val="0097143D"/>
    <w:rsid w:val="00972339"/>
    <w:rsid w:val="00973EE6"/>
    <w:rsid w:val="00974D8F"/>
    <w:rsid w:val="0097781B"/>
    <w:rsid w:val="00977AE8"/>
    <w:rsid w:val="009806C4"/>
    <w:rsid w:val="00981197"/>
    <w:rsid w:val="00982B6D"/>
    <w:rsid w:val="00984719"/>
    <w:rsid w:val="00985826"/>
    <w:rsid w:val="0098625E"/>
    <w:rsid w:val="00986AB0"/>
    <w:rsid w:val="00986E68"/>
    <w:rsid w:val="009876AE"/>
    <w:rsid w:val="00987CF5"/>
    <w:rsid w:val="0099037B"/>
    <w:rsid w:val="00990583"/>
    <w:rsid w:val="00990DCC"/>
    <w:rsid w:val="00990F0C"/>
    <w:rsid w:val="00991BDC"/>
    <w:rsid w:val="00991CCC"/>
    <w:rsid w:val="0099257D"/>
    <w:rsid w:val="009937A3"/>
    <w:rsid w:val="00993C00"/>
    <w:rsid w:val="009954F7"/>
    <w:rsid w:val="009975C1"/>
    <w:rsid w:val="009978D8"/>
    <w:rsid w:val="00997BB8"/>
    <w:rsid w:val="009A0381"/>
    <w:rsid w:val="009A158D"/>
    <w:rsid w:val="009A176B"/>
    <w:rsid w:val="009A2354"/>
    <w:rsid w:val="009A286C"/>
    <w:rsid w:val="009A2E8B"/>
    <w:rsid w:val="009A3D2D"/>
    <w:rsid w:val="009A4333"/>
    <w:rsid w:val="009A530D"/>
    <w:rsid w:val="009A79E0"/>
    <w:rsid w:val="009A7BA5"/>
    <w:rsid w:val="009B081E"/>
    <w:rsid w:val="009B08EF"/>
    <w:rsid w:val="009B1401"/>
    <w:rsid w:val="009B3027"/>
    <w:rsid w:val="009B393B"/>
    <w:rsid w:val="009B6822"/>
    <w:rsid w:val="009B6A97"/>
    <w:rsid w:val="009B77AE"/>
    <w:rsid w:val="009C0C00"/>
    <w:rsid w:val="009C47FC"/>
    <w:rsid w:val="009C501D"/>
    <w:rsid w:val="009C6022"/>
    <w:rsid w:val="009C6964"/>
    <w:rsid w:val="009C72E3"/>
    <w:rsid w:val="009D03AB"/>
    <w:rsid w:val="009D0C28"/>
    <w:rsid w:val="009D1D4B"/>
    <w:rsid w:val="009D2240"/>
    <w:rsid w:val="009D71FC"/>
    <w:rsid w:val="009E0C38"/>
    <w:rsid w:val="009E27F3"/>
    <w:rsid w:val="009E283F"/>
    <w:rsid w:val="009E4625"/>
    <w:rsid w:val="009E49B4"/>
    <w:rsid w:val="009E4C3F"/>
    <w:rsid w:val="009E5513"/>
    <w:rsid w:val="009E5DCF"/>
    <w:rsid w:val="009E7351"/>
    <w:rsid w:val="009F1970"/>
    <w:rsid w:val="009F1C64"/>
    <w:rsid w:val="009F2049"/>
    <w:rsid w:val="009F35EA"/>
    <w:rsid w:val="009F3EBE"/>
    <w:rsid w:val="009F4D31"/>
    <w:rsid w:val="009F4E7D"/>
    <w:rsid w:val="009F5F6B"/>
    <w:rsid w:val="009F7213"/>
    <w:rsid w:val="00A014C0"/>
    <w:rsid w:val="00A02ED7"/>
    <w:rsid w:val="00A04A4F"/>
    <w:rsid w:val="00A07A41"/>
    <w:rsid w:val="00A10B68"/>
    <w:rsid w:val="00A119B1"/>
    <w:rsid w:val="00A11A99"/>
    <w:rsid w:val="00A128B6"/>
    <w:rsid w:val="00A134B8"/>
    <w:rsid w:val="00A134B9"/>
    <w:rsid w:val="00A14090"/>
    <w:rsid w:val="00A148D2"/>
    <w:rsid w:val="00A14B15"/>
    <w:rsid w:val="00A1735A"/>
    <w:rsid w:val="00A176B2"/>
    <w:rsid w:val="00A17A63"/>
    <w:rsid w:val="00A208E2"/>
    <w:rsid w:val="00A20B47"/>
    <w:rsid w:val="00A217C7"/>
    <w:rsid w:val="00A247FC"/>
    <w:rsid w:val="00A2641E"/>
    <w:rsid w:val="00A26EFB"/>
    <w:rsid w:val="00A27577"/>
    <w:rsid w:val="00A27B24"/>
    <w:rsid w:val="00A31F9E"/>
    <w:rsid w:val="00A32CA6"/>
    <w:rsid w:val="00A346E9"/>
    <w:rsid w:val="00A34A87"/>
    <w:rsid w:val="00A36079"/>
    <w:rsid w:val="00A36CBC"/>
    <w:rsid w:val="00A36D24"/>
    <w:rsid w:val="00A3709E"/>
    <w:rsid w:val="00A406F6"/>
    <w:rsid w:val="00A40EF2"/>
    <w:rsid w:val="00A41173"/>
    <w:rsid w:val="00A41690"/>
    <w:rsid w:val="00A41DD5"/>
    <w:rsid w:val="00A4210B"/>
    <w:rsid w:val="00A430B8"/>
    <w:rsid w:val="00A435CE"/>
    <w:rsid w:val="00A444F9"/>
    <w:rsid w:val="00A44530"/>
    <w:rsid w:val="00A4484A"/>
    <w:rsid w:val="00A45558"/>
    <w:rsid w:val="00A46047"/>
    <w:rsid w:val="00A46D0E"/>
    <w:rsid w:val="00A477A3"/>
    <w:rsid w:val="00A47FD5"/>
    <w:rsid w:val="00A51CDF"/>
    <w:rsid w:val="00A538F2"/>
    <w:rsid w:val="00A5454B"/>
    <w:rsid w:val="00A5528D"/>
    <w:rsid w:val="00A5661C"/>
    <w:rsid w:val="00A5712D"/>
    <w:rsid w:val="00A57731"/>
    <w:rsid w:val="00A6257A"/>
    <w:rsid w:val="00A6288F"/>
    <w:rsid w:val="00A62AF4"/>
    <w:rsid w:val="00A63086"/>
    <w:rsid w:val="00A63DCE"/>
    <w:rsid w:val="00A6590A"/>
    <w:rsid w:val="00A65C37"/>
    <w:rsid w:val="00A70BB6"/>
    <w:rsid w:val="00A716AC"/>
    <w:rsid w:val="00A7293C"/>
    <w:rsid w:val="00A76870"/>
    <w:rsid w:val="00A80763"/>
    <w:rsid w:val="00A80AEB"/>
    <w:rsid w:val="00A834A6"/>
    <w:rsid w:val="00A8412A"/>
    <w:rsid w:val="00A86EAD"/>
    <w:rsid w:val="00A872DB"/>
    <w:rsid w:val="00A87DB7"/>
    <w:rsid w:val="00A907DA"/>
    <w:rsid w:val="00A91821"/>
    <w:rsid w:val="00A92664"/>
    <w:rsid w:val="00A928F5"/>
    <w:rsid w:val="00A977D0"/>
    <w:rsid w:val="00A97F7A"/>
    <w:rsid w:val="00A97FAB"/>
    <w:rsid w:val="00AA0483"/>
    <w:rsid w:val="00AA0544"/>
    <w:rsid w:val="00AA061C"/>
    <w:rsid w:val="00AA1B3E"/>
    <w:rsid w:val="00AA2239"/>
    <w:rsid w:val="00AA2AE4"/>
    <w:rsid w:val="00AA3214"/>
    <w:rsid w:val="00AA4C74"/>
    <w:rsid w:val="00AA5002"/>
    <w:rsid w:val="00AA688B"/>
    <w:rsid w:val="00AA73B5"/>
    <w:rsid w:val="00AA7CD3"/>
    <w:rsid w:val="00AB0B99"/>
    <w:rsid w:val="00AB16F8"/>
    <w:rsid w:val="00AB4095"/>
    <w:rsid w:val="00AB4138"/>
    <w:rsid w:val="00AB4173"/>
    <w:rsid w:val="00AB51E6"/>
    <w:rsid w:val="00AB61D4"/>
    <w:rsid w:val="00AB7283"/>
    <w:rsid w:val="00AB75AF"/>
    <w:rsid w:val="00AC06D9"/>
    <w:rsid w:val="00AC1F5A"/>
    <w:rsid w:val="00AC2BF3"/>
    <w:rsid w:val="00AC30F1"/>
    <w:rsid w:val="00AC4C02"/>
    <w:rsid w:val="00AC6A9E"/>
    <w:rsid w:val="00AD4386"/>
    <w:rsid w:val="00AD4D81"/>
    <w:rsid w:val="00AD559B"/>
    <w:rsid w:val="00AD6252"/>
    <w:rsid w:val="00AD6BEA"/>
    <w:rsid w:val="00AE2492"/>
    <w:rsid w:val="00AE64D6"/>
    <w:rsid w:val="00AE6B91"/>
    <w:rsid w:val="00AE7138"/>
    <w:rsid w:val="00AE7314"/>
    <w:rsid w:val="00AE74C4"/>
    <w:rsid w:val="00AF019B"/>
    <w:rsid w:val="00AF0B09"/>
    <w:rsid w:val="00AF0C22"/>
    <w:rsid w:val="00AF243B"/>
    <w:rsid w:val="00AF25D6"/>
    <w:rsid w:val="00AF2829"/>
    <w:rsid w:val="00AF3206"/>
    <w:rsid w:val="00AF62E3"/>
    <w:rsid w:val="00AF6312"/>
    <w:rsid w:val="00AF67AB"/>
    <w:rsid w:val="00AF67D7"/>
    <w:rsid w:val="00AF7580"/>
    <w:rsid w:val="00AF7A36"/>
    <w:rsid w:val="00B00B2E"/>
    <w:rsid w:val="00B02DC6"/>
    <w:rsid w:val="00B02F89"/>
    <w:rsid w:val="00B03668"/>
    <w:rsid w:val="00B03B41"/>
    <w:rsid w:val="00B03E11"/>
    <w:rsid w:val="00B0415E"/>
    <w:rsid w:val="00B04240"/>
    <w:rsid w:val="00B07E3C"/>
    <w:rsid w:val="00B10924"/>
    <w:rsid w:val="00B10D3F"/>
    <w:rsid w:val="00B137B0"/>
    <w:rsid w:val="00B144FF"/>
    <w:rsid w:val="00B14DF3"/>
    <w:rsid w:val="00B206B3"/>
    <w:rsid w:val="00B20825"/>
    <w:rsid w:val="00B20D69"/>
    <w:rsid w:val="00B211D2"/>
    <w:rsid w:val="00B25795"/>
    <w:rsid w:val="00B266C7"/>
    <w:rsid w:val="00B266ED"/>
    <w:rsid w:val="00B27C5B"/>
    <w:rsid w:val="00B27CA6"/>
    <w:rsid w:val="00B30812"/>
    <w:rsid w:val="00B329DE"/>
    <w:rsid w:val="00B33183"/>
    <w:rsid w:val="00B343A2"/>
    <w:rsid w:val="00B35E9D"/>
    <w:rsid w:val="00B37838"/>
    <w:rsid w:val="00B37C6E"/>
    <w:rsid w:val="00B41D44"/>
    <w:rsid w:val="00B42C92"/>
    <w:rsid w:val="00B434E6"/>
    <w:rsid w:val="00B436E5"/>
    <w:rsid w:val="00B443EB"/>
    <w:rsid w:val="00B459E7"/>
    <w:rsid w:val="00B46C31"/>
    <w:rsid w:val="00B46D1E"/>
    <w:rsid w:val="00B517B4"/>
    <w:rsid w:val="00B5290C"/>
    <w:rsid w:val="00B53E3A"/>
    <w:rsid w:val="00B5541D"/>
    <w:rsid w:val="00B558CA"/>
    <w:rsid w:val="00B56A9F"/>
    <w:rsid w:val="00B60A01"/>
    <w:rsid w:val="00B6113F"/>
    <w:rsid w:val="00B62A6A"/>
    <w:rsid w:val="00B62ED6"/>
    <w:rsid w:val="00B63CE6"/>
    <w:rsid w:val="00B63E88"/>
    <w:rsid w:val="00B65F20"/>
    <w:rsid w:val="00B6635D"/>
    <w:rsid w:val="00B66D3F"/>
    <w:rsid w:val="00B7044F"/>
    <w:rsid w:val="00B72940"/>
    <w:rsid w:val="00B740D7"/>
    <w:rsid w:val="00B751E6"/>
    <w:rsid w:val="00B805E7"/>
    <w:rsid w:val="00B806D5"/>
    <w:rsid w:val="00B81024"/>
    <w:rsid w:val="00B8295E"/>
    <w:rsid w:val="00B83547"/>
    <w:rsid w:val="00B83BD0"/>
    <w:rsid w:val="00B84478"/>
    <w:rsid w:val="00B84C29"/>
    <w:rsid w:val="00B84EED"/>
    <w:rsid w:val="00B86BC0"/>
    <w:rsid w:val="00B90936"/>
    <w:rsid w:val="00B90949"/>
    <w:rsid w:val="00B910AD"/>
    <w:rsid w:val="00B92954"/>
    <w:rsid w:val="00B936B8"/>
    <w:rsid w:val="00B941EA"/>
    <w:rsid w:val="00B95623"/>
    <w:rsid w:val="00B9704D"/>
    <w:rsid w:val="00B976C7"/>
    <w:rsid w:val="00B9781A"/>
    <w:rsid w:val="00BA033C"/>
    <w:rsid w:val="00BA2963"/>
    <w:rsid w:val="00BA37C3"/>
    <w:rsid w:val="00BA4271"/>
    <w:rsid w:val="00BA567A"/>
    <w:rsid w:val="00BB0A7D"/>
    <w:rsid w:val="00BB17CB"/>
    <w:rsid w:val="00BB32E7"/>
    <w:rsid w:val="00BB4DD9"/>
    <w:rsid w:val="00BB596B"/>
    <w:rsid w:val="00BB7483"/>
    <w:rsid w:val="00BB7B7E"/>
    <w:rsid w:val="00BC13D2"/>
    <w:rsid w:val="00BC261E"/>
    <w:rsid w:val="00BC2B4A"/>
    <w:rsid w:val="00BC776F"/>
    <w:rsid w:val="00BD09C1"/>
    <w:rsid w:val="00BD0A4C"/>
    <w:rsid w:val="00BD3C7A"/>
    <w:rsid w:val="00BD4779"/>
    <w:rsid w:val="00BD56C2"/>
    <w:rsid w:val="00BD5DE3"/>
    <w:rsid w:val="00BD678F"/>
    <w:rsid w:val="00BE12B2"/>
    <w:rsid w:val="00BE19A7"/>
    <w:rsid w:val="00BE3051"/>
    <w:rsid w:val="00BE30C8"/>
    <w:rsid w:val="00BE5192"/>
    <w:rsid w:val="00BE6D8F"/>
    <w:rsid w:val="00BE6EA5"/>
    <w:rsid w:val="00BF2100"/>
    <w:rsid w:val="00BF2BBB"/>
    <w:rsid w:val="00BF4200"/>
    <w:rsid w:val="00BF5A47"/>
    <w:rsid w:val="00BF5C84"/>
    <w:rsid w:val="00BF6023"/>
    <w:rsid w:val="00BF7928"/>
    <w:rsid w:val="00C021FD"/>
    <w:rsid w:val="00C03D54"/>
    <w:rsid w:val="00C049A9"/>
    <w:rsid w:val="00C05A1D"/>
    <w:rsid w:val="00C0657F"/>
    <w:rsid w:val="00C07C75"/>
    <w:rsid w:val="00C10C9D"/>
    <w:rsid w:val="00C10FE6"/>
    <w:rsid w:val="00C11BD4"/>
    <w:rsid w:val="00C1247E"/>
    <w:rsid w:val="00C12E3A"/>
    <w:rsid w:val="00C1318E"/>
    <w:rsid w:val="00C141F1"/>
    <w:rsid w:val="00C15709"/>
    <w:rsid w:val="00C1615A"/>
    <w:rsid w:val="00C16237"/>
    <w:rsid w:val="00C1644B"/>
    <w:rsid w:val="00C1775B"/>
    <w:rsid w:val="00C17826"/>
    <w:rsid w:val="00C2077B"/>
    <w:rsid w:val="00C20C30"/>
    <w:rsid w:val="00C20DFD"/>
    <w:rsid w:val="00C228DF"/>
    <w:rsid w:val="00C2291F"/>
    <w:rsid w:val="00C231C4"/>
    <w:rsid w:val="00C27090"/>
    <w:rsid w:val="00C300A9"/>
    <w:rsid w:val="00C3124D"/>
    <w:rsid w:val="00C32F73"/>
    <w:rsid w:val="00C34364"/>
    <w:rsid w:val="00C3437D"/>
    <w:rsid w:val="00C3452B"/>
    <w:rsid w:val="00C34C99"/>
    <w:rsid w:val="00C36013"/>
    <w:rsid w:val="00C3633B"/>
    <w:rsid w:val="00C405AD"/>
    <w:rsid w:val="00C420AF"/>
    <w:rsid w:val="00C4347A"/>
    <w:rsid w:val="00C43602"/>
    <w:rsid w:val="00C44404"/>
    <w:rsid w:val="00C448DD"/>
    <w:rsid w:val="00C45244"/>
    <w:rsid w:val="00C50270"/>
    <w:rsid w:val="00C50A81"/>
    <w:rsid w:val="00C50D0C"/>
    <w:rsid w:val="00C512C7"/>
    <w:rsid w:val="00C51F9F"/>
    <w:rsid w:val="00C53365"/>
    <w:rsid w:val="00C5475F"/>
    <w:rsid w:val="00C54B51"/>
    <w:rsid w:val="00C54EC9"/>
    <w:rsid w:val="00C60411"/>
    <w:rsid w:val="00C60851"/>
    <w:rsid w:val="00C609F8"/>
    <w:rsid w:val="00C61A6E"/>
    <w:rsid w:val="00C62E44"/>
    <w:rsid w:val="00C6306A"/>
    <w:rsid w:val="00C64E13"/>
    <w:rsid w:val="00C65C5C"/>
    <w:rsid w:val="00C65EAA"/>
    <w:rsid w:val="00C66287"/>
    <w:rsid w:val="00C66461"/>
    <w:rsid w:val="00C7081D"/>
    <w:rsid w:val="00C70CAA"/>
    <w:rsid w:val="00C7191D"/>
    <w:rsid w:val="00C72243"/>
    <w:rsid w:val="00C72437"/>
    <w:rsid w:val="00C72C54"/>
    <w:rsid w:val="00C733DB"/>
    <w:rsid w:val="00C73B05"/>
    <w:rsid w:val="00C74497"/>
    <w:rsid w:val="00C74934"/>
    <w:rsid w:val="00C75780"/>
    <w:rsid w:val="00C757EC"/>
    <w:rsid w:val="00C76215"/>
    <w:rsid w:val="00C76369"/>
    <w:rsid w:val="00C771C8"/>
    <w:rsid w:val="00C77A47"/>
    <w:rsid w:val="00C808C9"/>
    <w:rsid w:val="00C81803"/>
    <w:rsid w:val="00C85C7B"/>
    <w:rsid w:val="00C865DF"/>
    <w:rsid w:val="00C8760B"/>
    <w:rsid w:val="00C87E21"/>
    <w:rsid w:val="00C901C5"/>
    <w:rsid w:val="00C9107B"/>
    <w:rsid w:val="00C91732"/>
    <w:rsid w:val="00C92D24"/>
    <w:rsid w:val="00C92E96"/>
    <w:rsid w:val="00C93140"/>
    <w:rsid w:val="00C931F3"/>
    <w:rsid w:val="00C974DF"/>
    <w:rsid w:val="00CA118F"/>
    <w:rsid w:val="00CA1835"/>
    <w:rsid w:val="00CA249D"/>
    <w:rsid w:val="00CA4564"/>
    <w:rsid w:val="00CA4A4D"/>
    <w:rsid w:val="00CA62A3"/>
    <w:rsid w:val="00CA6ACA"/>
    <w:rsid w:val="00CA7284"/>
    <w:rsid w:val="00CB107C"/>
    <w:rsid w:val="00CB12EE"/>
    <w:rsid w:val="00CB3900"/>
    <w:rsid w:val="00CB54C5"/>
    <w:rsid w:val="00CB5E1A"/>
    <w:rsid w:val="00CB6A4B"/>
    <w:rsid w:val="00CC08B4"/>
    <w:rsid w:val="00CC0DDB"/>
    <w:rsid w:val="00CC19EC"/>
    <w:rsid w:val="00CC19F6"/>
    <w:rsid w:val="00CC1CD0"/>
    <w:rsid w:val="00CC3DF1"/>
    <w:rsid w:val="00CC5142"/>
    <w:rsid w:val="00CC687C"/>
    <w:rsid w:val="00CD0C31"/>
    <w:rsid w:val="00CD4870"/>
    <w:rsid w:val="00CD4A1D"/>
    <w:rsid w:val="00CD4E64"/>
    <w:rsid w:val="00CD5421"/>
    <w:rsid w:val="00CD65E5"/>
    <w:rsid w:val="00CD6C0E"/>
    <w:rsid w:val="00CE2392"/>
    <w:rsid w:val="00CE2497"/>
    <w:rsid w:val="00CE2AA4"/>
    <w:rsid w:val="00CE2D8C"/>
    <w:rsid w:val="00CE3366"/>
    <w:rsid w:val="00CE3FBA"/>
    <w:rsid w:val="00CE4EBE"/>
    <w:rsid w:val="00CE7C92"/>
    <w:rsid w:val="00CF02D4"/>
    <w:rsid w:val="00CF41FA"/>
    <w:rsid w:val="00CF6D59"/>
    <w:rsid w:val="00CF7029"/>
    <w:rsid w:val="00CF7526"/>
    <w:rsid w:val="00CF7B4F"/>
    <w:rsid w:val="00D00905"/>
    <w:rsid w:val="00D00977"/>
    <w:rsid w:val="00D02982"/>
    <w:rsid w:val="00D05824"/>
    <w:rsid w:val="00D0773D"/>
    <w:rsid w:val="00D07C90"/>
    <w:rsid w:val="00D10197"/>
    <w:rsid w:val="00D10746"/>
    <w:rsid w:val="00D11A4C"/>
    <w:rsid w:val="00D11F1B"/>
    <w:rsid w:val="00D12ED1"/>
    <w:rsid w:val="00D14B7F"/>
    <w:rsid w:val="00D152C0"/>
    <w:rsid w:val="00D16532"/>
    <w:rsid w:val="00D17429"/>
    <w:rsid w:val="00D200D3"/>
    <w:rsid w:val="00D24C3A"/>
    <w:rsid w:val="00D25469"/>
    <w:rsid w:val="00D257A7"/>
    <w:rsid w:val="00D26EC8"/>
    <w:rsid w:val="00D318FC"/>
    <w:rsid w:val="00D32158"/>
    <w:rsid w:val="00D3244D"/>
    <w:rsid w:val="00D33290"/>
    <w:rsid w:val="00D33C3C"/>
    <w:rsid w:val="00D34168"/>
    <w:rsid w:val="00D34DE9"/>
    <w:rsid w:val="00D352C9"/>
    <w:rsid w:val="00D3782F"/>
    <w:rsid w:val="00D37C47"/>
    <w:rsid w:val="00D37F7C"/>
    <w:rsid w:val="00D4037C"/>
    <w:rsid w:val="00D40C8E"/>
    <w:rsid w:val="00D41F44"/>
    <w:rsid w:val="00D42C24"/>
    <w:rsid w:val="00D43121"/>
    <w:rsid w:val="00D43628"/>
    <w:rsid w:val="00D4458A"/>
    <w:rsid w:val="00D44E82"/>
    <w:rsid w:val="00D45537"/>
    <w:rsid w:val="00D460DE"/>
    <w:rsid w:val="00D46F9D"/>
    <w:rsid w:val="00D53637"/>
    <w:rsid w:val="00D5384C"/>
    <w:rsid w:val="00D54955"/>
    <w:rsid w:val="00D54E1B"/>
    <w:rsid w:val="00D55415"/>
    <w:rsid w:val="00D60316"/>
    <w:rsid w:val="00D60981"/>
    <w:rsid w:val="00D61D01"/>
    <w:rsid w:val="00D62327"/>
    <w:rsid w:val="00D63F15"/>
    <w:rsid w:val="00D6487E"/>
    <w:rsid w:val="00D656BF"/>
    <w:rsid w:val="00D65EE5"/>
    <w:rsid w:val="00D66542"/>
    <w:rsid w:val="00D66914"/>
    <w:rsid w:val="00D702D4"/>
    <w:rsid w:val="00D71C25"/>
    <w:rsid w:val="00D71EA8"/>
    <w:rsid w:val="00D73D1E"/>
    <w:rsid w:val="00D74592"/>
    <w:rsid w:val="00D75C51"/>
    <w:rsid w:val="00D76613"/>
    <w:rsid w:val="00D77653"/>
    <w:rsid w:val="00D80313"/>
    <w:rsid w:val="00D815AC"/>
    <w:rsid w:val="00D81725"/>
    <w:rsid w:val="00D828E3"/>
    <w:rsid w:val="00D84246"/>
    <w:rsid w:val="00D85822"/>
    <w:rsid w:val="00D85C2A"/>
    <w:rsid w:val="00D86C48"/>
    <w:rsid w:val="00D9091C"/>
    <w:rsid w:val="00D91382"/>
    <w:rsid w:val="00D91E63"/>
    <w:rsid w:val="00D91F4E"/>
    <w:rsid w:val="00D92180"/>
    <w:rsid w:val="00D93419"/>
    <w:rsid w:val="00D93761"/>
    <w:rsid w:val="00D93B3E"/>
    <w:rsid w:val="00D93F4C"/>
    <w:rsid w:val="00D943CD"/>
    <w:rsid w:val="00D952B2"/>
    <w:rsid w:val="00D97CA9"/>
    <w:rsid w:val="00D97EBE"/>
    <w:rsid w:val="00D97F6A"/>
    <w:rsid w:val="00DA212F"/>
    <w:rsid w:val="00DA51EA"/>
    <w:rsid w:val="00DA60B1"/>
    <w:rsid w:val="00DA6EAA"/>
    <w:rsid w:val="00DA7955"/>
    <w:rsid w:val="00DA7EF0"/>
    <w:rsid w:val="00DB02DF"/>
    <w:rsid w:val="00DB1B24"/>
    <w:rsid w:val="00DB1DFB"/>
    <w:rsid w:val="00DB26EB"/>
    <w:rsid w:val="00DB2902"/>
    <w:rsid w:val="00DB3668"/>
    <w:rsid w:val="00DB4830"/>
    <w:rsid w:val="00DB52CE"/>
    <w:rsid w:val="00DB5BD2"/>
    <w:rsid w:val="00DB664B"/>
    <w:rsid w:val="00DB7F8E"/>
    <w:rsid w:val="00DC1CBA"/>
    <w:rsid w:val="00DC228D"/>
    <w:rsid w:val="00DC265E"/>
    <w:rsid w:val="00DC26B2"/>
    <w:rsid w:val="00DC2A4C"/>
    <w:rsid w:val="00DC3079"/>
    <w:rsid w:val="00DC3395"/>
    <w:rsid w:val="00DC7609"/>
    <w:rsid w:val="00DD7605"/>
    <w:rsid w:val="00DE0816"/>
    <w:rsid w:val="00DE123F"/>
    <w:rsid w:val="00DE299C"/>
    <w:rsid w:val="00DE2B15"/>
    <w:rsid w:val="00DE3548"/>
    <w:rsid w:val="00DE5A07"/>
    <w:rsid w:val="00DE6437"/>
    <w:rsid w:val="00DE780A"/>
    <w:rsid w:val="00DE7821"/>
    <w:rsid w:val="00DF0667"/>
    <w:rsid w:val="00DF17C6"/>
    <w:rsid w:val="00DF2E24"/>
    <w:rsid w:val="00DF3C92"/>
    <w:rsid w:val="00DF411D"/>
    <w:rsid w:val="00DF44FE"/>
    <w:rsid w:val="00DF4928"/>
    <w:rsid w:val="00DF497D"/>
    <w:rsid w:val="00DF654B"/>
    <w:rsid w:val="00DF70FF"/>
    <w:rsid w:val="00DF7C38"/>
    <w:rsid w:val="00E00047"/>
    <w:rsid w:val="00E0039D"/>
    <w:rsid w:val="00E00ABB"/>
    <w:rsid w:val="00E0215D"/>
    <w:rsid w:val="00E0677C"/>
    <w:rsid w:val="00E07291"/>
    <w:rsid w:val="00E075B6"/>
    <w:rsid w:val="00E078A8"/>
    <w:rsid w:val="00E10E3A"/>
    <w:rsid w:val="00E1138E"/>
    <w:rsid w:val="00E11865"/>
    <w:rsid w:val="00E12243"/>
    <w:rsid w:val="00E124E8"/>
    <w:rsid w:val="00E13776"/>
    <w:rsid w:val="00E14D8A"/>
    <w:rsid w:val="00E150E5"/>
    <w:rsid w:val="00E161D4"/>
    <w:rsid w:val="00E16914"/>
    <w:rsid w:val="00E16BE8"/>
    <w:rsid w:val="00E2187E"/>
    <w:rsid w:val="00E21B44"/>
    <w:rsid w:val="00E22475"/>
    <w:rsid w:val="00E228BB"/>
    <w:rsid w:val="00E231FE"/>
    <w:rsid w:val="00E2365B"/>
    <w:rsid w:val="00E24BF2"/>
    <w:rsid w:val="00E26CD4"/>
    <w:rsid w:val="00E27267"/>
    <w:rsid w:val="00E317CD"/>
    <w:rsid w:val="00E331FA"/>
    <w:rsid w:val="00E333B6"/>
    <w:rsid w:val="00E334E3"/>
    <w:rsid w:val="00E34852"/>
    <w:rsid w:val="00E35178"/>
    <w:rsid w:val="00E35717"/>
    <w:rsid w:val="00E36D79"/>
    <w:rsid w:val="00E41250"/>
    <w:rsid w:val="00E412CC"/>
    <w:rsid w:val="00E41441"/>
    <w:rsid w:val="00E42947"/>
    <w:rsid w:val="00E4320E"/>
    <w:rsid w:val="00E43B24"/>
    <w:rsid w:val="00E43C8A"/>
    <w:rsid w:val="00E43CCD"/>
    <w:rsid w:val="00E443D7"/>
    <w:rsid w:val="00E45910"/>
    <w:rsid w:val="00E50ED9"/>
    <w:rsid w:val="00E5248D"/>
    <w:rsid w:val="00E52842"/>
    <w:rsid w:val="00E52A75"/>
    <w:rsid w:val="00E545DA"/>
    <w:rsid w:val="00E54C8C"/>
    <w:rsid w:val="00E554F3"/>
    <w:rsid w:val="00E55D5C"/>
    <w:rsid w:val="00E56419"/>
    <w:rsid w:val="00E56726"/>
    <w:rsid w:val="00E62291"/>
    <w:rsid w:val="00E62E14"/>
    <w:rsid w:val="00E663E8"/>
    <w:rsid w:val="00E700C9"/>
    <w:rsid w:val="00E708C7"/>
    <w:rsid w:val="00E71B0C"/>
    <w:rsid w:val="00E7295E"/>
    <w:rsid w:val="00E72AE2"/>
    <w:rsid w:val="00E731A2"/>
    <w:rsid w:val="00E7376A"/>
    <w:rsid w:val="00E73794"/>
    <w:rsid w:val="00E74801"/>
    <w:rsid w:val="00E748FB"/>
    <w:rsid w:val="00E76ED6"/>
    <w:rsid w:val="00E77FA6"/>
    <w:rsid w:val="00E803CF"/>
    <w:rsid w:val="00E80407"/>
    <w:rsid w:val="00E811D5"/>
    <w:rsid w:val="00E819AE"/>
    <w:rsid w:val="00E81E93"/>
    <w:rsid w:val="00E82316"/>
    <w:rsid w:val="00E82A28"/>
    <w:rsid w:val="00E85A73"/>
    <w:rsid w:val="00E9045F"/>
    <w:rsid w:val="00E90920"/>
    <w:rsid w:val="00E918BD"/>
    <w:rsid w:val="00E9192D"/>
    <w:rsid w:val="00E92092"/>
    <w:rsid w:val="00E93280"/>
    <w:rsid w:val="00E9357B"/>
    <w:rsid w:val="00E939E7"/>
    <w:rsid w:val="00E946C3"/>
    <w:rsid w:val="00E94B77"/>
    <w:rsid w:val="00E95116"/>
    <w:rsid w:val="00E95152"/>
    <w:rsid w:val="00E960A0"/>
    <w:rsid w:val="00E971B1"/>
    <w:rsid w:val="00EA06AE"/>
    <w:rsid w:val="00EA19D4"/>
    <w:rsid w:val="00EA1C16"/>
    <w:rsid w:val="00EA3A63"/>
    <w:rsid w:val="00EA3A8B"/>
    <w:rsid w:val="00EA44E2"/>
    <w:rsid w:val="00EA6096"/>
    <w:rsid w:val="00EA65ED"/>
    <w:rsid w:val="00EB1DBC"/>
    <w:rsid w:val="00EB2685"/>
    <w:rsid w:val="00EB2E51"/>
    <w:rsid w:val="00EB328D"/>
    <w:rsid w:val="00EB4D1C"/>
    <w:rsid w:val="00EB718B"/>
    <w:rsid w:val="00EB7C2E"/>
    <w:rsid w:val="00EC02C4"/>
    <w:rsid w:val="00EC077A"/>
    <w:rsid w:val="00EC095A"/>
    <w:rsid w:val="00EC0B06"/>
    <w:rsid w:val="00EC16C9"/>
    <w:rsid w:val="00EC495D"/>
    <w:rsid w:val="00ED02D6"/>
    <w:rsid w:val="00ED0D54"/>
    <w:rsid w:val="00ED1989"/>
    <w:rsid w:val="00ED2661"/>
    <w:rsid w:val="00ED30E3"/>
    <w:rsid w:val="00ED3354"/>
    <w:rsid w:val="00ED375E"/>
    <w:rsid w:val="00ED4CA3"/>
    <w:rsid w:val="00ED5293"/>
    <w:rsid w:val="00ED6E4B"/>
    <w:rsid w:val="00ED78CF"/>
    <w:rsid w:val="00EE05A5"/>
    <w:rsid w:val="00EE0E61"/>
    <w:rsid w:val="00EE17D6"/>
    <w:rsid w:val="00EE19AA"/>
    <w:rsid w:val="00EE29A6"/>
    <w:rsid w:val="00EE3A58"/>
    <w:rsid w:val="00EE539E"/>
    <w:rsid w:val="00EE5740"/>
    <w:rsid w:val="00EE6BB4"/>
    <w:rsid w:val="00EF19A5"/>
    <w:rsid w:val="00EF1FFC"/>
    <w:rsid w:val="00EF500A"/>
    <w:rsid w:val="00EF64D4"/>
    <w:rsid w:val="00EF67A9"/>
    <w:rsid w:val="00EF6F6C"/>
    <w:rsid w:val="00EF73B8"/>
    <w:rsid w:val="00F01291"/>
    <w:rsid w:val="00F01361"/>
    <w:rsid w:val="00F01508"/>
    <w:rsid w:val="00F0167E"/>
    <w:rsid w:val="00F04B6F"/>
    <w:rsid w:val="00F04D0C"/>
    <w:rsid w:val="00F0631D"/>
    <w:rsid w:val="00F06AE0"/>
    <w:rsid w:val="00F07953"/>
    <w:rsid w:val="00F07ECD"/>
    <w:rsid w:val="00F1013A"/>
    <w:rsid w:val="00F10F0F"/>
    <w:rsid w:val="00F13056"/>
    <w:rsid w:val="00F1354C"/>
    <w:rsid w:val="00F13660"/>
    <w:rsid w:val="00F13B9D"/>
    <w:rsid w:val="00F142F9"/>
    <w:rsid w:val="00F16576"/>
    <w:rsid w:val="00F16882"/>
    <w:rsid w:val="00F175DC"/>
    <w:rsid w:val="00F20243"/>
    <w:rsid w:val="00F220DF"/>
    <w:rsid w:val="00F236B2"/>
    <w:rsid w:val="00F23C7F"/>
    <w:rsid w:val="00F245E4"/>
    <w:rsid w:val="00F26904"/>
    <w:rsid w:val="00F27A20"/>
    <w:rsid w:val="00F27FF3"/>
    <w:rsid w:val="00F3002D"/>
    <w:rsid w:val="00F30352"/>
    <w:rsid w:val="00F3067F"/>
    <w:rsid w:val="00F31DA5"/>
    <w:rsid w:val="00F32773"/>
    <w:rsid w:val="00F3313B"/>
    <w:rsid w:val="00F33449"/>
    <w:rsid w:val="00F34E74"/>
    <w:rsid w:val="00F35467"/>
    <w:rsid w:val="00F36014"/>
    <w:rsid w:val="00F36227"/>
    <w:rsid w:val="00F37A5C"/>
    <w:rsid w:val="00F40649"/>
    <w:rsid w:val="00F4180A"/>
    <w:rsid w:val="00F423CF"/>
    <w:rsid w:val="00F42CF7"/>
    <w:rsid w:val="00F44DB8"/>
    <w:rsid w:val="00F45A21"/>
    <w:rsid w:val="00F46E45"/>
    <w:rsid w:val="00F50B7A"/>
    <w:rsid w:val="00F51118"/>
    <w:rsid w:val="00F525B1"/>
    <w:rsid w:val="00F52706"/>
    <w:rsid w:val="00F5683B"/>
    <w:rsid w:val="00F57BEA"/>
    <w:rsid w:val="00F57EDD"/>
    <w:rsid w:val="00F6320A"/>
    <w:rsid w:val="00F654D4"/>
    <w:rsid w:val="00F6715C"/>
    <w:rsid w:val="00F6715F"/>
    <w:rsid w:val="00F67A7B"/>
    <w:rsid w:val="00F71734"/>
    <w:rsid w:val="00F7187C"/>
    <w:rsid w:val="00F71ADB"/>
    <w:rsid w:val="00F741FB"/>
    <w:rsid w:val="00F75812"/>
    <w:rsid w:val="00F75C6C"/>
    <w:rsid w:val="00F81D19"/>
    <w:rsid w:val="00F84AFE"/>
    <w:rsid w:val="00F84C2E"/>
    <w:rsid w:val="00F86514"/>
    <w:rsid w:val="00F904FD"/>
    <w:rsid w:val="00F90636"/>
    <w:rsid w:val="00F90A15"/>
    <w:rsid w:val="00F93B79"/>
    <w:rsid w:val="00F94509"/>
    <w:rsid w:val="00F96A34"/>
    <w:rsid w:val="00F96E4D"/>
    <w:rsid w:val="00F96EB0"/>
    <w:rsid w:val="00FA000F"/>
    <w:rsid w:val="00FA00FC"/>
    <w:rsid w:val="00FA257A"/>
    <w:rsid w:val="00FA2A2E"/>
    <w:rsid w:val="00FA2E7E"/>
    <w:rsid w:val="00FA41F5"/>
    <w:rsid w:val="00FA44D2"/>
    <w:rsid w:val="00FA4805"/>
    <w:rsid w:val="00FA4FA2"/>
    <w:rsid w:val="00FA5462"/>
    <w:rsid w:val="00FB0612"/>
    <w:rsid w:val="00FB1BBA"/>
    <w:rsid w:val="00FB1CF4"/>
    <w:rsid w:val="00FB3BA8"/>
    <w:rsid w:val="00FB41BC"/>
    <w:rsid w:val="00FB4240"/>
    <w:rsid w:val="00FC0534"/>
    <w:rsid w:val="00FC0763"/>
    <w:rsid w:val="00FC1035"/>
    <w:rsid w:val="00FC1DBC"/>
    <w:rsid w:val="00FC1E01"/>
    <w:rsid w:val="00FC331C"/>
    <w:rsid w:val="00FC3381"/>
    <w:rsid w:val="00FC6972"/>
    <w:rsid w:val="00FC6E54"/>
    <w:rsid w:val="00FC728C"/>
    <w:rsid w:val="00FC7301"/>
    <w:rsid w:val="00FC742B"/>
    <w:rsid w:val="00FD0DBD"/>
    <w:rsid w:val="00FD1289"/>
    <w:rsid w:val="00FD1BB9"/>
    <w:rsid w:val="00FD3DFC"/>
    <w:rsid w:val="00FD4987"/>
    <w:rsid w:val="00FD4A33"/>
    <w:rsid w:val="00FD4E70"/>
    <w:rsid w:val="00FD61BA"/>
    <w:rsid w:val="00FE00B2"/>
    <w:rsid w:val="00FE0861"/>
    <w:rsid w:val="00FE0F40"/>
    <w:rsid w:val="00FE17F9"/>
    <w:rsid w:val="00FE24D0"/>
    <w:rsid w:val="00FE3D9E"/>
    <w:rsid w:val="00FE7B17"/>
    <w:rsid w:val="00FE7CA1"/>
    <w:rsid w:val="00FF08F0"/>
    <w:rsid w:val="00FF0FA6"/>
    <w:rsid w:val="00FF1F58"/>
    <w:rsid w:val="00FF28C4"/>
    <w:rsid w:val="00FF3ED1"/>
    <w:rsid w:val="00FF4FE1"/>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FF8AB"/>
  <w15:chartTrackingRefBased/>
  <w15:docId w15:val="{9CEEEDEC-C7EE-4B95-B1D2-D765DC4C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8FC"/>
    <w:rPr>
      <w:lang w:val="en-GB"/>
    </w:rPr>
  </w:style>
  <w:style w:type="paragraph" w:styleId="Heading1">
    <w:name w:val="heading 1"/>
    <w:basedOn w:val="Normal"/>
    <w:next w:val="Normal"/>
    <w:link w:val="Heading1Char"/>
    <w:uiPriority w:val="9"/>
    <w:qFormat/>
    <w:rsid w:val="006E43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2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2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C76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37E"/>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9E283F"/>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ED2661"/>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DC7609"/>
    <w:rPr>
      <w:rFonts w:asciiTheme="majorHAnsi" w:eastAsiaTheme="majorEastAsia" w:hAnsiTheme="majorHAnsi" w:cstheme="majorBidi"/>
      <w:i/>
      <w:iCs/>
      <w:color w:val="2F5496" w:themeColor="accent1" w:themeShade="BF"/>
      <w:lang w:val="en-GB"/>
    </w:rPr>
  </w:style>
  <w:style w:type="paragraph" w:styleId="ListParagraph">
    <w:name w:val="List Paragraph"/>
    <w:aliases w:val="Liste couleur - Accent 11,Paragraphe de liste 1,Paragraphe à Puce,Titre1,RM1,List Paragraph (numbered (a)),WB Para,Lapis Bulleted List,Dot pt,F5 List Paragraph,List Paragraph Char Char Char,Indicator Text,Numbered Para 1,Bullet 1,L_4"/>
    <w:basedOn w:val="Normal"/>
    <w:link w:val="ListParagraphChar"/>
    <w:uiPriority w:val="34"/>
    <w:qFormat/>
    <w:rsid w:val="00196558"/>
    <w:pPr>
      <w:ind w:left="720"/>
      <w:contextualSpacing/>
    </w:pPr>
  </w:style>
  <w:style w:type="character" w:customStyle="1" w:styleId="ListParagraphChar">
    <w:name w:val="List Paragraph Char"/>
    <w:aliases w:val="Liste couleur - Accent 11 Char,Paragraphe de liste 1 Char,Paragraphe à Puce Char,Titre1 Char,RM1 Char,List Paragraph (numbered (a)) Char,WB Para Char,Lapis Bulleted List Char,Dot pt Char,F5 List Paragraph Char,Indicator Text Char"/>
    <w:link w:val="ListParagraph"/>
    <w:uiPriority w:val="34"/>
    <w:rsid w:val="00953C5C"/>
    <w:rPr>
      <w:lang w:val="en-GB"/>
    </w:rPr>
  </w:style>
  <w:style w:type="paragraph" w:styleId="BalloonText">
    <w:name w:val="Balloon Text"/>
    <w:basedOn w:val="Normal"/>
    <w:link w:val="BalloonTextChar"/>
    <w:uiPriority w:val="99"/>
    <w:semiHidden/>
    <w:unhideWhenUsed/>
    <w:rsid w:val="00927C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C8D"/>
    <w:rPr>
      <w:rFonts w:ascii="Segoe UI" w:hAnsi="Segoe UI" w:cs="Segoe UI"/>
      <w:sz w:val="18"/>
      <w:szCs w:val="18"/>
      <w:lang w:val="en-GB"/>
    </w:rPr>
  </w:style>
  <w:style w:type="paragraph" w:styleId="Header">
    <w:name w:val="header"/>
    <w:basedOn w:val="Normal"/>
    <w:link w:val="HeaderChar"/>
    <w:unhideWhenUsed/>
    <w:rsid w:val="00A80763"/>
    <w:pPr>
      <w:tabs>
        <w:tab w:val="center" w:pos="4513"/>
        <w:tab w:val="right" w:pos="9026"/>
      </w:tabs>
      <w:spacing w:after="0" w:line="240" w:lineRule="auto"/>
    </w:pPr>
  </w:style>
  <w:style w:type="character" w:customStyle="1" w:styleId="HeaderChar">
    <w:name w:val="Header Char"/>
    <w:basedOn w:val="DefaultParagraphFont"/>
    <w:link w:val="Header"/>
    <w:rsid w:val="00A80763"/>
    <w:rPr>
      <w:lang w:val="en-GB"/>
    </w:rPr>
  </w:style>
  <w:style w:type="character" w:styleId="Hyperlink">
    <w:name w:val="Hyperlink"/>
    <w:uiPriority w:val="99"/>
    <w:unhideWhenUsed/>
    <w:rsid w:val="00A80763"/>
    <w:rPr>
      <w:color w:val="0563C1"/>
      <w:u w:val="single"/>
    </w:rPr>
  </w:style>
  <w:style w:type="table" w:styleId="TableGrid">
    <w:name w:val="Table Grid"/>
    <w:basedOn w:val="TableNormal"/>
    <w:uiPriority w:val="39"/>
    <w:rsid w:val="00A80763"/>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0763"/>
    <w:pPr>
      <w:outlineLvl w:val="9"/>
    </w:pPr>
    <w:rPr>
      <w:lang w:val="en-US"/>
    </w:rPr>
  </w:style>
  <w:style w:type="paragraph" w:styleId="TOC1">
    <w:name w:val="toc 1"/>
    <w:basedOn w:val="Normal"/>
    <w:next w:val="Normal"/>
    <w:autoRedefine/>
    <w:uiPriority w:val="39"/>
    <w:unhideWhenUsed/>
    <w:rsid w:val="00A80763"/>
    <w:pPr>
      <w:spacing w:before="120" w:after="0"/>
    </w:pPr>
    <w:rPr>
      <w:rFonts w:cstheme="minorHAnsi"/>
      <w:b/>
      <w:bCs/>
      <w:i/>
      <w:iCs/>
      <w:sz w:val="24"/>
      <w:szCs w:val="24"/>
    </w:rPr>
  </w:style>
  <w:style w:type="character" w:styleId="CommentReference">
    <w:name w:val="annotation reference"/>
    <w:basedOn w:val="DefaultParagraphFont"/>
    <w:uiPriority w:val="99"/>
    <w:semiHidden/>
    <w:unhideWhenUsed/>
    <w:rsid w:val="00A80763"/>
    <w:rPr>
      <w:sz w:val="16"/>
      <w:szCs w:val="16"/>
    </w:rPr>
  </w:style>
  <w:style w:type="paragraph" w:styleId="CommentText">
    <w:name w:val="annotation text"/>
    <w:basedOn w:val="Normal"/>
    <w:link w:val="CommentTextChar"/>
    <w:uiPriority w:val="99"/>
    <w:semiHidden/>
    <w:unhideWhenUsed/>
    <w:rsid w:val="00A80763"/>
    <w:pPr>
      <w:spacing w:line="240" w:lineRule="auto"/>
    </w:pPr>
    <w:rPr>
      <w:sz w:val="20"/>
      <w:szCs w:val="20"/>
    </w:rPr>
  </w:style>
  <w:style w:type="character" w:customStyle="1" w:styleId="CommentTextChar">
    <w:name w:val="Comment Text Char"/>
    <w:basedOn w:val="DefaultParagraphFont"/>
    <w:link w:val="CommentText"/>
    <w:uiPriority w:val="99"/>
    <w:semiHidden/>
    <w:rsid w:val="00A80763"/>
    <w:rPr>
      <w:sz w:val="20"/>
      <w:szCs w:val="20"/>
      <w:lang w:val="en-GB"/>
    </w:rPr>
  </w:style>
  <w:style w:type="paragraph" w:styleId="FootnoteText">
    <w:name w:val="footnote text"/>
    <w:basedOn w:val="Normal"/>
    <w:link w:val="FootnoteTextChar"/>
    <w:uiPriority w:val="99"/>
    <w:semiHidden/>
    <w:unhideWhenUsed/>
    <w:rsid w:val="00A80763"/>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A80763"/>
    <w:rPr>
      <w:sz w:val="20"/>
      <w:szCs w:val="20"/>
      <w:lang w:val="en-US"/>
    </w:rPr>
  </w:style>
  <w:style w:type="character" w:styleId="FootnoteReference">
    <w:name w:val="footnote reference"/>
    <w:basedOn w:val="DefaultParagraphFont"/>
    <w:uiPriority w:val="99"/>
    <w:semiHidden/>
    <w:unhideWhenUsed/>
    <w:rsid w:val="00A80763"/>
    <w:rPr>
      <w:vertAlign w:val="superscript"/>
    </w:rPr>
  </w:style>
  <w:style w:type="paragraph" w:styleId="Footer">
    <w:name w:val="footer"/>
    <w:basedOn w:val="Normal"/>
    <w:link w:val="FooterChar"/>
    <w:uiPriority w:val="99"/>
    <w:unhideWhenUsed/>
    <w:rsid w:val="00116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8F1"/>
    <w:rPr>
      <w:lang w:val="en-GB"/>
    </w:rPr>
  </w:style>
  <w:style w:type="paragraph" w:styleId="TOC2">
    <w:name w:val="toc 2"/>
    <w:basedOn w:val="Normal"/>
    <w:next w:val="Normal"/>
    <w:autoRedefine/>
    <w:uiPriority w:val="39"/>
    <w:unhideWhenUsed/>
    <w:rsid w:val="009E283F"/>
    <w:pPr>
      <w:spacing w:before="120" w:after="0"/>
      <w:ind w:left="220"/>
    </w:pPr>
    <w:rPr>
      <w:rFonts w:cstheme="minorHAnsi"/>
      <w:b/>
      <w:bCs/>
    </w:rPr>
  </w:style>
  <w:style w:type="paragraph" w:styleId="Caption">
    <w:name w:val="caption"/>
    <w:basedOn w:val="Normal"/>
    <w:next w:val="Normal"/>
    <w:uiPriority w:val="35"/>
    <w:unhideWhenUsed/>
    <w:qFormat/>
    <w:rsid w:val="006C60DD"/>
    <w:pPr>
      <w:spacing w:after="200" w:line="240" w:lineRule="auto"/>
    </w:pPr>
    <w:rPr>
      <w:i/>
      <w:iCs/>
      <w:color w:val="44546A" w:themeColor="text2"/>
      <w:sz w:val="18"/>
      <w:szCs w:val="18"/>
    </w:rPr>
  </w:style>
  <w:style w:type="paragraph" w:customStyle="1" w:styleId="Default">
    <w:name w:val="Default"/>
    <w:rsid w:val="00953C5C"/>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UnresolvedMention1">
    <w:name w:val="Unresolved Mention1"/>
    <w:basedOn w:val="DefaultParagraphFont"/>
    <w:uiPriority w:val="99"/>
    <w:semiHidden/>
    <w:unhideWhenUsed/>
    <w:rsid w:val="0021467E"/>
    <w:rPr>
      <w:color w:val="605E5C"/>
      <w:shd w:val="clear" w:color="auto" w:fill="E1DFDD"/>
    </w:rPr>
  </w:style>
  <w:style w:type="paragraph" w:customStyle="1" w:styleId="Publication">
    <w:name w:val="Publication"/>
    <w:next w:val="Normal"/>
    <w:rsid w:val="00DF70FF"/>
    <w:pPr>
      <w:spacing w:after="0" w:line="240" w:lineRule="auto"/>
    </w:pPr>
    <w:rPr>
      <w:rFonts w:ascii="Times New Roman" w:hAnsi="Times New Roman" w:cs="Times New Roman"/>
      <w:spacing w:val="4"/>
      <w:w w:val="103"/>
      <w:kern w:val="14"/>
      <w:sz w:val="20"/>
      <w:szCs w:val="20"/>
      <w:lang w:val="en-GB"/>
    </w:rPr>
  </w:style>
  <w:style w:type="paragraph" w:styleId="TOC3">
    <w:name w:val="toc 3"/>
    <w:basedOn w:val="Normal"/>
    <w:next w:val="Normal"/>
    <w:autoRedefine/>
    <w:uiPriority w:val="39"/>
    <w:unhideWhenUsed/>
    <w:rsid w:val="00EE6BB4"/>
    <w:pPr>
      <w:spacing w:after="0"/>
      <w:ind w:left="440"/>
    </w:pPr>
    <w:rPr>
      <w:rFonts w:cstheme="minorHAnsi"/>
      <w:sz w:val="20"/>
      <w:szCs w:val="20"/>
    </w:rPr>
  </w:style>
  <w:style w:type="paragraph" w:styleId="TOC4">
    <w:name w:val="toc 4"/>
    <w:basedOn w:val="Normal"/>
    <w:next w:val="Normal"/>
    <w:autoRedefine/>
    <w:uiPriority w:val="39"/>
    <w:semiHidden/>
    <w:unhideWhenUsed/>
    <w:rsid w:val="00EE6BB4"/>
    <w:pPr>
      <w:spacing w:after="0"/>
      <w:ind w:left="660"/>
    </w:pPr>
    <w:rPr>
      <w:rFonts w:cstheme="minorHAnsi"/>
      <w:sz w:val="20"/>
      <w:szCs w:val="20"/>
    </w:rPr>
  </w:style>
  <w:style w:type="paragraph" w:styleId="TOC5">
    <w:name w:val="toc 5"/>
    <w:basedOn w:val="Normal"/>
    <w:next w:val="Normal"/>
    <w:autoRedefine/>
    <w:uiPriority w:val="39"/>
    <w:semiHidden/>
    <w:unhideWhenUsed/>
    <w:rsid w:val="00EE6BB4"/>
    <w:pPr>
      <w:spacing w:after="0"/>
      <w:ind w:left="880"/>
    </w:pPr>
    <w:rPr>
      <w:rFonts w:cstheme="minorHAnsi"/>
      <w:sz w:val="20"/>
      <w:szCs w:val="20"/>
    </w:rPr>
  </w:style>
  <w:style w:type="paragraph" w:styleId="TOC6">
    <w:name w:val="toc 6"/>
    <w:basedOn w:val="Normal"/>
    <w:next w:val="Normal"/>
    <w:autoRedefine/>
    <w:uiPriority w:val="39"/>
    <w:semiHidden/>
    <w:unhideWhenUsed/>
    <w:rsid w:val="00EE6BB4"/>
    <w:pPr>
      <w:spacing w:after="0"/>
      <w:ind w:left="1100"/>
    </w:pPr>
    <w:rPr>
      <w:rFonts w:cstheme="minorHAnsi"/>
      <w:sz w:val="20"/>
      <w:szCs w:val="20"/>
    </w:rPr>
  </w:style>
  <w:style w:type="paragraph" w:styleId="TOC7">
    <w:name w:val="toc 7"/>
    <w:basedOn w:val="Normal"/>
    <w:next w:val="Normal"/>
    <w:autoRedefine/>
    <w:uiPriority w:val="39"/>
    <w:semiHidden/>
    <w:unhideWhenUsed/>
    <w:rsid w:val="00EE6BB4"/>
    <w:pPr>
      <w:spacing w:after="0"/>
      <w:ind w:left="1320"/>
    </w:pPr>
    <w:rPr>
      <w:rFonts w:cstheme="minorHAnsi"/>
      <w:sz w:val="20"/>
      <w:szCs w:val="20"/>
    </w:rPr>
  </w:style>
  <w:style w:type="paragraph" w:styleId="TOC8">
    <w:name w:val="toc 8"/>
    <w:basedOn w:val="Normal"/>
    <w:next w:val="Normal"/>
    <w:autoRedefine/>
    <w:uiPriority w:val="39"/>
    <w:semiHidden/>
    <w:unhideWhenUsed/>
    <w:rsid w:val="00EE6BB4"/>
    <w:pPr>
      <w:spacing w:after="0"/>
      <w:ind w:left="1540"/>
    </w:pPr>
    <w:rPr>
      <w:rFonts w:cstheme="minorHAnsi"/>
      <w:sz w:val="20"/>
      <w:szCs w:val="20"/>
    </w:rPr>
  </w:style>
  <w:style w:type="paragraph" w:styleId="TOC9">
    <w:name w:val="toc 9"/>
    <w:basedOn w:val="Normal"/>
    <w:next w:val="Normal"/>
    <w:autoRedefine/>
    <w:uiPriority w:val="39"/>
    <w:semiHidden/>
    <w:unhideWhenUsed/>
    <w:rsid w:val="00EE6BB4"/>
    <w:pPr>
      <w:spacing w:after="0"/>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2857B9"/>
    <w:rPr>
      <w:b/>
      <w:bCs/>
    </w:rPr>
  </w:style>
  <w:style w:type="character" w:customStyle="1" w:styleId="CommentSubjectChar">
    <w:name w:val="Comment Subject Char"/>
    <w:basedOn w:val="CommentTextChar"/>
    <w:link w:val="CommentSubject"/>
    <w:uiPriority w:val="99"/>
    <w:semiHidden/>
    <w:rsid w:val="002857B9"/>
    <w:rPr>
      <w:b/>
      <w:bCs/>
      <w:sz w:val="20"/>
      <w:szCs w:val="20"/>
      <w:lang w:val="en-GB"/>
    </w:rPr>
  </w:style>
  <w:style w:type="table" w:styleId="GridTable2-Accent5">
    <w:name w:val="Grid Table 2 Accent 5"/>
    <w:basedOn w:val="TableNormal"/>
    <w:uiPriority w:val="47"/>
    <w:rsid w:val="00C420A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C420A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DC760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unhideWhenUsed/>
    <w:rsid w:val="00D43121"/>
    <w:rPr>
      <w:color w:val="605E5C"/>
      <w:shd w:val="clear" w:color="auto" w:fill="E1DFDD"/>
    </w:rPr>
  </w:style>
  <w:style w:type="character" w:styleId="Mention">
    <w:name w:val="Mention"/>
    <w:basedOn w:val="DefaultParagraphFont"/>
    <w:uiPriority w:val="99"/>
    <w:unhideWhenUsed/>
    <w:rsid w:val="007200E7"/>
    <w:rPr>
      <w:color w:val="2B579A"/>
      <w:shd w:val="clear" w:color="auto" w:fill="E1DFDD"/>
    </w:rPr>
  </w:style>
  <w:style w:type="table" w:styleId="GridTable4-Accent2">
    <w:name w:val="Grid Table 4 Accent 2"/>
    <w:basedOn w:val="TableNormal"/>
    <w:uiPriority w:val="49"/>
    <w:rsid w:val="0050412D"/>
    <w:pPr>
      <w:spacing w:after="0" w:line="240" w:lineRule="auto"/>
    </w:pPr>
    <w:rPr>
      <w:lang w:val="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1">
    <w:name w:val="Grid Table 6 Colorful Accent 1"/>
    <w:basedOn w:val="TableNormal"/>
    <w:uiPriority w:val="51"/>
    <w:rsid w:val="00B751E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B84EED"/>
    <w:rPr>
      <w:color w:val="954F72"/>
      <w:u w:val="single"/>
    </w:rPr>
  </w:style>
  <w:style w:type="paragraph" w:customStyle="1" w:styleId="msonormal0">
    <w:name w:val="msonormal"/>
    <w:basedOn w:val="Normal"/>
    <w:rsid w:val="00B84EED"/>
    <w:pPr>
      <w:spacing w:before="100" w:beforeAutospacing="1" w:after="100" w:afterAutospacing="1" w:line="240" w:lineRule="auto"/>
    </w:pPr>
    <w:rPr>
      <w:rFonts w:ascii="Times New Roman" w:eastAsia="Times New Roman" w:hAnsi="Times New Roman" w:cs="Times New Roman"/>
      <w:sz w:val="24"/>
      <w:szCs w:val="24"/>
      <w:lang w:val="en-ZM" w:eastAsia="en-ZM"/>
    </w:rPr>
  </w:style>
  <w:style w:type="paragraph" w:customStyle="1" w:styleId="font5">
    <w:name w:val="font5"/>
    <w:basedOn w:val="Normal"/>
    <w:rsid w:val="00B84EED"/>
    <w:pPr>
      <w:spacing w:before="100" w:beforeAutospacing="1" w:after="100" w:afterAutospacing="1" w:line="240" w:lineRule="auto"/>
    </w:pPr>
    <w:rPr>
      <w:rFonts w:ascii="Calibri Light" w:eastAsia="Times New Roman" w:hAnsi="Calibri Light" w:cs="Calibri Light"/>
      <w:color w:val="000000"/>
      <w:sz w:val="20"/>
      <w:szCs w:val="20"/>
      <w:lang w:val="en-ZM" w:eastAsia="en-ZM"/>
    </w:rPr>
  </w:style>
  <w:style w:type="paragraph" w:customStyle="1" w:styleId="font6">
    <w:name w:val="font6"/>
    <w:basedOn w:val="Normal"/>
    <w:rsid w:val="00B84EED"/>
    <w:pPr>
      <w:spacing w:before="100" w:beforeAutospacing="1" w:after="100" w:afterAutospacing="1" w:line="240" w:lineRule="auto"/>
    </w:pPr>
    <w:rPr>
      <w:rFonts w:ascii="Calibri Light" w:eastAsia="Times New Roman" w:hAnsi="Calibri Light" w:cs="Calibri Light"/>
      <w:i/>
      <w:iCs/>
      <w:color w:val="000000"/>
      <w:sz w:val="20"/>
      <w:szCs w:val="20"/>
      <w:lang w:val="en-ZM" w:eastAsia="en-ZM"/>
    </w:rPr>
  </w:style>
  <w:style w:type="paragraph" w:customStyle="1" w:styleId="font7">
    <w:name w:val="font7"/>
    <w:basedOn w:val="Normal"/>
    <w:rsid w:val="00B84EED"/>
    <w:pPr>
      <w:spacing w:before="100" w:beforeAutospacing="1" w:after="100" w:afterAutospacing="1" w:line="240" w:lineRule="auto"/>
    </w:pPr>
    <w:rPr>
      <w:rFonts w:ascii="Times New Roman" w:eastAsia="Times New Roman" w:hAnsi="Times New Roman" w:cs="Times New Roman"/>
      <w:color w:val="000000"/>
      <w:sz w:val="14"/>
      <w:szCs w:val="14"/>
      <w:lang w:val="en-ZM" w:eastAsia="en-ZM"/>
    </w:rPr>
  </w:style>
  <w:style w:type="paragraph" w:customStyle="1" w:styleId="font8">
    <w:name w:val="font8"/>
    <w:basedOn w:val="Normal"/>
    <w:rsid w:val="00B84EED"/>
    <w:pPr>
      <w:spacing w:before="100" w:beforeAutospacing="1" w:after="100" w:afterAutospacing="1" w:line="240" w:lineRule="auto"/>
    </w:pPr>
    <w:rPr>
      <w:rFonts w:ascii="Calibri Light" w:eastAsia="Times New Roman" w:hAnsi="Calibri Light" w:cs="Calibri Light"/>
      <w:b/>
      <w:bCs/>
      <w:sz w:val="20"/>
      <w:szCs w:val="20"/>
      <w:lang w:val="en-ZM" w:eastAsia="en-ZM"/>
    </w:rPr>
  </w:style>
  <w:style w:type="paragraph" w:customStyle="1" w:styleId="xl65">
    <w:name w:val="xl65"/>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n-ZM" w:eastAsia="en-ZM"/>
    </w:rPr>
  </w:style>
  <w:style w:type="paragraph" w:customStyle="1" w:styleId="xl66">
    <w:name w:val="xl66"/>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Light" w:eastAsia="Times New Roman" w:hAnsi="Calibri Light" w:cs="Calibri Light"/>
      <w:b/>
      <w:bCs/>
      <w:sz w:val="19"/>
      <w:szCs w:val="19"/>
      <w:lang w:val="en-ZM" w:eastAsia="en-ZM"/>
    </w:rPr>
  </w:style>
  <w:style w:type="paragraph" w:customStyle="1" w:styleId="xl67">
    <w:name w:val="xl67"/>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68">
    <w:name w:val="xl68"/>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69">
    <w:name w:val="xl69"/>
    <w:basedOn w:val="Normal"/>
    <w:rsid w:val="00B84EED"/>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Light" w:eastAsia="Times New Roman" w:hAnsi="Calibri Light" w:cs="Calibri Light"/>
      <w:sz w:val="20"/>
      <w:szCs w:val="20"/>
      <w:lang w:val="en-ZM" w:eastAsia="en-ZM"/>
    </w:rPr>
  </w:style>
  <w:style w:type="paragraph" w:customStyle="1" w:styleId="xl70">
    <w:name w:val="xl70"/>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1">
    <w:name w:val="xl71"/>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72">
    <w:name w:val="xl72"/>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i/>
      <w:iCs/>
      <w:sz w:val="20"/>
      <w:szCs w:val="20"/>
      <w:lang w:val="en-ZM" w:eastAsia="en-ZM"/>
    </w:rPr>
  </w:style>
  <w:style w:type="paragraph" w:customStyle="1" w:styleId="xl73">
    <w:name w:val="xl73"/>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74">
    <w:name w:val="xl74"/>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75">
    <w:name w:val="xl75"/>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76">
    <w:name w:val="xl76"/>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77">
    <w:name w:val="xl77"/>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8">
    <w:name w:val="xl78"/>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79">
    <w:name w:val="xl79"/>
    <w:basedOn w:val="Normal"/>
    <w:rsid w:val="00B84EED"/>
    <w:pPr>
      <w:pBdr>
        <w:top w:val="single" w:sz="4" w:space="0" w:color="auto"/>
        <w:left w:val="single" w:sz="4" w:space="0" w:color="auto"/>
        <w:bottom w:val="single" w:sz="4" w:space="0" w:color="auto"/>
        <w:right w:val="single" w:sz="4" w:space="0" w:color="auto"/>
      </w:pBdr>
      <w:shd w:val="clear" w:color="000000" w:fill="8EAADB"/>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0">
    <w:name w:val="xl80"/>
    <w:basedOn w:val="Normal"/>
    <w:rsid w:val="00B84EED"/>
    <w:pPr>
      <w:pBdr>
        <w:top w:val="single" w:sz="4" w:space="0" w:color="auto"/>
        <w:left w:val="single" w:sz="4" w:space="0" w:color="auto"/>
        <w:bottom w:val="single" w:sz="4" w:space="0" w:color="auto"/>
        <w:right w:val="single" w:sz="4" w:space="0" w:color="auto"/>
      </w:pBdr>
      <w:shd w:val="clear" w:color="000000" w:fill="8EAADB"/>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81">
    <w:name w:val="xl81"/>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2">
    <w:name w:val="xl82"/>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83">
    <w:name w:val="xl83"/>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i/>
      <w:iCs/>
      <w:sz w:val="20"/>
      <w:szCs w:val="20"/>
      <w:lang w:val="en-ZM" w:eastAsia="en-ZM"/>
    </w:rPr>
  </w:style>
  <w:style w:type="paragraph" w:customStyle="1" w:styleId="xl84">
    <w:name w:val="xl84"/>
    <w:basedOn w:val="Normal"/>
    <w:rsid w:val="00B84EED"/>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5">
    <w:name w:val="xl85"/>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6">
    <w:name w:val="xl86"/>
    <w:basedOn w:val="Normal"/>
    <w:rsid w:val="00B84EED"/>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7">
    <w:name w:val="xl87"/>
    <w:basedOn w:val="Normal"/>
    <w:rsid w:val="00B84EED"/>
    <w:pPr>
      <w:pBdr>
        <w:top w:val="single" w:sz="4" w:space="0" w:color="auto"/>
        <w:left w:val="single" w:sz="4" w:space="23"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Calibri Light" w:eastAsia="Times New Roman" w:hAnsi="Calibri Light" w:cs="Calibri Light"/>
      <w:sz w:val="20"/>
      <w:szCs w:val="20"/>
      <w:lang w:val="en-ZM" w:eastAsia="en-ZM"/>
    </w:rPr>
  </w:style>
  <w:style w:type="paragraph" w:customStyle="1" w:styleId="xl88">
    <w:name w:val="xl88"/>
    <w:basedOn w:val="Normal"/>
    <w:rsid w:val="00B84EED"/>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89">
    <w:name w:val="xl89"/>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90">
    <w:name w:val="xl90"/>
    <w:basedOn w:val="Normal"/>
    <w:rsid w:val="00B84EED"/>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1">
    <w:name w:val="xl91"/>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2">
    <w:name w:val="xl92"/>
    <w:basedOn w:val="Normal"/>
    <w:rsid w:val="00B84EED"/>
    <w:pPr>
      <w:pBdr>
        <w:top w:val="single" w:sz="4" w:space="0" w:color="auto"/>
        <w:bottom w:val="single" w:sz="4" w:space="0" w:color="auto"/>
      </w:pBdr>
      <w:shd w:val="clear" w:color="000000" w:fill="FBE4D5"/>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93">
    <w:name w:val="xl93"/>
    <w:basedOn w:val="Normal"/>
    <w:rsid w:val="00B84EED"/>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line="240" w:lineRule="auto"/>
      <w:jc w:val="right"/>
      <w:textAlignment w:val="center"/>
    </w:pPr>
    <w:rPr>
      <w:rFonts w:ascii="Calibri Light" w:eastAsia="Times New Roman" w:hAnsi="Calibri Light" w:cs="Calibri Light"/>
      <w:b/>
      <w:bCs/>
      <w:sz w:val="20"/>
      <w:szCs w:val="20"/>
      <w:lang w:val="en-ZM" w:eastAsia="en-ZM"/>
    </w:rPr>
  </w:style>
  <w:style w:type="paragraph" w:customStyle="1" w:styleId="xl94">
    <w:name w:val="xl94"/>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4"/>
      <w:szCs w:val="24"/>
      <w:lang w:val="en-ZM" w:eastAsia="en-ZM"/>
    </w:rPr>
  </w:style>
  <w:style w:type="paragraph" w:customStyle="1" w:styleId="xl95">
    <w:name w:val="xl95"/>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4"/>
      <w:szCs w:val="24"/>
      <w:lang w:val="en-ZM" w:eastAsia="en-ZM"/>
    </w:rPr>
  </w:style>
  <w:style w:type="paragraph" w:customStyle="1" w:styleId="xl96">
    <w:name w:val="xl96"/>
    <w:basedOn w:val="Normal"/>
    <w:rsid w:val="00B84EED"/>
    <w:pPr>
      <w:pBdr>
        <w:top w:val="single" w:sz="4" w:space="0" w:color="auto"/>
        <w:left w:val="single" w:sz="4" w:space="0" w:color="auto"/>
        <w:bottom w:val="single" w:sz="4" w:space="0" w:color="auto"/>
        <w:right w:val="single" w:sz="4" w:space="0" w:color="auto"/>
      </w:pBdr>
      <w:shd w:val="clear" w:color="000000" w:fill="F7CAAC"/>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97">
    <w:name w:val="xl97"/>
    <w:basedOn w:val="Normal"/>
    <w:rsid w:val="00B84EED"/>
    <w:pP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val="en-ZM" w:eastAsia="en-ZM"/>
    </w:rPr>
  </w:style>
  <w:style w:type="paragraph" w:customStyle="1" w:styleId="xl98">
    <w:name w:val="xl98"/>
    <w:basedOn w:val="Normal"/>
    <w:rsid w:val="00B84EED"/>
    <w:pPr>
      <w:pBdr>
        <w:bottom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val="en-ZM" w:eastAsia="en-ZM"/>
    </w:rPr>
  </w:style>
  <w:style w:type="paragraph" w:customStyle="1" w:styleId="xl99">
    <w:name w:val="xl99"/>
    <w:basedOn w:val="Normal"/>
    <w:rsid w:val="00B84EED"/>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4"/>
      <w:szCs w:val="24"/>
      <w:lang w:val="en-ZM" w:eastAsia="en-ZM"/>
    </w:rPr>
  </w:style>
  <w:style w:type="paragraph" w:customStyle="1" w:styleId="xl100">
    <w:name w:val="xl100"/>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n-ZM" w:eastAsia="en-ZM"/>
    </w:rPr>
  </w:style>
  <w:style w:type="paragraph" w:customStyle="1" w:styleId="xl101">
    <w:name w:val="xl101"/>
    <w:basedOn w:val="Normal"/>
    <w:rsid w:val="00B84E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102">
    <w:name w:val="xl102"/>
    <w:basedOn w:val="Normal"/>
    <w:rsid w:val="00B84E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3">
    <w:name w:val="xl103"/>
    <w:basedOn w:val="Normal"/>
    <w:rsid w:val="00B84EED"/>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4">
    <w:name w:val="xl104"/>
    <w:basedOn w:val="Normal"/>
    <w:rsid w:val="00B84EED"/>
    <w:pPr>
      <w:pBdr>
        <w:top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05">
    <w:name w:val="xl105"/>
    <w:basedOn w:val="Normal"/>
    <w:rsid w:val="00B84E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6">
    <w:name w:val="xl106"/>
    <w:basedOn w:val="Normal"/>
    <w:rsid w:val="00B84E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7">
    <w:name w:val="xl107"/>
    <w:basedOn w:val="Normal"/>
    <w:rsid w:val="00B84E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8">
    <w:name w:val="xl108"/>
    <w:basedOn w:val="Normal"/>
    <w:rsid w:val="00B84E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09">
    <w:name w:val="xl109"/>
    <w:basedOn w:val="Normal"/>
    <w:rsid w:val="00B84EED"/>
    <w:pP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0">
    <w:name w:val="xl110"/>
    <w:basedOn w:val="Normal"/>
    <w:rsid w:val="00B84E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1">
    <w:name w:val="xl111"/>
    <w:basedOn w:val="Normal"/>
    <w:rsid w:val="00B84E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2">
    <w:name w:val="xl112"/>
    <w:basedOn w:val="Normal"/>
    <w:rsid w:val="00B84E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3">
    <w:name w:val="xl113"/>
    <w:basedOn w:val="Normal"/>
    <w:rsid w:val="00B84E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4">
    <w:name w:val="xl114"/>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18"/>
      <w:szCs w:val="18"/>
      <w:lang w:val="en-ZM" w:eastAsia="en-ZM"/>
    </w:rPr>
  </w:style>
  <w:style w:type="paragraph" w:customStyle="1" w:styleId="xl115">
    <w:name w:val="xl115"/>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en-ZM" w:eastAsia="en-ZM"/>
    </w:rPr>
  </w:style>
  <w:style w:type="paragraph" w:customStyle="1" w:styleId="xl116">
    <w:name w:val="xl116"/>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Wingdings" w:eastAsia="Times New Roman" w:hAnsi="Wingdings" w:cs="Times New Roman"/>
      <w:sz w:val="20"/>
      <w:szCs w:val="20"/>
      <w:lang w:val="en-ZM" w:eastAsia="en-ZM"/>
    </w:rPr>
  </w:style>
  <w:style w:type="paragraph" w:customStyle="1" w:styleId="xl117">
    <w:name w:val="xl117"/>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18">
    <w:name w:val="xl118"/>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19">
    <w:name w:val="xl119"/>
    <w:basedOn w:val="Normal"/>
    <w:rsid w:val="00B84EE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0">
    <w:name w:val="xl120"/>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ZM" w:eastAsia="en-ZM"/>
    </w:rPr>
  </w:style>
  <w:style w:type="paragraph" w:customStyle="1" w:styleId="xl121">
    <w:name w:val="xl121"/>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Light" w:eastAsia="Times New Roman" w:hAnsi="Calibri Light" w:cs="Calibri Light"/>
      <w:sz w:val="20"/>
      <w:szCs w:val="20"/>
      <w:lang w:val="en-ZM" w:eastAsia="en-ZM"/>
    </w:rPr>
  </w:style>
  <w:style w:type="paragraph" w:customStyle="1" w:styleId="xl122">
    <w:name w:val="xl122"/>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Wingdings" w:eastAsia="Times New Roman" w:hAnsi="Wingdings" w:cs="Times New Roman"/>
      <w:sz w:val="20"/>
      <w:szCs w:val="20"/>
      <w:lang w:val="en-ZM" w:eastAsia="en-ZM"/>
    </w:rPr>
  </w:style>
  <w:style w:type="paragraph" w:customStyle="1" w:styleId="xl123">
    <w:name w:val="xl123"/>
    <w:basedOn w:val="Normal"/>
    <w:rsid w:val="00B84EED"/>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4">
    <w:name w:val="xl124"/>
    <w:basedOn w:val="Normal"/>
    <w:rsid w:val="00B84EED"/>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25">
    <w:name w:val="xl125"/>
    <w:basedOn w:val="Normal"/>
    <w:rsid w:val="00B84EED"/>
    <w:pPr>
      <w:pBdr>
        <w:top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6">
    <w:name w:val="xl126"/>
    <w:basedOn w:val="Normal"/>
    <w:rsid w:val="00B84EED"/>
    <w:pPr>
      <w:pBdr>
        <w:top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7">
    <w:name w:val="xl127"/>
    <w:basedOn w:val="Normal"/>
    <w:rsid w:val="00B84EED"/>
    <w:pPr>
      <w:pBdr>
        <w:lef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8">
    <w:name w:val="xl128"/>
    <w:basedOn w:val="Normal"/>
    <w:rsid w:val="00B84EED"/>
    <w:pP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29">
    <w:name w:val="xl129"/>
    <w:basedOn w:val="Normal"/>
    <w:rsid w:val="00B84EED"/>
    <w:pPr>
      <w:pBdr>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0">
    <w:name w:val="xl130"/>
    <w:basedOn w:val="Normal"/>
    <w:rsid w:val="00B84EED"/>
    <w:pPr>
      <w:pBdr>
        <w:left w:val="single" w:sz="4" w:space="0" w:color="auto"/>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1">
    <w:name w:val="xl131"/>
    <w:basedOn w:val="Normal"/>
    <w:rsid w:val="00B84EED"/>
    <w:pPr>
      <w:pBdr>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2">
    <w:name w:val="xl132"/>
    <w:basedOn w:val="Normal"/>
    <w:rsid w:val="00B84EED"/>
    <w:pPr>
      <w:pBdr>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33">
    <w:name w:val="xl133"/>
    <w:basedOn w:val="Normal"/>
    <w:rsid w:val="00B84EED"/>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34">
    <w:name w:val="xl134"/>
    <w:basedOn w:val="Normal"/>
    <w:rsid w:val="00B84EED"/>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35">
    <w:name w:val="xl135"/>
    <w:basedOn w:val="Normal"/>
    <w:rsid w:val="00B84E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6">
    <w:name w:val="xl136"/>
    <w:basedOn w:val="Normal"/>
    <w:rsid w:val="00B84E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7">
    <w:name w:val="xl137"/>
    <w:basedOn w:val="Normal"/>
    <w:rsid w:val="00B84E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8">
    <w:name w:val="xl138"/>
    <w:basedOn w:val="Normal"/>
    <w:rsid w:val="00B84E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39">
    <w:name w:val="xl139"/>
    <w:basedOn w:val="Normal"/>
    <w:rsid w:val="00B84EE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0">
    <w:name w:val="xl140"/>
    <w:basedOn w:val="Normal"/>
    <w:rsid w:val="00B84EE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1">
    <w:name w:val="xl141"/>
    <w:basedOn w:val="Normal"/>
    <w:rsid w:val="00B84E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2">
    <w:name w:val="xl142"/>
    <w:basedOn w:val="Normal"/>
    <w:rsid w:val="00B84E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3">
    <w:name w:val="xl143"/>
    <w:basedOn w:val="Normal"/>
    <w:rsid w:val="00B84EE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144">
    <w:name w:val="xl144"/>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Calibri Light" w:eastAsia="Times New Roman" w:hAnsi="Calibri Light" w:cs="Calibri Light"/>
      <w:b/>
      <w:bCs/>
      <w:sz w:val="20"/>
      <w:szCs w:val="20"/>
      <w:lang w:val="en-ZM" w:eastAsia="en-ZM"/>
    </w:rPr>
  </w:style>
  <w:style w:type="paragraph" w:customStyle="1" w:styleId="xl145">
    <w:name w:val="xl145"/>
    <w:basedOn w:val="Normal"/>
    <w:rsid w:val="00B84EED"/>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6">
    <w:name w:val="xl146"/>
    <w:basedOn w:val="Normal"/>
    <w:rsid w:val="00B84EED"/>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7">
    <w:name w:val="xl147"/>
    <w:basedOn w:val="Normal"/>
    <w:rsid w:val="00B84E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48">
    <w:name w:val="xl148"/>
    <w:basedOn w:val="Normal"/>
    <w:rsid w:val="00B84EE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Symbol" w:eastAsia="Times New Roman" w:hAnsi="Symbol" w:cs="Times New Roman"/>
      <w:sz w:val="20"/>
      <w:szCs w:val="20"/>
      <w:lang w:val="en-ZM" w:eastAsia="en-ZM"/>
    </w:rPr>
  </w:style>
  <w:style w:type="paragraph" w:customStyle="1" w:styleId="xl149">
    <w:name w:val="xl149"/>
    <w:basedOn w:val="Normal"/>
    <w:rsid w:val="00B84EED"/>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50">
    <w:name w:val="xl150"/>
    <w:basedOn w:val="Normal"/>
    <w:rsid w:val="00B84EED"/>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51">
    <w:name w:val="xl151"/>
    <w:basedOn w:val="Normal"/>
    <w:rsid w:val="00B84EED"/>
    <w:pPr>
      <w:pBdr>
        <w:top w:val="single" w:sz="4" w:space="0" w:color="auto"/>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2">
    <w:name w:val="xl152"/>
    <w:basedOn w:val="Normal"/>
    <w:rsid w:val="00B84EED"/>
    <w:pPr>
      <w:pBdr>
        <w:top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3">
    <w:name w:val="xl153"/>
    <w:basedOn w:val="Normal"/>
    <w:rsid w:val="00B84EED"/>
    <w:pPr>
      <w:pBdr>
        <w:top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4">
    <w:name w:val="xl154"/>
    <w:basedOn w:val="Normal"/>
    <w:rsid w:val="00B84EED"/>
    <w:pPr>
      <w:pBdr>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5">
    <w:name w:val="xl155"/>
    <w:basedOn w:val="Normal"/>
    <w:rsid w:val="00B84EED"/>
    <w:pP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6">
    <w:name w:val="xl156"/>
    <w:basedOn w:val="Normal"/>
    <w:rsid w:val="00B84EED"/>
    <w:pPr>
      <w:pBdr>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7">
    <w:name w:val="xl157"/>
    <w:basedOn w:val="Normal"/>
    <w:rsid w:val="00B84EED"/>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8">
    <w:name w:val="xl158"/>
    <w:basedOn w:val="Normal"/>
    <w:rsid w:val="00B84EED"/>
    <w:pPr>
      <w:pBdr>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59">
    <w:name w:val="xl159"/>
    <w:basedOn w:val="Normal"/>
    <w:rsid w:val="00B84EED"/>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60">
    <w:name w:val="xl160"/>
    <w:basedOn w:val="Normal"/>
    <w:rsid w:val="00B84EE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61">
    <w:name w:val="xl161"/>
    <w:basedOn w:val="Normal"/>
    <w:rsid w:val="00B84EED"/>
    <w:pPr>
      <w:pBdr>
        <w:top w:val="single" w:sz="4" w:space="0" w:color="auto"/>
        <w:left w:val="single" w:sz="4" w:space="0" w:color="auto"/>
        <w:bottom w:val="single" w:sz="4" w:space="0" w:color="auto"/>
      </w:pBdr>
      <w:shd w:val="clear" w:color="000000" w:fill="FBE4D5"/>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62">
    <w:name w:val="xl162"/>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paragraph" w:customStyle="1" w:styleId="xl163">
    <w:name w:val="xl163"/>
    <w:basedOn w:val="Normal"/>
    <w:rsid w:val="00B84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20"/>
      <w:szCs w:val="20"/>
      <w:lang w:val="en-ZM" w:eastAsia="en-ZM"/>
    </w:rPr>
  </w:style>
  <w:style w:type="paragraph" w:customStyle="1" w:styleId="xl164">
    <w:name w:val="xl164"/>
    <w:basedOn w:val="Normal"/>
    <w:rsid w:val="00B84E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Light" w:eastAsia="Times New Roman" w:hAnsi="Calibri Light" w:cs="Calibri Light"/>
      <w:sz w:val="20"/>
      <w:szCs w:val="20"/>
      <w:lang w:val="en-ZM" w:eastAsia="en-ZM"/>
    </w:rPr>
  </w:style>
  <w:style w:type="table" w:styleId="GridTable5Dark-Accent5">
    <w:name w:val="Grid Table 5 Dark Accent 5"/>
    <w:basedOn w:val="TableNormal"/>
    <w:uiPriority w:val="50"/>
    <w:rsid w:val="00F96E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6C5B11"/>
  </w:style>
  <w:style w:type="table" w:customStyle="1" w:styleId="TableGrid1">
    <w:name w:val="Table Grid1"/>
    <w:basedOn w:val="TableNormal"/>
    <w:next w:val="TableGrid"/>
    <w:uiPriority w:val="39"/>
    <w:rsid w:val="006C5B11"/>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next w:val="GridTable2-Accent5"/>
    <w:uiPriority w:val="47"/>
    <w:rsid w:val="006C5B1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51">
    <w:name w:val="Grid Table 1 Light - Accent 51"/>
    <w:basedOn w:val="TableNormal"/>
    <w:next w:val="GridTable1Light-Accent5"/>
    <w:uiPriority w:val="46"/>
    <w:rsid w:val="006C5B1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next w:val="GridTable6Colorful-Accent6"/>
    <w:uiPriority w:val="51"/>
    <w:rsid w:val="006C5B1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next w:val="GridTable4-Accent2"/>
    <w:uiPriority w:val="49"/>
    <w:rsid w:val="006C5B11"/>
    <w:pPr>
      <w:spacing w:after="0" w:line="240" w:lineRule="auto"/>
    </w:pPr>
    <w:rPr>
      <w:lang w:val="fr-F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1">
    <w:name w:val="Grid Table 6 Colorful - Accent 11"/>
    <w:basedOn w:val="TableNormal"/>
    <w:next w:val="GridTable6Colorful-Accent1"/>
    <w:uiPriority w:val="51"/>
    <w:rsid w:val="006C5B1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1">
    <w:name w:val="Grid Table 5 Dark - Accent 51"/>
    <w:basedOn w:val="TableNormal"/>
    <w:next w:val="GridTable5Dark-Accent5"/>
    <w:uiPriority w:val="50"/>
    <w:rsid w:val="006C5B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xl165">
    <w:name w:val="xl165"/>
    <w:basedOn w:val="Normal"/>
    <w:rsid w:val="006C5B11"/>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Calibri Light" w:eastAsia="Times New Roman" w:hAnsi="Calibri Light" w:cs="Calibri Light"/>
      <w:sz w:val="20"/>
      <w:szCs w:val="20"/>
      <w:lang w:val="en-ZM" w:eastAsia="en-ZM"/>
    </w:rPr>
  </w:style>
  <w:style w:type="paragraph" w:customStyle="1" w:styleId="xl166">
    <w:name w:val="xl166"/>
    <w:basedOn w:val="Normal"/>
    <w:rsid w:val="006C5B11"/>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4"/>
      <w:szCs w:val="24"/>
      <w:lang w:val="en-ZM" w:eastAsia="en-ZM"/>
    </w:rPr>
  </w:style>
  <w:style w:type="paragraph" w:customStyle="1" w:styleId="xl167">
    <w:name w:val="xl167"/>
    <w:basedOn w:val="Normal"/>
    <w:rsid w:val="006C5B11"/>
    <w:pPr>
      <w:pBdr>
        <w:left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4"/>
      <w:szCs w:val="24"/>
      <w:lang w:val="en-ZM" w:eastAsia="en-ZM"/>
    </w:rPr>
  </w:style>
  <w:style w:type="paragraph" w:customStyle="1" w:styleId="xl168">
    <w:name w:val="xl168"/>
    <w:basedOn w:val="Normal"/>
    <w:rsid w:val="006C5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Light" w:eastAsia="Times New Roman" w:hAnsi="Calibri Light" w:cs="Calibri Light"/>
      <w:b/>
      <w:bCs/>
      <w:sz w:val="18"/>
      <w:szCs w:val="18"/>
      <w:lang w:val="en-ZM" w:eastAsia="en-ZM"/>
    </w:rPr>
  </w:style>
  <w:style w:type="paragraph" w:customStyle="1" w:styleId="xl169">
    <w:name w:val="xl169"/>
    <w:basedOn w:val="Normal"/>
    <w:rsid w:val="006C5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Light" w:eastAsia="Times New Roman" w:hAnsi="Calibri Light" w:cs="Calibri Light"/>
      <w:b/>
      <w:bCs/>
      <w:sz w:val="20"/>
      <w:szCs w:val="20"/>
      <w:lang w:val="en-ZM" w:eastAsia="en-ZM"/>
    </w:rPr>
  </w:style>
  <w:style w:type="paragraph" w:customStyle="1" w:styleId="xl170">
    <w:name w:val="xl170"/>
    <w:basedOn w:val="Normal"/>
    <w:rsid w:val="006C5B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171">
    <w:name w:val="xl171"/>
    <w:basedOn w:val="Normal"/>
    <w:rsid w:val="006C5B11"/>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ZM" w:eastAsia="en-ZM"/>
    </w:rPr>
  </w:style>
  <w:style w:type="paragraph" w:customStyle="1" w:styleId="xl172">
    <w:name w:val="xl172"/>
    <w:basedOn w:val="Normal"/>
    <w:rsid w:val="006C5B11"/>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ZM" w:eastAsia="en-ZM"/>
    </w:rPr>
  </w:style>
  <w:style w:type="paragraph" w:customStyle="1" w:styleId="xl173">
    <w:name w:val="xl173"/>
    <w:basedOn w:val="Normal"/>
    <w:rsid w:val="006C5B11"/>
    <w:pPr>
      <w:pBdr>
        <w:left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0"/>
      <w:szCs w:val="20"/>
      <w:lang w:val="en-ZM" w:eastAsia="en-ZM"/>
    </w:rPr>
  </w:style>
  <w:style w:type="paragraph" w:customStyle="1" w:styleId="xl174">
    <w:name w:val="xl174"/>
    <w:basedOn w:val="Normal"/>
    <w:rsid w:val="006C5B11"/>
    <w:pPr>
      <w:pBdr>
        <w:left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0"/>
      <w:szCs w:val="20"/>
      <w:lang w:val="en-ZM" w:eastAsia="en-ZM"/>
    </w:rPr>
  </w:style>
  <w:style w:type="paragraph" w:customStyle="1" w:styleId="xl175">
    <w:name w:val="xl175"/>
    <w:basedOn w:val="Normal"/>
    <w:rsid w:val="006C5B11"/>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0"/>
      <w:szCs w:val="20"/>
      <w:lang w:val="en-ZM" w:eastAsia="en-ZM"/>
    </w:rPr>
  </w:style>
  <w:style w:type="paragraph" w:customStyle="1" w:styleId="xl176">
    <w:name w:val="xl176"/>
    <w:basedOn w:val="Normal"/>
    <w:rsid w:val="006C5B11"/>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0"/>
      <w:szCs w:val="20"/>
      <w:lang w:val="en-ZM" w:eastAsia="en-ZM"/>
    </w:rPr>
  </w:style>
  <w:style w:type="paragraph" w:customStyle="1" w:styleId="xl177">
    <w:name w:val="xl177"/>
    <w:basedOn w:val="Normal"/>
    <w:rsid w:val="006C5B11"/>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24"/>
      <w:szCs w:val="24"/>
      <w:lang w:val="en-ZM" w:eastAsia="en-ZM"/>
    </w:rPr>
  </w:style>
  <w:style w:type="paragraph" w:customStyle="1" w:styleId="xl178">
    <w:name w:val="xl178"/>
    <w:basedOn w:val="Normal"/>
    <w:rsid w:val="006C5B11"/>
    <w:pPr>
      <w:pBdr>
        <w:top w:val="single" w:sz="4" w:space="0" w:color="auto"/>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79">
    <w:name w:val="xl179"/>
    <w:basedOn w:val="Normal"/>
    <w:rsid w:val="006C5B11"/>
    <w:pPr>
      <w:pBdr>
        <w:top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0">
    <w:name w:val="xl180"/>
    <w:basedOn w:val="Normal"/>
    <w:rsid w:val="006C5B11"/>
    <w:pPr>
      <w:pBdr>
        <w:top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1">
    <w:name w:val="xl181"/>
    <w:basedOn w:val="Normal"/>
    <w:rsid w:val="006C5B11"/>
    <w:pPr>
      <w:pBdr>
        <w:lef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2">
    <w:name w:val="xl182"/>
    <w:basedOn w:val="Normal"/>
    <w:rsid w:val="006C5B11"/>
    <w:pP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3">
    <w:name w:val="xl183"/>
    <w:basedOn w:val="Normal"/>
    <w:rsid w:val="006C5B11"/>
    <w:pPr>
      <w:pBdr>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4">
    <w:name w:val="xl184"/>
    <w:basedOn w:val="Normal"/>
    <w:rsid w:val="006C5B11"/>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5">
    <w:name w:val="xl185"/>
    <w:basedOn w:val="Normal"/>
    <w:rsid w:val="006C5B11"/>
    <w:pPr>
      <w:pBdr>
        <w:bottom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6">
    <w:name w:val="xl186"/>
    <w:basedOn w:val="Normal"/>
    <w:rsid w:val="006C5B11"/>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187">
    <w:name w:val="xl187"/>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88">
    <w:name w:val="xl188"/>
    <w:basedOn w:val="Normal"/>
    <w:rsid w:val="006C5B11"/>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89">
    <w:name w:val="xl189"/>
    <w:basedOn w:val="Normal"/>
    <w:rsid w:val="006C5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90">
    <w:name w:val="xl190"/>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1">
    <w:name w:val="xl191"/>
    <w:basedOn w:val="Normal"/>
    <w:rsid w:val="006C5B11"/>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2">
    <w:name w:val="xl192"/>
    <w:basedOn w:val="Normal"/>
    <w:rsid w:val="006C5B11"/>
    <w:pPr>
      <w:pBdr>
        <w:top w:val="single" w:sz="4" w:space="0" w:color="auto"/>
        <w:left w:val="single" w:sz="4" w:space="0" w:color="auto"/>
        <w:bottom w:val="single" w:sz="4" w:space="0" w:color="auto"/>
      </w:pBdr>
      <w:shd w:val="clear" w:color="000000" w:fill="FBE4D5"/>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3">
    <w:name w:val="xl193"/>
    <w:basedOn w:val="Normal"/>
    <w:rsid w:val="006C5B11"/>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4">
    <w:name w:val="xl194"/>
    <w:basedOn w:val="Normal"/>
    <w:rsid w:val="006C5B11"/>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5">
    <w:name w:val="xl195"/>
    <w:basedOn w:val="Normal"/>
    <w:rsid w:val="006C5B1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Symbol" w:eastAsia="Times New Roman" w:hAnsi="Symbol" w:cs="Times New Roman"/>
      <w:sz w:val="20"/>
      <w:szCs w:val="20"/>
      <w:lang w:val="en-ZM" w:eastAsia="en-ZM"/>
    </w:rPr>
  </w:style>
  <w:style w:type="paragraph" w:customStyle="1" w:styleId="xl196">
    <w:name w:val="xl196"/>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197">
    <w:name w:val="xl197"/>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both"/>
      <w:textAlignment w:val="center"/>
    </w:pPr>
    <w:rPr>
      <w:rFonts w:ascii="Calibri Light" w:eastAsia="Times New Roman" w:hAnsi="Calibri Light" w:cs="Calibri Light"/>
      <w:b/>
      <w:bCs/>
      <w:sz w:val="20"/>
      <w:szCs w:val="20"/>
      <w:lang w:val="en-ZM" w:eastAsia="en-ZM"/>
    </w:rPr>
  </w:style>
  <w:style w:type="paragraph" w:customStyle="1" w:styleId="xl198">
    <w:name w:val="xl198"/>
    <w:basedOn w:val="Normal"/>
    <w:rsid w:val="006C5B1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199">
    <w:name w:val="xl199"/>
    <w:basedOn w:val="Normal"/>
    <w:rsid w:val="006C5B1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0">
    <w:name w:val="xl200"/>
    <w:basedOn w:val="Normal"/>
    <w:rsid w:val="006C5B1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1">
    <w:name w:val="xl201"/>
    <w:basedOn w:val="Normal"/>
    <w:rsid w:val="006C5B1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2">
    <w:name w:val="xl202"/>
    <w:basedOn w:val="Normal"/>
    <w:rsid w:val="006C5B11"/>
    <w:pP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3">
    <w:name w:val="xl203"/>
    <w:basedOn w:val="Normal"/>
    <w:rsid w:val="006C5B11"/>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4">
    <w:name w:val="xl204"/>
    <w:basedOn w:val="Normal"/>
    <w:rsid w:val="006C5B1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5">
    <w:name w:val="xl205"/>
    <w:basedOn w:val="Normal"/>
    <w:rsid w:val="006C5B1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6">
    <w:name w:val="xl206"/>
    <w:basedOn w:val="Normal"/>
    <w:rsid w:val="006C5B11"/>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en-ZM" w:eastAsia="en-ZM"/>
    </w:rPr>
  </w:style>
  <w:style w:type="paragraph" w:customStyle="1" w:styleId="xl207">
    <w:name w:val="xl207"/>
    <w:basedOn w:val="Normal"/>
    <w:rsid w:val="006C5B1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Wingdings" w:eastAsia="Times New Roman" w:hAnsi="Wingdings" w:cs="Times New Roman"/>
      <w:sz w:val="20"/>
      <w:szCs w:val="20"/>
      <w:lang w:val="en-ZM" w:eastAsia="en-ZM"/>
    </w:rPr>
  </w:style>
  <w:style w:type="paragraph" w:customStyle="1" w:styleId="xl208">
    <w:name w:val="xl208"/>
    <w:basedOn w:val="Normal"/>
    <w:rsid w:val="006C5B1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09">
    <w:name w:val="xl209"/>
    <w:basedOn w:val="Normal"/>
    <w:rsid w:val="006C5B11"/>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10">
    <w:name w:val="xl210"/>
    <w:basedOn w:val="Normal"/>
    <w:rsid w:val="006C5B11"/>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11">
    <w:name w:val="xl211"/>
    <w:basedOn w:val="Normal"/>
    <w:rsid w:val="006C5B11"/>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2">
    <w:name w:val="xl212"/>
    <w:basedOn w:val="Normal"/>
    <w:rsid w:val="006C5B11"/>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3">
    <w:name w:val="xl213"/>
    <w:basedOn w:val="Normal"/>
    <w:rsid w:val="006C5B1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4">
    <w:name w:val="xl214"/>
    <w:basedOn w:val="Normal"/>
    <w:rsid w:val="006C5B11"/>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5">
    <w:name w:val="xl215"/>
    <w:basedOn w:val="Normal"/>
    <w:rsid w:val="006C5B11"/>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6">
    <w:name w:val="xl216"/>
    <w:basedOn w:val="Normal"/>
    <w:rsid w:val="006C5B11"/>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7">
    <w:name w:val="xl217"/>
    <w:basedOn w:val="Normal"/>
    <w:rsid w:val="006C5B11"/>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8">
    <w:name w:val="xl218"/>
    <w:basedOn w:val="Normal"/>
    <w:rsid w:val="006C5B11"/>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19">
    <w:name w:val="xl219"/>
    <w:basedOn w:val="Normal"/>
    <w:rsid w:val="006C5B1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ZM" w:eastAsia="en-ZM"/>
    </w:rPr>
  </w:style>
  <w:style w:type="paragraph" w:customStyle="1" w:styleId="xl220">
    <w:name w:val="xl220"/>
    <w:basedOn w:val="Normal"/>
    <w:rsid w:val="006C5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en-ZM" w:eastAsia="en-ZM"/>
    </w:rPr>
  </w:style>
  <w:style w:type="paragraph" w:customStyle="1" w:styleId="xl221">
    <w:name w:val="xl221"/>
    <w:basedOn w:val="Normal"/>
    <w:rsid w:val="006C5B11"/>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22">
    <w:name w:val="xl222"/>
    <w:basedOn w:val="Normal"/>
    <w:rsid w:val="006C5B11"/>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23">
    <w:name w:val="xl223"/>
    <w:basedOn w:val="Normal"/>
    <w:rsid w:val="006C5B11"/>
    <w:pPr>
      <w:pBdr>
        <w:top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4">
    <w:name w:val="xl224"/>
    <w:basedOn w:val="Normal"/>
    <w:rsid w:val="006C5B11"/>
    <w:pPr>
      <w:pBdr>
        <w:top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5">
    <w:name w:val="xl225"/>
    <w:basedOn w:val="Normal"/>
    <w:rsid w:val="006C5B11"/>
    <w:pPr>
      <w:pBdr>
        <w:lef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6">
    <w:name w:val="xl226"/>
    <w:basedOn w:val="Normal"/>
    <w:rsid w:val="006C5B11"/>
    <w:pP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7">
    <w:name w:val="xl227"/>
    <w:basedOn w:val="Normal"/>
    <w:rsid w:val="006C5B11"/>
    <w:pPr>
      <w:pBdr>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8">
    <w:name w:val="xl228"/>
    <w:basedOn w:val="Normal"/>
    <w:rsid w:val="006C5B11"/>
    <w:pPr>
      <w:pBdr>
        <w:left w:val="single" w:sz="4" w:space="0" w:color="auto"/>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29">
    <w:name w:val="xl229"/>
    <w:basedOn w:val="Normal"/>
    <w:rsid w:val="006C5B11"/>
    <w:pPr>
      <w:pBdr>
        <w:bottom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30">
    <w:name w:val="xl230"/>
    <w:basedOn w:val="Normal"/>
    <w:rsid w:val="006C5B11"/>
    <w:pPr>
      <w:pBdr>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lang w:val="en-ZM" w:eastAsia="en-ZM"/>
    </w:rPr>
  </w:style>
  <w:style w:type="paragraph" w:customStyle="1" w:styleId="xl231">
    <w:name w:val="xl231"/>
    <w:basedOn w:val="Normal"/>
    <w:rsid w:val="006C5B1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Light" w:eastAsia="Times New Roman" w:hAnsi="Calibri Light" w:cs="Calibri Light"/>
      <w:sz w:val="20"/>
      <w:szCs w:val="20"/>
      <w:lang w:val="en-ZM" w:eastAsia="en-ZM"/>
    </w:rPr>
  </w:style>
  <w:style w:type="paragraph" w:customStyle="1" w:styleId="xl232">
    <w:name w:val="xl232"/>
    <w:basedOn w:val="Normal"/>
    <w:rsid w:val="006C5B1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Wingdings" w:eastAsia="Times New Roman" w:hAnsi="Wingdings" w:cs="Times New Roman"/>
      <w:sz w:val="20"/>
      <w:szCs w:val="20"/>
      <w:lang w:val="en-ZM" w:eastAsia="en-ZM"/>
    </w:rPr>
  </w:style>
  <w:style w:type="paragraph" w:customStyle="1" w:styleId="xl233">
    <w:name w:val="xl233"/>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val="en-ZM" w:eastAsia="en-ZM"/>
    </w:rPr>
  </w:style>
  <w:style w:type="paragraph" w:customStyle="1" w:styleId="xl234">
    <w:name w:val="xl234"/>
    <w:basedOn w:val="Normal"/>
    <w:rsid w:val="006C5B11"/>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Calibri Light" w:eastAsia="Times New Roman" w:hAnsi="Calibri Light" w:cs="Calibri Light"/>
      <w:sz w:val="20"/>
      <w:szCs w:val="20"/>
      <w:lang w:val="en-ZM" w:eastAsia="en-ZM"/>
    </w:rPr>
  </w:style>
  <w:style w:type="paragraph" w:customStyle="1" w:styleId="xl235">
    <w:name w:val="xl235"/>
    <w:basedOn w:val="Normal"/>
    <w:rsid w:val="006C5B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n-ZM" w:eastAsia="en-ZM"/>
    </w:rPr>
  </w:style>
  <w:style w:type="paragraph" w:customStyle="1" w:styleId="xl236">
    <w:name w:val="xl236"/>
    <w:basedOn w:val="Normal"/>
    <w:rsid w:val="006C5B11"/>
    <w:pPr>
      <w:pBdr>
        <w:bottom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lang w:val="en-ZM" w:eastAsia="en-ZM"/>
    </w:rPr>
  </w:style>
  <w:style w:type="paragraph" w:customStyle="1" w:styleId="xl237">
    <w:name w:val="xl237"/>
    <w:basedOn w:val="Normal"/>
    <w:rsid w:val="006C5B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Light" w:eastAsia="Times New Roman" w:hAnsi="Calibri Light" w:cs="Calibri Light"/>
      <w:b/>
      <w:bCs/>
      <w:sz w:val="19"/>
      <w:szCs w:val="19"/>
      <w:lang w:val="en-ZM" w:eastAsia="en-ZM"/>
    </w:rPr>
  </w:style>
  <w:style w:type="paragraph" w:customStyle="1" w:styleId="xl238">
    <w:name w:val="xl238"/>
    <w:basedOn w:val="Normal"/>
    <w:rsid w:val="006C5B11"/>
    <w:pPr>
      <w:pBdr>
        <w:left w:val="single" w:sz="4" w:space="0" w:color="auto"/>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39">
    <w:name w:val="xl239"/>
    <w:basedOn w:val="Normal"/>
    <w:rsid w:val="006C5B11"/>
    <w:pPr>
      <w:pBdr>
        <w:bottom w:val="single" w:sz="4" w:space="0" w:color="auto"/>
      </w:pBdr>
      <w:shd w:val="clear" w:color="000000" w:fill="BFBFBF"/>
      <w:spacing w:before="100" w:beforeAutospacing="1" w:after="100" w:afterAutospacing="1" w:line="240" w:lineRule="auto"/>
      <w:textAlignment w:val="center"/>
    </w:pPr>
    <w:rPr>
      <w:rFonts w:ascii="Calibri Light" w:eastAsia="Times New Roman" w:hAnsi="Calibri Light" w:cs="Calibri Light"/>
      <w:b/>
      <w:bCs/>
      <w:sz w:val="20"/>
      <w:szCs w:val="20"/>
      <w:lang w:val="en-ZM" w:eastAsia="en-ZM"/>
    </w:rPr>
  </w:style>
  <w:style w:type="paragraph" w:customStyle="1" w:styleId="xl240">
    <w:name w:val="xl240"/>
    <w:basedOn w:val="Normal"/>
    <w:rsid w:val="006C5B11"/>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Calibri Light" w:eastAsia="Times New Roman" w:hAnsi="Calibri Light" w:cs="Calibri Light"/>
      <w:b/>
      <w:bCs/>
      <w:sz w:val="18"/>
      <w:szCs w:val="18"/>
      <w:lang w:val="en-ZM" w:eastAsia="en-ZM"/>
    </w:rPr>
  </w:style>
  <w:style w:type="paragraph" w:customStyle="1" w:styleId="xl241">
    <w:name w:val="xl241"/>
    <w:basedOn w:val="Normal"/>
    <w:rsid w:val="00DB5BD2"/>
    <w:pPr>
      <w:pBdr>
        <w:left w:val="single" w:sz="8"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18"/>
      <w:szCs w:val="18"/>
      <w:lang w:val="en-ZM" w:eastAsia="en-ZM"/>
    </w:rPr>
  </w:style>
  <w:style w:type="paragraph" w:customStyle="1" w:styleId="xl242">
    <w:name w:val="xl242"/>
    <w:basedOn w:val="Normal"/>
    <w:rsid w:val="00DB5BD2"/>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sz w:val="18"/>
      <w:szCs w:val="18"/>
      <w:lang w:val="en-ZM" w:eastAsia="en-ZM"/>
    </w:rPr>
  </w:style>
  <w:style w:type="paragraph" w:customStyle="1" w:styleId="xl243">
    <w:name w:val="xl243"/>
    <w:basedOn w:val="Normal"/>
    <w:rsid w:val="00DB5BD2"/>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8"/>
      <w:szCs w:val="18"/>
      <w:lang w:val="en-ZM" w:eastAsia="en-ZM"/>
    </w:rPr>
  </w:style>
  <w:style w:type="character" w:styleId="PlaceholderText">
    <w:name w:val="Placeholder Text"/>
    <w:basedOn w:val="DefaultParagraphFont"/>
    <w:uiPriority w:val="99"/>
    <w:semiHidden/>
    <w:rsid w:val="00862F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11467">
      <w:bodyDiv w:val="1"/>
      <w:marLeft w:val="0"/>
      <w:marRight w:val="0"/>
      <w:marTop w:val="0"/>
      <w:marBottom w:val="0"/>
      <w:divBdr>
        <w:top w:val="none" w:sz="0" w:space="0" w:color="auto"/>
        <w:left w:val="none" w:sz="0" w:space="0" w:color="auto"/>
        <w:bottom w:val="none" w:sz="0" w:space="0" w:color="auto"/>
        <w:right w:val="none" w:sz="0" w:space="0" w:color="auto"/>
      </w:divBdr>
    </w:div>
    <w:div w:id="204488060">
      <w:bodyDiv w:val="1"/>
      <w:marLeft w:val="0"/>
      <w:marRight w:val="0"/>
      <w:marTop w:val="0"/>
      <w:marBottom w:val="0"/>
      <w:divBdr>
        <w:top w:val="none" w:sz="0" w:space="0" w:color="auto"/>
        <w:left w:val="none" w:sz="0" w:space="0" w:color="auto"/>
        <w:bottom w:val="none" w:sz="0" w:space="0" w:color="auto"/>
        <w:right w:val="none" w:sz="0" w:space="0" w:color="auto"/>
      </w:divBdr>
    </w:div>
    <w:div w:id="378019778">
      <w:bodyDiv w:val="1"/>
      <w:marLeft w:val="0"/>
      <w:marRight w:val="0"/>
      <w:marTop w:val="0"/>
      <w:marBottom w:val="0"/>
      <w:divBdr>
        <w:top w:val="none" w:sz="0" w:space="0" w:color="auto"/>
        <w:left w:val="none" w:sz="0" w:space="0" w:color="auto"/>
        <w:bottom w:val="none" w:sz="0" w:space="0" w:color="auto"/>
        <w:right w:val="none" w:sz="0" w:space="0" w:color="auto"/>
      </w:divBdr>
    </w:div>
    <w:div w:id="718866088">
      <w:bodyDiv w:val="1"/>
      <w:marLeft w:val="0"/>
      <w:marRight w:val="0"/>
      <w:marTop w:val="0"/>
      <w:marBottom w:val="0"/>
      <w:divBdr>
        <w:top w:val="none" w:sz="0" w:space="0" w:color="auto"/>
        <w:left w:val="none" w:sz="0" w:space="0" w:color="auto"/>
        <w:bottom w:val="none" w:sz="0" w:space="0" w:color="auto"/>
        <w:right w:val="none" w:sz="0" w:space="0" w:color="auto"/>
      </w:divBdr>
    </w:div>
    <w:div w:id="747069557">
      <w:bodyDiv w:val="1"/>
      <w:marLeft w:val="0"/>
      <w:marRight w:val="0"/>
      <w:marTop w:val="0"/>
      <w:marBottom w:val="0"/>
      <w:divBdr>
        <w:top w:val="none" w:sz="0" w:space="0" w:color="auto"/>
        <w:left w:val="none" w:sz="0" w:space="0" w:color="auto"/>
        <w:bottom w:val="none" w:sz="0" w:space="0" w:color="auto"/>
        <w:right w:val="none" w:sz="0" w:space="0" w:color="auto"/>
      </w:divBdr>
    </w:div>
    <w:div w:id="770317919">
      <w:bodyDiv w:val="1"/>
      <w:marLeft w:val="0"/>
      <w:marRight w:val="0"/>
      <w:marTop w:val="0"/>
      <w:marBottom w:val="0"/>
      <w:divBdr>
        <w:top w:val="none" w:sz="0" w:space="0" w:color="auto"/>
        <w:left w:val="none" w:sz="0" w:space="0" w:color="auto"/>
        <w:bottom w:val="none" w:sz="0" w:space="0" w:color="auto"/>
        <w:right w:val="none" w:sz="0" w:space="0" w:color="auto"/>
      </w:divBdr>
    </w:div>
    <w:div w:id="887885789">
      <w:bodyDiv w:val="1"/>
      <w:marLeft w:val="0"/>
      <w:marRight w:val="0"/>
      <w:marTop w:val="0"/>
      <w:marBottom w:val="0"/>
      <w:divBdr>
        <w:top w:val="none" w:sz="0" w:space="0" w:color="auto"/>
        <w:left w:val="none" w:sz="0" w:space="0" w:color="auto"/>
        <w:bottom w:val="none" w:sz="0" w:space="0" w:color="auto"/>
        <w:right w:val="none" w:sz="0" w:space="0" w:color="auto"/>
      </w:divBdr>
    </w:div>
    <w:div w:id="905382397">
      <w:bodyDiv w:val="1"/>
      <w:marLeft w:val="0"/>
      <w:marRight w:val="0"/>
      <w:marTop w:val="0"/>
      <w:marBottom w:val="0"/>
      <w:divBdr>
        <w:top w:val="none" w:sz="0" w:space="0" w:color="auto"/>
        <w:left w:val="none" w:sz="0" w:space="0" w:color="auto"/>
        <w:bottom w:val="none" w:sz="0" w:space="0" w:color="auto"/>
        <w:right w:val="none" w:sz="0" w:space="0" w:color="auto"/>
      </w:divBdr>
    </w:div>
    <w:div w:id="1056508094">
      <w:bodyDiv w:val="1"/>
      <w:marLeft w:val="0"/>
      <w:marRight w:val="0"/>
      <w:marTop w:val="0"/>
      <w:marBottom w:val="0"/>
      <w:divBdr>
        <w:top w:val="none" w:sz="0" w:space="0" w:color="auto"/>
        <w:left w:val="none" w:sz="0" w:space="0" w:color="auto"/>
        <w:bottom w:val="none" w:sz="0" w:space="0" w:color="auto"/>
        <w:right w:val="none" w:sz="0" w:space="0" w:color="auto"/>
      </w:divBdr>
    </w:div>
    <w:div w:id="1129323780">
      <w:bodyDiv w:val="1"/>
      <w:marLeft w:val="0"/>
      <w:marRight w:val="0"/>
      <w:marTop w:val="0"/>
      <w:marBottom w:val="0"/>
      <w:divBdr>
        <w:top w:val="none" w:sz="0" w:space="0" w:color="auto"/>
        <w:left w:val="none" w:sz="0" w:space="0" w:color="auto"/>
        <w:bottom w:val="none" w:sz="0" w:space="0" w:color="auto"/>
        <w:right w:val="none" w:sz="0" w:space="0" w:color="auto"/>
      </w:divBdr>
    </w:div>
    <w:div w:id="1209755899">
      <w:bodyDiv w:val="1"/>
      <w:marLeft w:val="0"/>
      <w:marRight w:val="0"/>
      <w:marTop w:val="0"/>
      <w:marBottom w:val="0"/>
      <w:divBdr>
        <w:top w:val="none" w:sz="0" w:space="0" w:color="auto"/>
        <w:left w:val="none" w:sz="0" w:space="0" w:color="auto"/>
        <w:bottom w:val="none" w:sz="0" w:space="0" w:color="auto"/>
        <w:right w:val="none" w:sz="0" w:space="0" w:color="auto"/>
      </w:divBdr>
    </w:div>
    <w:div w:id="1246573016">
      <w:bodyDiv w:val="1"/>
      <w:marLeft w:val="0"/>
      <w:marRight w:val="0"/>
      <w:marTop w:val="0"/>
      <w:marBottom w:val="0"/>
      <w:divBdr>
        <w:top w:val="none" w:sz="0" w:space="0" w:color="auto"/>
        <w:left w:val="none" w:sz="0" w:space="0" w:color="auto"/>
        <w:bottom w:val="none" w:sz="0" w:space="0" w:color="auto"/>
        <w:right w:val="none" w:sz="0" w:space="0" w:color="auto"/>
      </w:divBdr>
    </w:div>
    <w:div w:id="1296643157">
      <w:bodyDiv w:val="1"/>
      <w:marLeft w:val="0"/>
      <w:marRight w:val="0"/>
      <w:marTop w:val="0"/>
      <w:marBottom w:val="0"/>
      <w:divBdr>
        <w:top w:val="none" w:sz="0" w:space="0" w:color="auto"/>
        <w:left w:val="none" w:sz="0" w:space="0" w:color="auto"/>
        <w:bottom w:val="none" w:sz="0" w:space="0" w:color="auto"/>
        <w:right w:val="none" w:sz="0" w:space="0" w:color="auto"/>
      </w:divBdr>
    </w:div>
    <w:div w:id="1341547695">
      <w:bodyDiv w:val="1"/>
      <w:marLeft w:val="0"/>
      <w:marRight w:val="0"/>
      <w:marTop w:val="0"/>
      <w:marBottom w:val="0"/>
      <w:divBdr>
        <w:top w:val="none" w:sz="0" w:space="0" w:color="auto"/>
        <w:left w:val="none" w:sz="0" w:space="0" w:color="auto"/>
        <w:bottom w:val="none" w:sz="0" w:space="0" w:color="auto"/>
        <w:right w:val="none" w:sz="0" w:space="0" w:color="auto"/>
      </w:divBdr>
    </w:div>
    <w:div w:id="1376812550">
      <w:bodyDiv w:val="1"/>
      <w:marLeft w:val="0"/>
      <w:marRight w:val="0"/>
      <w:marTop w:val="0"/>
      <w:marBottom w:val="0"/>
      <w:divBdr>
        <w:top w:val="none" w:sz="0" w:space="0" w:color="auto"/>
        <w:left w:val="none" w:sz="0" w:space="0" w:color="auto"/>
        <w:bottom w:val="none" w:sz="0" w:space="0" w:color="auto"/>
        <w:right w:val="none" w:sz="0" w:space="0" w:color="auto"/>
      </w:divBdr>
    </w:div>
    <w:div w:id="1539274784">
      <w:bodyDiv w:val="1"/>
      <w:marLeft w:val="0"/>
      <w:marRight w:val="0"/>
      <w:marTop w:val="0"/>
      <w:marBottom w:val="0"/>
      <w:divBdr>
        <w:top w:val="none" w:sz="0" w:space="0" w:color="auto"/>
        <w:left w:val="none" w:sz="0" w:space="0" w:color="auto"/>
        <w:bottom w:val="none" w:sz="0" w:space="0" w:color="auto"/>
        <w:right w:val="none" w:sz="0" w:space="0" w:color="auto"/>
      </w:divBdr>
    </w:div>
    <w:div w:id="1741900209">
      <w:bodyDiv w:val="1"/>
      <w:marLeft w:val="0"/>
      <w:marRight w:val="0"/>
      <w:marTop w:val="0"/>
      <w:marBottom w:val="0"/>
      <w:divBdr>
        <w:top w:val="none" w:sz="0" w:space="0" w:color="auto"/>
        <w:left w:val="none" w:sz="0" w:space="0" w:color="auto"/>
        <w:bottom w:val="none" w:sz="0" w:space="0" w:color="auto"/>
        <w:right w:val="none" w:sz="0" w:space="0" w:color="auto"/>
      </w:divBdr>
    </w:div>
    <w:div w:id="1769498592">
      <w:bodyDiv w:val="1"/>
      <w:marLeft w:val="0"/>
      <w:marRight w:val="0"/>
      <w:marTop w:val="0"/>
      <w:marBottom w:val="0"/>
      <w:divBdr>
        <w:top w:val="none" w:sz="0" w:space="0" w:color="auto"/>
        <w:left w:val="none" w:sz="0" w:space="0" w:color="auto"/>
        <w:bottom w:val="none" w:sz="0" w:space="0" w:color="auto"/>
        <w:right w:val="none" w:sz="0" w:space="0" w:color="auto"/>
      </w:divBdr>
    </w:div>
    <w:div w:id="1862355319">
      <w:bodyDiv w:val="1"/>
      <w:marLeft w:val="0"/>
      <w:marRight w:val="0"/>
      <w:marTop w:val="0"/>
      <w:marBottom w:val="0"/>
      <w:divBdr>
        <w:top w:val="none" w:sz="0" w:space="0" w:color="auto"/>
        <w:left w:val="none" w:sz="0" w:space="0" w:color="auto"/>
        <w:bottom w:val="none" w:sz="0" w:space="0" w:color="auto"/>
        <w:right w:val="none" w:sz="0" w:space="0" w:color="auto"/>
      </w:divBdr>
    </w:div>
    <w:div w:id="1916277576">
      <w:bodyDiv w:val="1"/>
      <w:marLeft w:val="0"/>
      <w:marRight w:val="0"/>
      <w:marTop w:val="0"/>
      <w:marBottom w:val="0"/>
      <w:divBdr>
        <w:top w:val="none" w:sz="0" w:space="0" w:color="auto"/>
        <w:left w:val="none" w:sz="0" w:space="0" w:color="auto"/>
        <w:bottom w:val="none" w:sz="0" w:space="0" w:color="auto"/>
        <w:right w:val="none" w:sz="0" w:space="0" w:color="auto"/>
      </w:divBdr>
    </w:div>
    <w:div w:id="1947078709">
      <w:bodyDiv w:val="1"/>
      <w:marLeft w:val="0"/>
      <w:marRight w:val="0"/>
      <w:marTop w:val="0"/>
      <w:marBottom w:val="0"/>
      <w:divBdr>
        <w:top w:val="none" w:sz="0" w:space="0" w:color="auto"/>
        <w:left w:val="none" w:sz="0" w:space="0" w:color="auto"/>
        <w:bottom w:val="none" w:sz="0" w:space="0" w:color="auto"/>
        <w:right w:val="none" w:sz="0" w:space="0" w:color="auto"/>
      </w:divBdr>
    </w:div>
    <w:div w:id="196765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verify.org.zm/" TargetMode="External"/><Relationship Id="rId26" Type="http://schemas.openxmlformats.org/officeDocument/2006/relationships/chart" Target="charts/chart2.xml"/><Relationship Id="rId39" Type="http://schemas.openxmlformats.org/officeDocument/2006/relationships/chart" Target="charts/chart6.xml"/><Relationship Id="rId21" Type="http://schemas.openxmlformats.org/officeDocument/2006/relationships/diagramQuickStyle" Target="diagrams/quickStyle1.xml"/><Relationship Id="rId34" Type="http://schemas.openxmlformats.org/officeDocument/2006/relationships/image" Target="media/image70.png"/><Relationship Id="rId42" Type="http://schemas.openxmlformats.org/officeDocument/2006/relationships/hyperlink" Target="file:///C:\Users\Enelesi\Documents\progress%20report\Qtr3%202021\Copy%20of%20Copy%20of%20QTR%203%20Financial%20Report%20EU%20Style%2024.09.21.xlsx"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14/relationships/chartEx" Target="charts/chartEx1.xml"/><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diagramData" Target="diagrams/data1.xm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2.jpeg"/><Relationship Id="rId35" Type="http://schemas.openxmlformats.org/officeDocument/2006/relationships/chart" Target="charts/chart3.xml"/><Relationship Id="rId43" Type="http://schemas.openxmlformats.org/officeDocument/2006/relationships/hyperlink" Target="file:///C:\Users\Enelesi\Documents\progress%20report\Qtr3%202021\Copy%20of%20Copy%20of%20QTR%203%20Financial%20Report%20EU%20Style%2024.09.21.xls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oland.seri@undp.org" TargetMode="External"/><Relationship Id="rId25"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r03.safelinks.protection.outlook.com/?url=https%3A%2F%2Fdrive.google.com%2Fdrive%2Ffolders%2F1ACOnmB5W1IKlcmFcvAaj_dOMDQlT0jyx%3Fusp%3Dsharing&amp;data=04%7C01%7Cfrancisca.kabaso%40undp.org%7Cb7b29b8210254dab1fa808d95295d70e%7Cb3e5db5e2944483799f57488ace54319%7C0%7C0%7C637631625940434909%7CUnknown%7CTWFpbGZsb3d8eyJWIjoiMC4wLjAwMDAiLCJQIjoiV2luMzIiLCJBTiI6Ik1haWwiLCJXVCI6Mn0%3D%7C1000&amp;sdata=22Sa1vOuo1BfMQxQvxOqaNEjBBfJ%2BDgpbomXI1FCC8w%3D&amp;reserved=0" TargetMode="External"/><Relationship Id="rId2" Type="http://schemas.openxmlformats.org/officeDocument/2006/relationships/hyperlink" Target="https://drive.google.com/file/d/16scWIjtGbFFoF-0GyXkfUxImwEM7sTL-/view" TargetMode="External"/><Relationship Id="rId1" Type="http://schemas.openxmlformats.org/officeDocument/2006/relationships/hyperlink" Target="https://iverify.org.zm/no-the-new-deputy-inspector-general-of-police-has-no-pending-court-cas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cott\OneDrive%20-%20United%20Nations%20Development%20Programme\Documents\Democracy%20Strengthening%20in%20Zambia\DSZ_Quaterly%20Reports\quarter%203%20analy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n-GB" sz="1200" b="0">
                <a:solidFill>
                  <a:sysClr val="windowText" lastClr="000000"/>
                </a:solidFill>
              </a:rPr>
              <a:t>PEOPLE</a:t>
            </a:r>
            <a:r>
              <a:rPr lang="en-GB" sz="1200" b="0" baseline="0">
                <a:solidFill>
                  <a:sysClr val="windowText" lastClr="000000"/>
                </a:solidFill>
              </a:rPr>
              <a:t> REACHED BY cso COMMUNITY VOTER EDUCATION DISAGREGATED BY TARGET GROUP</a:t>
            </a:r>
            <a:endParaRPr lang="en-GB"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697-447C-B162-683496BF814B}"/>
              </c:ext>
            </c:extLst>
          </c:dPt>
          <c:dPt>
            <c:idx val="1"/>
            <c:invertIfNegative val="0"/>
            <c:bubble3D val="0"/>
            <c:spPr>
              <a:solidFill>
                <a:srgbClr val="C00000"/>
              </a:solidFill>
              <a:ln>
                <a:noFill/>
              </a:ln>
              <a:effectLst/>
            </c:spPr>
            <c:extLst>
              <c:ext xmlns:c16="http://schemas.microsoft.com/office/drawing/2014/chart" uri="{C3380CC4-5D6E-409C-BE32-E72D297353CC}">
                <c16:uniqueId val="{00000003-E697-447C-B162-683496BF814B}"/>
              </c:ext>
            </c:extLst>
          </c:dPt>
          <c:dPt>
            <c:idx val="3"/>
            <c:invertIfNegative val="0"/>
            <c:bubble3D val="0"/>
            <c:spPr>
              <a:solidFill>
                <a:srgbClr val="00B050"/>
              </a:solidFill>
              <a:ln>
                <a:noFill/>
              </a:ln>
              <a:effectLst/>
            </c:spPr>
            <c:extLst>
              <c:ext xmlns:c16="http://schemas.microsoft.com/office/drawing/2014/chart" uri="{C3380CC4-5D6E-409C-BE32-E72D297353CC}">
                <c16:uniqueId val="{00000005-E697-447C-B162-683496BF814B}"/>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'Consolidated ANALYSES'!$D$50:$D$53</c:f>
              <c:strCache>
                <c:ptCount val="4"/>
                <c:pt idx="0">
                  <c:v>Women</c:v>
                </c:pt>
                <c:pt idx="1">
                  <c:v>Prisoners</c:v>
                </c:pt>
                <c:pt idx="2">
                  <c:v>PWDs</c:v>
                </c:pt>
                <c:pt idx="3">
                  <c:v>Youth</c:v>
                </c:pt>
              </c:strCache>
            </c:strRef>
          </c:cat>
          <c:val>
            <c:numRef>
              <c:f>'Consolidated ANALYSES'!$E$50:$E$53</c:f>
              <c:numCache>
                <c:formatCode>0.00%</c:formatCode>
                <c:ptCount val="4"/>
                <c:pt idx="0" formatCode="0%">
                  <c:v>0.78</c:v>
                </c:pt>
                <c:pt idx="1">
                  <c:v>1.5138E-2</c:v>
                </c:pt>
                <c:pt idx="2">
                  <c:v>1.2999999999999999E-3</c:v>
                </c:pt>
                <c:pt idx="3" formatCode="0%">
                  <c:v>0.67</c:v>
                </c:pt>
              </c:numCache>
            </c:numRef>
          </c:val>
          <c:extLst>
            <c:ext xmlns:c16="http://schemas.microsoft.com/office/drawing/2014/chart" uri="{C3380CC4-5D6E-409C-BE32-E72D297353CC}">
              <c16:uniqueId val="{00000006-E697-447C-B162-683496BF814B}"/>
            </c:ext>
          </c:extLst>
        </c:ser>
        <c:dLbls>
          <c:dLblPos val="outEnd"/>
          <c:showLegendKey val="0"/>
          <c:showVal val="1"/>
          <c:showCatName val="0"/>
          <c:showSerName val="0"/>
          <c:showPercent val="0"/>
          <c:showBubbleSize val="0"/>
        </c:dLbls>
        <c:gapWidth val="444"/>
        <c:overlap val="-90"/>
        <c:axId val="755053631"/>
        <c:axId val="755050719"/>
      </c:barChart>
      <c:catAx>
        <c:axId val="755053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55050719"/>
        <c:crosses val="autoZero"/>
        <c:auto val="1"/>
        <c:lblAlgn val="ctr"/>
        <c:lblOffset val="100"/>
        <c:noMultiLvlLbl val="0"/>
      </c:catAx>
      <c:valAx>
        <c:axId val="755050719"/>
        <c:scaling>
          <c:orientation val="minMax"/>
        </c:scaling>
        <c:delete val="1"/>
        <c:axPos val="l"/>
        <c:numFmt formatCode="0%" sourceLinked="1"/>
        <c:majorTickMark val="none"/>
        <c:minorTickMark val="none"/>
        <c:tickLblPos val="nextTo"/>
        <c:crossAx val="755053631"/>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200"/>
              <a:t>Estimates of Radio and Television Programmes Reach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1"/>
        <c:ser>
          <c:idx val="0"/>
          <c:order val="0"/>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7D6-4241-B809-EC5891274E7A}"/>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7D6-4241-B809-EC5891274E7A}"/>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7D6-4241-B809-EC5891274E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Sheet1!$F$44:$F$46</c:f>
              <c:strCache>
                <c:ptCount val="3"/>
                <c:pt idx="0">
                  <c:v>2020 Population Projections</c:v>
                </c:pt>
                <c:pt idx="1">
                  <c:v>Estimates of Individuals with access to Radio</c:v>
                </c:pt>
                <c:pt idx="2">
                  <c:v>Estimates of Individuals with access to Television</c:v>
                </c:pt>
              </c:strCache>
            </c:strRef>
          </c:cat>
          <c:val>
            <c:numRef>
              <c:f>Sheet1!$G$44:$G$46</c:f>
              <c:numCache>
                <c:formatCode>_-* #,##0_-;\-* #,##0_-;_-* "-"??_-;_-@_-</c:formatCode>
                <c:ptCount val="3"/>
                <c:pt idx="0">
                  <c:v>17885422</c:v>
                </c:pt>
                <c:pt idx="1">
                  <c:v>7154168.8000000007</c:v>
                </c:pt>
                <c:pt idx="2">
                  <c:v>6617606.1399999997</c:v>
                </c:pt>
              </c:numCache>
            </c:numRef>
          </c:val>
          <c:extLst>
            <c:ext xmlns:c16="http://schemas.microsoft.com/office/drawing/2014/chart" uri="{C3380CC4-5D6E-409C-BE32-E72D297353CC}">
              <c16:uniqueId val="{00000006-27D6-4241-B809-EC5891274E7A}"/>
            </c:ext>
          </c:extLst>
        </c:ser>
        <c:dLbls>
          <c:showLegendKey val="0"/>
          <c:showVal val="0"/>
          <c:showCatName val="0"/>
          <c:showSerName val="0"/>
          <c:showPercent val="0"/>
          <c:showBubbleSize val="0"/>
        </c:dLbls>
        <c:gapWidth val="115"/>
        <c:overlap val="-20"/>
        <c:axId val="1523420688"/>
        <c:axId val="1523423600"/>
      </c:barChart>
      <c:catAx>
        <c:axId val="152342068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23423600"/>
        <c:crosses val="autoZero"/>
        <c:auto val="1"/>
        <c:lblAlgn val="ctr"/>
        <c:lblOffset val="100"/>
        <c:noMultiLvlLbl val="0"/>
      </c:catAx>
      <c:valAx>
        <c:axId val="1523423600"/>
        <c:scaling>
          <c:orientation val="minMax"/>
        </c:scaling>
        <c:delete val="0"/>
        <c:axPos val="b"/>
        <c:majorGridlines>
          <c:spPr>
            <a:ln w="9525" cap="flat" cmpd="sng" algn="ctr">
              <a:solidFill>
                <a:schemeClr val="lt1">
                  <a:lumMod val="95000"/>
                  <a:alpha val="10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234206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Number of stories</a:t>
            </a:r>
            <a:r>
              <a:rPr lang="en-US" sz="1000" baseline="0"/>
              <a:t> received </a:t>
            </a:r>
          </a:p>
          <a:p>
            <a:pPr>
              <a:defRPr/>
            </a:pPr>
            <a:r>
              <a:rPr lang="en-US" sz="800" baseline="0"/>
              <a:t>for the period 1st July to 26 September 2021</a:t>
            </a:r>
            <a:endParaRPr lang="en-US" sz="800"/>
          </a:p>
        </c:rich>
      </c:tx>
      <c:layout>
        <c:manualLayout>
          <c:xMode val="edge"/>
          <c:yMode val="edge"/>
          <c:x val="0.17669019820798262"/>
          <c:y val="1.32538104705102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843321308974307"/>
          <c:y val="0.27942632916412286"/>
          <c:w val="0.41351996948657282"/>
          <c:h val="0.6675511237039704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D9-4BE6-AB2E-466742320C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D9-4BE6-AB2E-466742320C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D9-4BE6-AB2E-466742320C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D9-4BE6-AB2E-466742320C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D9-4BE6-AB2E-466742320CD9}"/>
              </c:ext>
            </c:extLst>
          </c:dPt>
          <c:dLbls>
            <c:dLbl>
              <c:idx val="0"/>
              <c:layout>
                <c:manualLayout>
                  <c:x val="-0.15408507437334693"/>
                  <c:y val="-8.359456635318781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D9-4BE6-AB2E-466742320CD9}"/>
                </c:ext>
              </c:extLst>
            </c:dLbl>
            <c:dLbl>
              <c:idx val="1"/>
              <c:layout>
                <c:manualLayout>
                  <c:x val="7.7996715927750412E-2"/>
                  <c:y val="6.626905235255135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D9-4BE6-AB2E-466742320CD9}"/>
                </c:ext>
              </c:extLst>
            </c:dLbl>
            <c:dLbl>
              <c:idx val="2"/>
              <c:layout>
                <c:manualLayout>
                  <c:x val="-0.11128124070698059"/>
                  <c:y val="0.319196631236204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D9-4BE6-AB2E-466742320CD9}"/>
                </c:ext>
              </c:extLst>
            </c:dLbl>
            <c:dLbl>
              <c:idx val="3"/>
              <c:layout>
                <c:manualLayout>
                  <c:x val="-0.18452930452658939"/>
                  <c:y val="8.67566256007263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D9-4BE6-AB2E-466742320CD9}"/>
                </c:ext>
              </c:extLst>
            </c:dLbl>
            <c:dLbl>
              <c:idx val="4"/>
              <c:layout>
                <c:manualLayout>
                  <c:x val="-8.7738062914549469E-2"/>
                  <c:y val="7.07518667522424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D9-4BE6-AB2E-466742320CD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Sheet1!$A$21:$A$25</c:f>
              <c:strCache>
                <c:ptCount val="5"/>
                <c:pt idx="0">
                  <c:v>Valid reports processed </c:v>
                </c:pt>
                <c:pt idx="1">
                  <c:v>Invalid reports (trashed)</c:v>
                </c:pt>
                <c:pt idx="2">
                  <c:v> Unconfirmed reports due to missing details</c:v>
                </c:pt>
                <c:pt idx="3">
                  <c:v>Published reports </c:v>
                </c:pt>
                <c:pt idx="4">
                  <c:v>Reports in progress</c:v>
                </c:pt>
              </c:strCache>
            </c:strRef>
          </c:cat>
          <c:val>
            <c:numRef>
              <c:f>Sheet1!$B$21:$B$25</c:f>
              <c:numCache>
                <c:formatCode>General</c:formatCode>
                <c:ptCount val="5"/>
                <c:pt idx="0">
                  <c:v>300</c:v>
                </c:pt>
                <c:pt idx="1">
                  <c:v>195</c:v>
                </c:pt>
                <c:pt idx="2">
                  <c:v>5</c:v>
                </c:pt>
                <c:pt idx="3">
                  <c:v>39</c:v>
                </c:pt>
                <c:pt idx="4">
                  <c:v>50</c:v>
                </c:pt>
              </c:numCache>
            </c:numRef>
          </c:val>
          <c:extLst>
            <c:ext xmlns:c16="http://schemas.microsoft.com/office/drawing/2014/chart" uri="{C3380CC4-5D6E-409C-BE32-E72D297353CC}">
              <c16:uniqueId val="{0000000A-ECD9-4BE6-AB2E-466742320CD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Number,</a:t>
            </a:r>
            <a:r>
              <a:rPr lang="en-US" sz="1000" baseline="0"/>
              <a:t> type and percentage of p</a:t>
            </a:r>
            <a:r>
              <a:rPr lang="en-US" sz="1000"/>
              <a:t>ublished stories </a:t>
            </a:r>
          </a:p>
          <a:p>
            <a:pPr>
              <a:defRPr/>
            </a:pPr>
            <a:r>
              <a:rPr lang="en-US" sz="800"/>
              <a:t>as of 26 September 2021 </a:t>
            </a:r>
          </a:p>
        </c:rich>
      </c:tx>
      <c:layout>
        <c:manualLayout>
          <c:xMode val="edge"/>
          <c:yMode val="edge"/>
          <c:x val="0.1054257095158597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140174569163828"/>
          <c:y val="0.2285245781403073"/>
          <c:w val="0.42747032455667583"/>
          <c:h val="0.681449699027142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1D-4F99-892D-404E0FAD13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1D-4F99-892D-404E0FAD13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1D-4F99-892D-404E0FAD13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1D-4F99-892D-404E0FAD13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1D-4F99-892D-404E0FAD1378}"/>
              </c:ext>
            </c:extLst>
          </c:dPt>
          <c:dLbls>
            <c:dLbl>
              <c:idx val="0"/>
              <c:tx>
                <c:rich>
                  <a:bodyPr/>
                  <a:lstStyle/>
                  <a:p>
                    <a:fld id="{02E27349-477C-459B-AE2B-ACD3386A8761}" type="CELLRANGE">
                      <a:rPr lang="en-US"/>
                      <a:pPr/>
                      <a:t>[CELLRANGE]</a:t>
                    </a:fld>
                    <a:r>
                      <a:rPr lang="en-US" baseline="0"/>
                      <a:t>, </a:t>
                    </a:r>
                    <a:fld id="{CFD5696A-B0A5-41EC-B508-B3D612100D77}" type="CATEGORYNAME">
                      <a:rPr lang="en-US" baseline="0"/>
                      <a:pPr/>
                      <a:t>[CATEGORY NAME]</a:t>
                    </a:fld>
                    <a:r>
                      <a:rPr lang="en-US" baseline="0"/>
                      <a:t>, </a:t>
                    </a:r>
                    <a:fld id="{A4DECABB-5B68-4884-85D2-A068E50EE265}" type="PERCENTAGE">
                      <a:rPr lang="en-US" baseline="0"/>
                      <a:pPr/>
                      <a:t>[PERCENTAGE]</a:t>
                    </a:fld>
                    <a:endParaRPr lang="en-US" baseline="0"/>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71D-4F99-892D-404E0FAD1378}"/>
                </c:ext>
              </c:extLst>
            </c:dLbl>
            <c:dLbl>
              <c:idx val="1"/>
              <c:layout>
                <c:manualLayout>
                  <c:x val="7.512520868113523E-2"/>
                  <c:y val="-0.13972055888223564"/>
                </c:manualLayout>
              </c:layout>
              <c:tx>
                <c:rich>
                  <a:bodyPr/>
                  <a:lstStyle/>
                  <a:p>
                    <a:fld id="{AD28EA6B-EE61-4FC9-BD47-EF6CC16E074B}" type="CELLRANGE">
                      <a:rPr lang="en-US" baseline="0"/>
                      <a:pPr/>
                      <a:t>[CELLRANGE]</a:t>
                    </a:fld>
                    <a:r>
                      <a:rPr lang="en-US" baseline="0"/>
                      <a:t>, </a:t>
                    </a:r>
                    <a:fld id="{89C9F2B2-C770-4611-921F-AE5397169C24}" type="CATEGORYNAME">
                      <a:rPr lang="en-US" baseline="0"/>
                      <a:pPr/>
                      <a:t>[CATEGORY NAME]</a:t>
                    </a:fld>
                    <a:r>
                      <a:rPr lang="en-US" baseline="0"/>
                      <a:t>, </a:t>
                    </a:r>
                    <a:fld id="{E36F8903-505B-4C0D-A6AA-0B9A31962102}"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71D-4F99-892D-404E0FAD1378}"/>
                </c:ext>
              </c:extLst>
            </c:dLbl>
            <c:dLbl>
              <c:idx val="2"/>
              <c:layout>
                <c:manualLayout>
                  <c:x val="-4.1736227045075167E-2"/>
                  <c:y val="-2.6613439787092481E-2"/>
                </c:manualLayout>
              </c:layout>
              <c:tx>
                <c:rich>
                  <a:bodyPr/>
                  <a:lstStyle/>
                  <a:p>
                    <a:fld id="{A79DAEFE-4BA8-4771-B25F-12772A8CF747}" type="CELLRANGE">
                      <a:rPr lang="en-US" baseline="0"/>
                      <a:pPr/>
                      <a:t>[CELLRANGE]</a:t>
                    </a:fld>
                    <a:r>
                      <a:rPr lang="en-US" baseline="0"/>
                      <a:t>, </a:t>
                    </a:r>
                    <a:fld id="{902AB336-4B52-4330-940F-1D6D8659F684}" type="CATEGORYNAME">
                      <a:rPr lang="en-US" baseline="0"/>
                      <a:pPr/>
                      <a:t>[CATEGORY NAME]</a:t>
                    </a:fld>
                    <a:r>
                      <a:rPr lang="en-US" baseline="0"/>
                      <a:t>, </a:t>
                    </a:r>
                    <a:fld id="{A6162327-99DF-4C2F-A98D-BE7F702C14A1}"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71D-4F99-892D-404E0FAD1378}"/>
                </c:ext>
              </c:extLst>
            </c:dLbl>
            <c:dLbl>
              <c:idx val="3"/>
              <c:layout>
                <c:manualLayout>
                  <c:x val="-7.0951585976627735E-2"/>
                  <c:y val="-0.29274783765801732"/>
                </c:manualLayout>
              </c:layout>
              <c:tx>
                <c:rich>
                  <a:bodyPr/>
                  <a:lstStyle/>
                  <a:p>
                    <a:fld id="{A07CCE85-1ED0-4B93-B6AB-83F14B3C0E26}" type="CELLRANGE">
                      <a:rPr lang="en-US" baseline="0"/>
                      <a:pPr/>
                      <a:t>[CELLRANGE]</a:t>
                    </a:fld>
                    <a:r>
                      <a:rPr lang="en-US" baseline="0"/>
                      <a:t>, </a:t>
                    </a:r>
                    <a:fld id="{D4C56502-F8A0-44BD-88D3-9C2C4B49E0CE}" type="CATEGORYNAME">
                      <a:rPr lang="en-US" baseline="0"/>
                      <a:pPr/>
                      <a:t>[CATEGORY NAME]</a:t>
                    </a:fld>
                    <a:r>
                      <a:rPr lang="en-US" baseline="0"/>
                      <a:t>, </a:t>
                    </a:r>
                    <a:fld id="{D5FF9309-A1C6-41DF-9D58-53F70D05694D}"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671D-4F99-892D-404E0FAD1378}"/>
                </c:ext>
              </c:extLst>
            </c:dLbl>
            <c:dLbl>
              <c:idx val="4"/>
              <c:tx>
                <c:rich>
                  <a:bodyPr/>
                  <a:lstStyle/>
                  <a:p>
                    <a:fld id="{6140132F-D7BC-4546-B246-6E0E0F06DEF7}" type="CELLRANGE">
                      <a:rPr lang="en-US"/>
                      <a:pPr/>
                      <a:t>[CELLRANGE]</a:t>
                    </a:fld>
                    <a:r>
                      <a:rPr lang="en-US" baseline="0"/>
                      <a:t>, </a:t>
                    </a:r>
                    <a:fld id="{AB936E10-6B14-4264-A728-41E157521B25}" type="CATEGORYNAME">
                      <a:rPr lang="en-US" baseline="0"/>
                      <a:pPr/>
                      <a:t>[CATEGORY NAME]</a:t>
                    </a:fld>
                    <a:r>
                      <a:rPr lang="en-US" baseline="0"/>
                      <a:t>, </a:t>
                    </a:r>
                    <a:fld id="{772EA3CF-5EDB-433B-9E75-07E637B95D53}" type="PERCENTAGE">
                      <a:rPr lang="en-US" baseline="0"/>
                      <a:pPr/>
                      <a:t>[PERCENTAGE]</a:t>
                    </a:fld>
                    <a:endParaRPr lang="en-US" baseline="0"/>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71D-4F99-892D-404E0FAD137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Sheet1!$A$1:$A$5</c:f>
              <c:strCache>
                <c:ptCount val="5"/>
                <c:pt idx="0">
                  <c:v>True </c:v>
                </c:pt>
                <c:pt idx="1">
                  <c:v>Unproven</c:v>
                </c:pt>
                <c:pt idx="2">
                  <c:v>Misleading</c:v>
                </c:pt>
                <c:pt idx="3">
                  <c:v>Partly false</c:v>
                </c:pt>
                <c:pt idx="4">
                  <c:v>False </c:v>
                </c:pt>
              </c:strCache>
            </c:strRef>
          </c:cat>
          <c:val>
            <c:numRef>
              <c:f>Sheet1!$B$1:$B$5</c:f>
              <c:numCache>
                <c:formatCode>General</c:formatCode>
                <c:ptCount val="5"/>
                <c:pt idx="0">
                  <c:v>13</c:v>
                </c:pt>
                <c:pt idx="1">
                  <c:v>7</c:v>
                </c:pt>
                <c:pt idx="2">
                  <c:v>4</c:v>
                </c:pt>
                <c:pt idx="3">
                  <c:v>1</c:v>
                </c:pt>
                <c:pt idx="4">
                  <c:v>14</c:v>
                </c:pt>
              </c:numCache>
            </c:numRef>
          </c:val>
          <c:extLst>
            <c:ext xmlns:c15="http://schemas.microsoft.com/office/drawing/2012/chart" uri="{02D57815-91ED-43cb-92C2-25804820EDAC}">
              <c15:datalabelsRange>
                <c15:f>Sheet1!$B$1:$B$5</c15:f>
                <c15:dlblRangeCache>
                  <c:ptCount val="5"/>
                  <c:pt idx="0">
                    <c:v>13</c:v>
                  </c:pt>
                  <c:pt idx="1">
                    <c:v>7</c:v>
                  </c:pt>
                  <c:pt idx="2">
                    <c:v>4</c:v>
                  </c:pt>
                  <c:pt idx="3">
                    <c:v>1</c:v>
                  </c:pt>
                  <c:pt idx="4">
                    <c:v>14</c:v>
                  </c:pt>
                </c15:dlblRangeCache>
              </c15:datalabelsRange>
            </c:ext>
            <c:ext xmlns:c16="http://schemas.microsoft.com/office/drawing/2014/chart" uri="{C3380CC4-5D6E-409C-BE32-E72D297353CC}">
              <c16:uniqueId val="{0000000A-671D-4F99-892D-404E0FAD137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Sheet1!$G$21</c:f>
              <c:strCache>
                <c:ptCount val="1"/>
                <c:pt idx="0">
                  <c:v>Quantity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5C6-448B-8EF1-52C7F1C76C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5C6-448B-8EF1-52C7F1C76C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5C6-448B-8EF1-52C7F1C76C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5C6-448B-8EF1-52C7F1C76C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5C6-448B-8EF1-52C7F1C76C1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5C6-448B-8EF1-52C7F1C76C1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55C6-448B-8EF1-52C7F1C76C1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55C6-448B-8EF1-52C7F1C76C1C}"/>
              </c:ext>
            </c:extLst>
          </c:dPt>
          <c:dLbls>
            <c:dLbl>
              <c:idx val="0"/>
              <c:layout>
                <c:manualLayout>
                  <c:x val="-0.1124464991668573"/>
                  <c:y val="-0.1617105573885527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C6-448B-8EF1-52C7F1C76C1C}"/>
                </c:ext>
              </c:extLst>
            </c:dLbl>
            <c:dLbl>
              <c:idx val="1"/>
              <c:layout>
                <c:manualLayout>
                  <c:x val="9.8770997375328073E-2"/>
                  <c:y val="5.704325742873794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5C6-448B-8EF1-52C7F1C76C1C}"/>
                </c:ext>
              </c:extLst>
            </c:dLbl>
            <c:dLbl>
              <c:idx val="2"/>
              <c:layout>
                <c:manualLayout>
                  <c:x val="-3.083444963570425E-2"/>
                  <c:y val="-9.296601420966338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C6-448B-8EF1-52C7F1C76C1C}"/>
                </c:ext>
              </c:extLst>
            </c:dLbl>
            <c:dLbl>
              <c:idx val="4"/>
              <c:layout>
                <c:manualLayout>
                  <c:x val="-6.1416666666666668E-2"/>
                  <c:y val="7.310873325003823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5C6-448B-8EF1-52C7F1C76C1C}"/>
                </c:ext>
              </c:extLst>
            </c:dLbl>
            <c:dLbl>
              <c:idx val="5"/>
              <c:layout>
                <c:manualLayout>
                  <c:x val="2.5708442694663169E-2"/>
                  <c:y val="7.888739016622249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5C6-448B-8EF1-52C7F1C76C1C}"/>
                </c:ext>
              </c:extLst>
            </c:dLbl>
            <c:dLbl>
              <c:idx val="6"/>
              <c:layout>
                <c:manualLayout>
                  <c:x val="-1.5346675415573053E-3"/>
                  <c:y val="-7.547454772795169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5C6-448B-8EF1-52C7F1C76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Sheet1!$F$22:$F$28</c:f>
              <c:strCache>
                <c:ptCount val="7"/>
                <c:pt idx="0">
                  <c:v>Radio Spots</c:v>
                </c:pt>
                <c:pt idx="1">
                  <c:v>Jingles</c:v>
                </c:pt>
                <c:pt idx="2">
                  <c:v>Docu Dramas</c:v>
                </c:pt>
                <c:pt idx="3">
                  <c:v>Peace Messages Radio</c:v>
                </c:pt>
                <c:pt idx="4">
                  <c:v>Peace Messages TV</c:v>
                </c:pt>
                <c:pt idx="5">
                  <c:v>TV Adverts</c:v>
                </c:pt>
                <c:pt idx="6">
                  <c:v>Newspaper Adverts</c:v>
                </c:pt>
              </c:strCache>
            </c:strRef>
          </c:cat>
          <c:val>
            <c:numRef>
              <c:f>Sheet1!$G$22:$G$28</c:f>
              <c:numCache>
                <c:formatCode>General</c:formatCode>
                <c:ptCount val="7"/>
                <c:pt idx="0">
                  <c:v>14250</c:v>
                </c:pt>
                <c:pt idx="1">
                  <c:v>14250</c:v>
                </c:pt>
                <c:pt idx="2">
                  <c:v>75</c:v>
                </c:pt>
                <c:pt idx="3">
                  <c:v>8550</c:v>
                </c:pt>
                <c:pt idx="4">
                  <c:v>75</c:v>
                </c:pt>
                <c:pt idx="5">
                  <c:v>150</c:v>
                </c:pt>
                <c:pt idx="6">
                  <c:v>125</c:v>
                </c:pt>
              </c:numCache>
            </c:numRef>
          </c:val>
          <c:extLst>
            <c:ext xmlns:c16="http://schemas.microsoft.com/office/drawing/2014/chart" uri="{C3380CC4-5D6E-409C-BE32-E72D297353CC}">
              <c16:uniqueId val="{00000010-55C6-448B-8EF1-52C7F1C76C1C}"/>
            </c:ext>
          </c:extLst>
        </c:ser>
        <c:dLbls>
          <c:showLegendKey val="0"/>
          <c:showVal val="0"/>
          <c:showCatName val="0"/>
          <c:showSerName val="0"/>
          <c:showPercent val="0"/>
          <c:showBubbleSize val="0"/>
          <c:showLeaderLines val="1"/>
        </c:dLbls>
        <c:gapWidth val="150"/>
        <c:secondPieSize val="75"/>
        <c:serLines>
          <c:spPr>
            <a:ln w="9525" cap="flat" cmpd="sng" algn="ctr">
              <a:solidFill>
                <a:schemeClr val="lt1">
                  <a:lumMod val="95000"/>
                  <a:alpha val="54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900" b="1" i="0" baseline="0">
                <a:effectLst/>
              </a:rPr>
              <a:t>Total Incident Cases received by Months for the period 01 June to 14th September </a:t>
            </a:r>
            <a:endParaRPr lang="en-US" sz="900" b="1">
              <a:effectLst/>
            </a:endParaRPr>
          </a:p>
        </c:rich>
      </c:tx>
      <c:layout>
        <c:manualLayout>
          <c:xMode val="edge"/>
          <c:yMode val="edge"/>
          <c:x val="0.14082210617643695"/>
          <c:y val="2.4461839530332673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21339794064203521"/>
          <c:y val="0.25"/>
          <c:w val="0.58983613534794588"/>
          <c:h val="0.69400973850871406"/>
        </c:manualLayout>
      </c:layout>
      <c:bar3DChart>
        <c:barDir val="col"/>
        <c:grouping val="standard"/>
        <c:varyColors val="0"/>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D50-4183-B9A7-FF69794296C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2D50-4183-B9A7-FF69794296CD}"/>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2D50-4183-B9A7-FF69794296CD}"/>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2D50-4183-B9A7-FF69794296CD}"/>
              </c:ext>
            </c:extLst>
          </c:dPt>
          <c:dLbls>
            <c:dLbl>
              <c:idx val="3"/>
              <c:layout>
                <c:manualLayout>
                  <c:x val="-5.6242735770294788E-2"/>
                  <c:y val="-3.5028583755797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50-4183-B9A7-FF69794296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Sheet1!$A$128:$A$131</c:f>
              <c:strCache>
                <c:ptCount val="4"/>
                <c:pt idx="0">
                  <c:v>Jun</c:v>
                </c:pt>
                <c:pt idx="1">
                  <c:v>Jul</c:v>
                </c:pt>
                <c:pt idx="2">
                  <c:v>Aug</c:v>
                </c:pt>
                <c:pt idx="3">
                  <c:v>Sep</c:v>
                </c:pt>
              </c:strCache>
            </c:strRef>
          </c:cat>
          <c:val>
            <c:numRef>
              <c:f>Sheet1!$B$128:$B$131</c:f>
              <c:numCache>
                <c:formatCode>General</c:formatCode>
                <c:ptCount val="4"/>
                <c:pt idx="0">
                  <c:v>8</c:v>
                </c:pt>
                <c:pt idx="1">
                  <c:v>101</c:v>
                </c:pt>
                <c:pt idx="2">
                  <c:v>228</c:v>
                </c:pt>
                <c:pt idx="3">
                  <c:v>1</c:v>
                </c:pt>
              </c:numCache>
            </c:numRef>
          </c:val>
          <c:extLst>
            <c:ext xmlns:c16="http://schemas.microsoft.com/office/drawing/2014/chart" uri="{C3380CC4-5D6E-409C-BE32-E72D297353CC}">
              <c16:uniqueId val="{00000008-2D50-4183-B9A7-FF69794296CD}"/>
            </c:ext>
          </c:extLst>
        </c:ser>
        <c:dLbls>
          <c:showLegendKey val="0"/>
          <c:showVal val="0"/>
          <c:showCatName val="0"/>
          <c:showSerName val="0"/>
          <c:showPercent val="0"/>
          <c:showBubbleSize val="0"/>
        </c:dLbls>
        <c:gapWidth val="100"/>
        <c:shape val="box"/>
        <c:axId val="957771760"/>
        <c:axId val="957769680"/>
        <c:axId val="676936080"/>
      </c:bar3DChart>
      <c:catAx>
        <c:axId val="957771760"/>
        <c:scaling>
          <c:orientation val="minMax"/>
        </c:scaling>
        <c:delete val="0"/>
        <c:axPos val="b"/>
        <c:numFmt formatCode="General" sourceLinked="1"/>
        <c:majorTickMark val="out"/>
        <c:minorTickMark val="none"/>
        <c:tickLblPos val="nextTo"/>
        <c:crossAx val="957769680"/>
        <c:crosses val="autoZero"/>
        <c:auto val="1"/>
        <c:lblAlgn val="ctr"/>
        <c:lblOffset val="100"/>
        <c:noMultiLvlLbl val="0"/>
      </c:catAx>
      <c:valAx>
        <c:axId val="957769680"/>
        <c:scaling>
          <c:orientation val="minMax"/>
        </c:scaling>
        <c:delete val="0"/>
        <c:axPos val="l"/>
        <c:majorGridlines/>
        <c:numFmt formatCode="General" sourceLinked="1"/>
        <c:majorTickMark val="out"/>
        <c:minorTickMark val="none"/>
        <c:tickLblPos val="nextTo"/>
        <c:crossAx val="957771760"/>
        <c:crosses val="autoZero"/>
        <c:crossBetween val="between"/>
      </c:valAx>
      <c:serAx>
        <c:axId val="676936080"/>
        <c:scaling>
          <c:orientation val="minMax"/>
        </c:scaling>
        <c:delete val="1"/>
        <c:axPos val="b"/>
        <c:majorTickMark val="out"/>
        <c:minorTickMark val="none"/>
        <c:tickLblPos val="nextTo"/>
        <c:crossAx val="957769680"/>
        <c:crosses val="autoZero"/>
      </c:serAx>
    </c:plotArea>
    <c:legend>
      <c:legendPos val="b"/>
      <c:layout>
        <c:manualLayout>
          <c:xMode val="edge"/>
          <c:yMode val="edge"/>
          <c:x val="0.27599161851130344"/>
          <c:y val="0.9195478989783813"/>
          <c:w val="0.4480167629773929"/>
          <c:h val="8.0452101021618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[Reports (13).csv]Sheet1!PivotTable1</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Total Incident Cases</a:t>
            </a:r>
            <a:r>
              <a:rPr lang="en-US" sz="900" b="1" baseline="0"/>
              <a:t> received through EWER by Provinces for the period 01 June to 14th September </a:t>
            </a:r>
            <a:endParaRPr lang="en-US" sz="900" b="1"/>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13936044386856705"/>
          <c:y val="0.25825427637200066"/>
          <c:w val="0.85245091199043155"/>
          <c:h val="0.49083131250876011"/>
        </c:manualLayout>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0"/>
                <c:pt idx="0">
                  <c:v>LUSAKA</c:v>
                </c:pt>
                <c:pt idx="1">
                  <c:v>NORTHERN</c:v>
                </c:pt>
                <c:pt idx="2">
                  <c:v>COPPERBELT</c:v>
                </c:pt>
                <c:pt idx="3">
                  <c:v>WESTERN</c:v>
                </c:pt>
                <c:pt idx="4">
                  <c:v>CENTRAL</c:v>
                </c:pt>
                <c:pt idx="5">
                  <c:v>NORTHWESTERN</c:v>
                </c:pt>
                <c:pt idx="6">
                  <c:v>SOUTHERN</c:v>
                </c:pt>
                <c:pt idx="7">
                  <c:v>LUAPULA</c:v>
                </c:pt>
                <c:pt idx="8">
                  <c:v>MUCHINGA</c:v>
                </c:pt>
                <c:pt idx="9">
                  <c:v>EASTERN</c:v>
                </c:pt>
              </c:strCache>
            </c:strRef>
          </c:cat>
          <c:val>
            <c:numRef>
              <c:f>Sheet1!$B$4:$B$14</c:f>
              <c:numCache>
                <c:formatCode>General</c:formatCode>
                <c:ptCount val="10"/>
                <c:pt idx="0">
                  <c:v>80</c:v>
                </c:pt>
                <c:pt idx="1">
                  <c:v>45</c:v>
                </c:pt>
                <c:pt idx="2">
                  <c:v>44</c:v>
                </c:pt>
                <c:pt idx="3">
                  <c:v>43</c:v>
                </c:pt>
                <c:pt idx="4">
                  <c:v>27</c:v>
                </c:pt>
                <c:pt idx="5">
                  <c:v>22</c:v>
                </c:pt>
                <c:pt idx="6">
                  <c:v>22</c:v>
                </c:pt>
                <c:pt idx="7">
                  <c:v>18</c:v>
                </c:pt>
                <c:pt idx="8">
                  <c:v>18</c:v>
                </c:pt>
                <c:pt idx="9">
                  <c:v>17</c:v>
                </c:pt>
              </c:numCache>
            </c:numRef>
          </c:val>
          <c:extLst>
            <c:ext xmlns:c16="http://schemas.microsoft.com/office/drawing/2014/chart" uri="{C3380CC4-5D6E-409C-BE32-E72D297353CC}">
              <c16:uniqueId val="{00000000-8E08-47B7-BDDC-FFE456A92CF6}"/>
            </c:ext>
          </c:extLst>
        </c:ser>
        <c:dLbls>
          <c:showLegendKey val="0"/>
          <c:showVal val="1"/>
          <c:showCatName val="0"/>
          <c:showSerName val="0"/>
          <c:showPercent val="0"/>
          <c:showBubbleSize val="0"/>
        </c:dLbls>
        <c:gapWidth val="219"/>
        <c:overlap val="-27"/>
        <c:axId val="257207680"/>
        <c:axId val="257218816"/>
      </c:barChart>
      <c:catAx>
        <c:axId val="25720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7218816"/>
        <c:crosses val="autoZero"/>
        <c:auto val="1"/>
        <c:lblAlgn val="ctr"/>
        <c:lblOffset val="100"/>
        <c:noMultiLvlLbl val="0"/>
      </c:catAx>
      <c:valAx>
        <c:axId val="25721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20768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Sheet1!$F$6:$F$9</cx:f>
        <cx:lvl ptCount="4">
          <cx:pt idx="0">Legal Practitioners</cx:pt>
          <cx:pt idx="1">Magistrates</cx:pt>
          <cx:pt idx="2">Research Advocates</cx:pt>
          <cx:pt idx="3">Registry and Support Staff</cx:pt>
        </cx:lvl>
      </cx:strDim>
      <cx:numDim type="val">
        <cx:f>Sheet1!$G$6:$G$9</cx:f>
        <cx:lvl ptCount="4" formatCode="General">
          <cx:pt idx="0">31</cx:pt>
          <cx:pt idx="1">32</cx:pt>
          <cx:pt idx="2">77</cx:pt>
          <cx:pt idx="3">213</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panose="020F0502020204030204"/>
          </a:endParaRPr>
        </a:p>
      </cx:txPr>
    </cx:title>
    <cx:plotArea>
      <cx:plotAreaRegion>
        <cx:series layoutId="funnel" uniqueId="{88790E79-8108-4F6C-B482-E7910215F192}">
          <cx:dataPt idx="1">
            <cx:spPr>
              <a:solidFill>
                <a:srgbClr val="ED7D31">
                  <a:lumMod val="75000"/>
                </a:srgbClr>
              </a:solidFill>
            </cx:spPr>
          </cx:dataPt>
          <cx:dataPt idx="2">
            <cx:spPr>
              <a:solidFill>
                <a:srgbClr val="7030A0"/>
              </a:solidFill>
            </cx:spPr>
          </cx:dataPt>
          <cx:dataPt idx="3">
            <cx:spPr>
              <a:solidFill>
                <a:srgbClr val="00B050"/>
              </a:solidFill>
            </cx:spPr>
          </cx:dataPt>
          <cx:dataLabels>
            <cx:visibility seriesName="0" categoryName="0" value="1"/>
          </cx:dataLabels>
          <cx:dataId val="0"/>
        </cx:series>
      </cx:plotAreaRegion>
      <cx:axis id="0">
        <cx:catScaling gapWidth="0.0599999987"/>
        <cx:tickLabels/>
      </cx:axis>
    </cx:plotArea>
  </cx:chart>
  <cx: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6.png"/><Relationship Id="rId5" Type="http://schemas.openxmlformats.org/officeDocument/2006/relationships/image" Target="../media/image7.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02F425-47F0-42FB-830B-40D018843F5D}" type="doc">
      <dgm:prSet loTypeId="urn:microsoft.com/office/officeart/2008/layout/AlternatingHexagons" loCatId="list" qsTypeId="urn:microsoft.com/office/officeart/2005/8/quickstyle/simple5" qsCatId="simple" csTypeId="urn:microsoft.com/office/officeart/2005/8/colors/accent5_2" csCatId="accent5" phldr="1"/>
      <dgm:spPr/>
      <dgm:t>
        <a:bodyPr/>
        <a:lstStyle/>
        <a:p>
          <a:endParaRPr lang="en-GB"/>
        </a:p>
      </dgm:t>
    </dgm:pt>
    <dgm:pt modelId="{D1788D42-E869-48D6-A9D1-C2A7AF58EDFB}">
      <dgm:prSet phldrT="[Text]"/>
      <dgm:spPr>
        <a:xfrm rot="5400000">
          <a:off x="1387094" y="704689"/>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90% </a:t>
          </a:r>
        </a:p>
        <a:p>
          <a:pPr>
            <a:buNone/>
          </a:pPr>
          <a:r>
            <a:rPr lang="en-GB">
              <a:solidFill>
                <a:sysClr val="window" lastClr="FFFFFF"/>
              </a:solidFill>
              <a:latin typeface="Calibri" panose="020F0502020204030204"/>
              <a:ea typeface="+mn-ea"/>
              <a:cs typeface="+mn-cs"/>
            </a:rPr>
            <a:t>PLC Voter turn out</a:t>
          </a:r>
        </a:p>
      </dgm:t>
    </dgm:pt>
    <dgm:pt modelId="{0C17F2BA-EC42-4A76-A478-8DBE1673E4E5}" type="parTrans" cxnId="{F5AB4F32-C5F4-4D09-92B8-D2B72865AF2F}">
      <dgm:prSet/>
      <dgm:spPr/>
      <dgm:t>
        <a:bodyPr/>
        <a:lstStyle/>
        <a:p>
          <a:endParaRPr lang="en-GB"/>
        </a:p>
      </dgm:t>
    </dgm:pt>
    <dgm:pt modelId="{A2E06942-02E2-4354-8F56-607689DC7005}" type="sibTrans" cxnId="{F5AB4F32-C5F4-4D09-92B8-D2B72865AF2F}">
      <dgm:prSet custT="1"/>
      <dgm:spPr>
        <a:xfrm rot="5400000">
          <a:off x="1844612" y="146872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sz="800">
              <a:solidFill>
                <a:sysClr val="window" lastClr="FFFFFF"/>
              </a:solidFill>
              <a:latin typeface="Calibri" panose="020F0502020204030204"/>
              <a:ea typeface="+mn-ea"/>
              <a:cs typeface="+mn-cs"/>
            </a:rPr>
            <a:t>336 EWER Incident Repors</a:t>
          </a:r>
        </a:p>
      </dgm:t>
    </dgm:pt>
    <dgm:pt modelId="{CB6A157D-E26B-4F3B-9BF0-1BA04D0DEB6D}">
      <dgm:prSet phldrT="[Text]"/>
      <dgm:spPr>
        <a:xfrm rot="5400000">
          <a:off x="3254221" y="229153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38, 510 </a:t>
          </a:r>
        </a:p>
        <a:p>
          <a:pPr>
            <a:buNone/>
          </a:pPr>
          <a:r>
            <a:rPr lang="en-GB">
              <a:solidFill>
                <a:sysClr val="window" lastClr="FFFFFF"/>
              </a:solidFill>
              <a:latin typeface="Calibri" panose="020F0502020204030204"/>
              <a:ea typeface="+mn-ea"/>
              <a:cs typeface="+mn-cs"/>
            </a:rPr>
            <a:t>Media Placements</a:t>
          </a:r>
        </a:p>
      </dgm:t>
    </dgm:pt>
    <dgm:pt modelId="{90BABB29-60F8-44FC-A223-47E65666C64E}" type="parTrans" cxnId="{B4ABEF5B-5075-4D65-9FA9-DDBE686DA98B}">
      <dgm:prSet/>
      <dgm:spPr/>
      <dgm:t>
        <a:bodyPr/>
        <a:lstStyle/>
        <a:p>
          <a:endParaRPr lang="en-GB"/>
        </a:p>
      </dgm:t>
    </dgm:pt>
    <dgm:pt modelId="{76684320-F032-45C5-8D5A-9F74C688B9E0}" type="sibTrans" cxnId="{B4ABEF5B-5075-4D65-9FA9-DDBE686DA98B}">
      <dgm:prSet/>
      <dgm:spPr>
        <a:xfrm rot="5400000">
          <a:off x="956667" y="1473656"/>
          <a:ext cx="935085" cy="813523"/>
        </a:xfrm>
        <a:prstGeom prst="hexagon">
          <a:avLst>
            <a:gd name="adj" fmla="val 25000"/>
            <a:gd name="vf" fmla="val 115470"/>
          </a:avLst>
        </a:prstGeom>
        <a:blipFill rotWithShape="0">
          <a:blip xmlns:r="http://schemas.openxmlformats.org/officeDocument/2006/relationships" r:embed="rId1"/>
          <a:srcRect/>
          <a:stretch>
            <a:fillRect l="-17000" r="-17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pt>
    <dgm:pt modelId="{D9CD3B08-06A3-40F8-B856-E5FBD4CB0B42}">
      <dgm:prSet phldrT="[Text]"/>
      <dgm:spPr>
        <a:xfrm rot="5400000">
          <a:off x="521025" y="224009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70.61%</a:t>
          </a:r>
        </a:p>
        <a:p>
          <a:pPr>
            <a:buNone/>
          </a:pPr>
          <a:r>
            <a:rPr lang="en-GB">
              <a:solidFill>
                <a:sysClr val="window" lastClr="FFFFFF"/>
              </a:solidFill>
              <a:latin typeface="Calibri" panose="020F0502020204030204"/>
              <a:ea typeface="+mn-ea"/>
              <a:cs typeface="+mn-cs"/>
            </a:rPr>
            <a:t>National Voter turn out</a:t>
          </a:r>
        </a:p>
      </dgm:t>
    </dgm:pt>
    <dgm:pt modelId="{BF92554C-8E62-4C7E-B403-1FBE29D0EC31}" type="parTrans" cxnId="{880AD709-B6E4-4D7D-8DC7-A3E6E4C91E0A}">
      <dgm:prSet/>
      <dgm:spPr/>
      <dgm:t>
        <a:bodyPr/>
        <a:lstStyle/>
        <a:p>
          <a:endParaRPr lang="en-GB"/>
        </a:p>
      </dgm:t>
    </dgm:pt>
    <dgm:pt modelId="{C34B19E1-2E33-4498-BAAF-1C5A08FE3B88}" type="sibTrans" cxnId="{880AD709-B6E4-4D7D-8DC7-A3E6E4C91E0A}">
      <dgm:prSet/>
      <dgm:spPr>
        <a:xfrm rot="5400000">
          <a:off x="4580672" y="1467746"/>
          <a:ext cx="935085" cy="813523"/>
        </a:xfrm>
        <a:prstGeom prst="hexagon">
          <a:avLst>
            <a:gd name="adj" fmla="val 25000"/>
            <a:gd name="vf" fmla="val 115470"/>
          </a:avLst>
        </a:prstGeom>
        <a:blipFill rotWithShape="0">
          <a:blip xmlns:r="http://schemas.openxmlformats.org/officeDocument/2006/relationships" r:embed="rId2"/>
          <a:srcRect/>
          <a:stretch>
            <a:fillRect t="-17000" b="-17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extLst>
        <a:ext uri="{E40237B7-FDA0-4F09-8148-C483321AD2D9}">
          <dgm14:cNvPr xmlns:dgm14="http://schemas.microsoft.com/office/drawing/2010/diagram" id="0" name="" descr="Graphic Summarizing key results for the Quarter"/>
        </a:ext>
      </dgm:extLst>
    </dgm:pt>
    <dgm:pt modelId="{BCD801F7-3FB1-4B22-9A91-B5339A47AF02}">
      <dgm:prSet/>
      <dgm:spPr>
        <a:xfrm rot="5400000">
          <a:off x="1437136" y="2280250"/>
          <a:ext cx="936936" cy="813637"/>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589</a:t>
          </a:r>
        </a:p>
        <a:p>
          <a:pPr>
            <a:buNone/>
          </a:pPr>
          <a:r>
            <a:rPr lang="en-GB">
              <a:solidFill>
                <a:sysClr val="window" lastClr="FFFFFF"/>
              </a:solidFill>
              <a:latin typeface="Calibri" panose="020F0502020204030204"/>
              <a:ea typeface="+mn-ea"/>
              <a:cs typeface="+mn-cs"/>
            </a:rPr>
            <a:t>iVerify Reports</a:t>
          </a:r>
        </a:p>
      </dgm:t>
    </dgm:pt>
    <dgm:pt modelId="{3B08FBEF-BB82-45F1-8B59-C18F6D505918}" type="parTrans" cxnId="{66A0B4CF-7DEB-462D-B310-EEAE0C49717F}">
      <dgm:prSet/>
      <dgm:spPr/>
      <dgm:t>
        <a:bodyPr/>
        <a:lstStyle/>
        <a:p>
          <a:endParaRPr lang="en-GB"/>
        </a:p>
      </dgm:t>
    </dgm:pt>
    <dgm:pt modelId="{A0DAD417-649C-4FE0-A93E-62AB7E2C3A56}" type="sibTrans" cxnId="{66A0B4CF-7DEB-462D-B310-EEAE0C49717F}">
      <dgm:prSet/>
      <dgm:spPr>
        <a:xfrm rot="5400000">
          <a:off x="525996" y="692187"/>
          <a:ext cx="935085" cy="813523"/>
        </a:xfrm>
        <a:prstGeom prst="hexagon">
          <a:avLst>
            <a:gd name="adj" fmla="val 25000"/>
            <a:gd name="vf" fmla="val 115470"/>
          </a:avLst>
        </a:prstGeom>
        <a:blipFill rotWithShape="0">
          <a:blip xmlns:r="http://schemas.openxmlformats.org/officeDocument/2006/relationships" r:embed="rId3"/>
          <a:srcRect/>
          <a:stretch>
            <a:fillRect l="-27000" r="-27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pt>
    <dgm:pt modelId="{DE335297-08A2-462D-BD5F-BB0DFB2E8F74}">
      <dgm:prSet/>
      <dgm:spPr>
        <a:xfrm rot="5400000">
          <a:off x="3223576" y="691373"/>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412</a:t>
          </a:r>
        </a:p>
        <a:p>
          <a:pPr>
            <a:buNone/>
          </a:pPr>
          <a:r>
            <a:rPr lang="en-GB">
              <a:solidFill>
                <a:sysClr val="window" lastClr="FFFFFF"/>
              </a:solidFill>
              <a:latin typeface="Calibri" panose="020F0502020204030204"/>
              <a:ea typeface="+mn-ea"/>
              <a:cs typeface="+mn-cs"/>
            </a:rPr>
            <a:t>Radio Programs Aired</a:t>
          </a:r>
        </a:p>
      </dgm:t>
    </dgm:pt>
    <dgm:pt modelId="{0BE8F038-2A4F-4E01-A2AA-8C2F7E4A4233}" type="parTrans" cxnId="{042BF9CA-1CFA-4397-80F8-812F7D94E1CA}">
      <dgm:prSet/>
      <dgm:spPr/>
      <dgm:t>
        <a:bodyPr/>
        <a:lstStyle/>
        <a:p>
          <a:endParaRPr lang="en-GB"/>
        </a:p>
      </dgm:t>
    </dgm:pt>
    <dgm:pt modelId="{81ED4FD3-546F-4013-9395-24D99AF0A0A2}" type="sibTrans" cxnId="{042BF9CA-1CFA-4397-80F8-812F7D94E1CA}">
      <dgm:prSet/>
      <dgm:spPr>
        <a:xfrm rot="5400000">
          <a:off x="2317058" y="709121"/>
          <a:ext cx="935085" cy="813523"/>
        </a:xfrm>
        <a:prstGeom prst="hexagon">
          <a:avLst>
            <a:gd name="adj" fmla="val 25000"/>
            <a:gd name="vf" fmla="val 115470"/>
          </a:avLst>
        </a:prstGeom>
        <a:blipFill rotWithShape="0">
          <a:blip xmlns:r="http://schemas.openxmlformats.org/officeDocument/2006/relationships" r:embed="rId4"/>
          <a:srcRect/>
          <a:stretch>
            <a:fillRect t="-50000" b="-50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pt>
    <dgm:pt modelId="{92442871-EE4A-4FB8-996B-13F13EE35F30}">
      <dgm:prSet/>
      <dgm:spPr>
        <a:xfrm rot="5400000">
          <a:off x="5056601" y="683154"/>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353 </a:t>
          </a:r>
        </a:p>
        <a:p>
          <a:pPr>
            <a:buNone/>
          </a:pPr>
          <a:r>
            <a:rPr lang="en-GB">
              <a:solidFill>
                <a:sysClr val="window" lastClr="FFFFFF"/>
              </a:solidFill>
              <a:latin typeface="Calibri" panose="020F0502020204030204"/>
              <a:ea typeface="+mn-ea"/>
              <a:cs typeface="+mn-cs"/>
            </a:rPr>
            <a:t>EDR Staff trained</a:t>
          </a:r>
        </a:p>
      </dgm:t>
    </dgm:pt>
    <dgm:pt modelId="{69C465B8-655A-414B-BFD3-2599685FACD9}" type="parTrans" cxnId="{921CB987-7C31-497C-985A-B01CF4E6326E}">
      <dgm:prSet/>
      <dgm:spPr/>
      <dgm:t>
        <a:bodyPr/>
        <a:lstStyle/>
        <a:p>
          <a:endParaRPr lang="en-GB"/>
        </a:p>
      </dgm:t>
    </dgm:pt>
    <dgm:pt modelId="{537305EC-164A-44F5-8F8A-6ADA7EBC9479}" type="sibTrans" cxnId="{921CB987-7C31-497C-985A-B01CF4E6326E}">
      <dgm:prSet/>
      <dgm:spPr>
        <a:xfrm rot="5400000">
          <a:off x="2355896" y="2286525"/>
          <a:ext cx="935085" cy="813523"/>
        </a:xfrm>
        <a:prstGeom prst="hexagon">
          <a:avLst>
            <a:gd name="adj" fmla="val 25000"/>
            <a:gd name="vf" fmla="val 115470"/>
          </a:avLst>
        </a:prstGeom>
        <a:blipFill rotWithShape="0">
          <a:blip xmlns:r="http://schemas.openxmlformats.org/officeDocument/2006/relationships" r:embed="rId5"/>
          <a:srcRect/>
          <a:stretch>
            <a:fillRect t="-39000" b="-39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pt>
    <dgm:pt modelId="{4951F62B-36D8-422D-9E64-06B47FCA0EA6}">
      <dgm:prSet/>
      <dgm:spPr>
        <a:xfrm rot="5400000">
          <a:off x="61815" y="1439993"/>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90.5% (19,567)</a:t>
          </a:r>
        </a:p>
        <a:p>
          <a:pPr>
            <a:buNone/>
          </a:pPr>
          <a:r>
            <a:rPr lang="en-GB">
              <a:solidFill>
                <a:sysClr val="window" lastClr="FFFFFF"/>
              </a:solidFill>
              <a:latin typeface="Calibri" panose="020F0502020204030204"/>
              <a:ea typeface="+mn-ea"/>
              <a:cs typeface="+mn-cs"/>
            </a:rPr>
            <a:t>PLC Receive Voter Education </a:t>
          </a:r>
        </a:p>
      </dgm:t>
    </dgm:pt>
    <dgm:pt modelId="{F05A8C38-1B86-4FEC-9F46-F125898F92EE}" type="parTrans" cxnId="{3FBAF149-70C4-4513-92C4-E930E25B321E}">
      <dgm:prSet/>
      <dgm:spPr/>
      <dgm:t>
        <a:bodyPr/>
        <a:lstStyle/>
        <a:p>
          <a:endParaRPr lang="en-GB"/>
        </a:p>
      </dgm:t>
    </dgm:pt>
    <dgm:pt modelId="{7A59C677-0131-4531-B9E3-D52441AEAD80}" type="sibTrans" cxnId="{3FBAF149-70C4-4513-92C4-E930E25B321E}">
      <dgm:prSet/>
      <dgm:spPr>
        <a:xfrm rot="5400000">
          <a:off x="2798779" y="1471197"/>
          <a:ext cx="935085" cy="813523"/>
        </a:xfrm>
        <a:prstGeom prst="hexagon">
          <a:avLst>
            <a:gd name="adj" fmla="val 25000"/>
            <a:gd name="vf" fmla="val 115470"/>
          </a:avLst>
        </a:prstGeom>
        <a:blipFill rotWithShape="0">
          <a:blip xmlns:r="http://schemas.openxmlformats.org/officeDocument/2006/relationships" r:embed="rId6"/>
          <a:srcRect/>
          <a:stretch>
            <a:fillRect l="-4000" r="-4000"/>
          </a:stretch>
        </a:blipFill>
        <a:ln>
          <a:noFill/>
        </a:ln>
        <a:effectLst>
          <a:outerShdw blurRad="57150" dist="19050" dir="5400000" algn="ctr" rotWithShape="0">
            <a:srgbClr val="000000">
              <a:alpha val="63000"/>
            </a:srgbClr>
          </a:outerShdw>
        </a:effectLst>
      </dgm:spPr>
      <dgm:t>
        <a:bodyPr/>
        <a:lstStyle/>
        <a:p>
          <a:pPr>
            <a:buNone/>
          </a:pPr>
          <a:endParaRPr lang="en-GB">
            <a:solidFill>
              <a:sysClr val="window" lastClr="FFFFFF"/>
            </a:solidFill>
            <a:latin typeface="Calibri" panose="020F0502020204030204"/>
            <a:ea typeface="+mn-ea"/>
            <a:cs typeface="+mn-cs"/>
          </a:endParaRPr>
        </a:p>
      </dgm:t>
    </dgm:pt>
    <dgm:pt modelId="{AFBEF01D-4C98-422C-BA68-861C7419458E}">
      <dgm:prSet/>
      <dgm:spPr>
        <a:xfrm rot="5400000">
          <a:off x="5041916" y="2278091"/>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a:solidFill>
                <a:sysClr val="window" lastClr="FFFFFF"/>
              </a:solidFill>
              <a:latin typeface="Calibri" panose="020F0502020204030204"/>
              <a:ea typeface="+mn-ea"/>
              <a:cs typeface="+mn-cs"/>
            </a:rPr>
            <a:t>3, 295</a:t>
          </a:r>
        </a:p>
        <a:p>
          <a:pPr>
            <a:buNone/>
          </a:pPr>
          <a:r>
            <a:rPr lang="en-GB">
              <a:solidFill>
                <a:sysClr val="window" lastClr="FFFFFF"/>
              </a:solidFill>
              <a:latin typeface="Calibri" panose="020F0502020204030204"/>
              <a:ea typeface="+mn-ea"/>
              <a:cs typeface="+mn-cs"/>
            </a:rPr>
            <a:t>Community Voter Education Facilitators</a:t>
          </a:r>
        </a:p>
      </dgm:t>
    </dgm:pt>
    <dgm:pt modelId="{662AD3F8-2018-4D28-AA1A-4E01F742B96C}" type="sibTrans" cxnId="{5DE85BAD-1628-4CF9-9AC3-38EAF5CABEB5}">
      <dgm:prSet custT="1"/>
      <dgm:spPr>
        <a:xfrm rot="5400000">
          <a:off x="3659341" y="1454347"/>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sz="800">
              <a:solidFill>
                <a:sysClr val="window" lastClr="FFFFFF"/>
              </a:solidFill>
              <a:latin typeface="Calibri" panose="020F0502020204030204"/>
              <a:ea typeface="+mn-ea"/>
              <a:cs typeface="+mn-cs"/>
            </a:rPr>
            <a:t>13, 385</a:t>
          </a:r>
        </a:p>
        <a:p>
          <a:pPr>
            <a:buNone/>
          </a:pPr>
          <a:r>
            <a:rPr lang="en-GB" sz="800">
              <a:solidFill>
                <a:sysClr val="window" lastClr="FFFFFF"/>
              </a:solidFill>
              <a:latin typeface="Calibri" panose="020F0502020204030204"/>
              <a:ea typeface="+mn-ea"/>
              <a:cs typeface="+mn-cs"/>
            </a:rPr>
            <a:t>Police Officers trained</a:t>
          </a:r>
        </a:p>
      </dgm:t>
    </dgm:pt>
    <dgm:pt modelId="{0999D7FC-B8AA-4F47-A7B1-4D7947A8FB77}" type="parTrans" cxnId="{5DE85BAD-1628-4CF9-9AC3-38EAF5CABEB5}">
      <dgm:prSet/>
      <dgm:spPr/>
      <dgm:t>
        <a:bodyPr/>
        <a:lstStyle/>
        <a:p>
          <a:endParaRPr lang="en-GB"/>
        </a:p>
      </dgm:t>
    </dgm:pt>
    <dgm:pt modelId="{71C4DB71-C5BD-4267-8754-53F346F6B34D}" type="pres">
      <dgm:prSet presAssocID="{2802F425-47F0-42FB-830B-40D018843F5D}" presName="Name0" presStyleCnt="0">
        <dgm:presLayoutVars>
          <dgm:chMax/>
          <dgm:chPref/>
          <dgm:dir/>
          <dgm:animLvl val="lvl"/>
        </dgm:presLayoutVars>
      </dgm:prSet>
      <dgm:spPr/>
    </dgm:pt>
    <dgm:pt modelId="{C575075D-412B-4028-86B3-FD45FAA91FB7}" type="pres">
      <dgm:prSet presAssocID="{DE335297-08A2-462D-BD5F-BB0DFB2E8F74}" presName="composite" presStyleCnt="0"/>
      <dgm:spPr/>
    </dgm:pt>
    <dgm:pt modelId="{F2DD79D3-FF76-4E79-A222-6FBE0434D1B2}" type="pres">
      <dgm:prSet presAssocID="{DE335297-08A2-462D-BD5F-BB0DFB2E8F74}" presName="Parent1" presStyleLbl="node1" presStyleIdx="0" presStyleCnt="16" custLinFactNeighborX="-76300" custLinFactNeighborY="67435">
        <dgm:presLayoutVars>
          <dgm:chMax val="1"/>
          <dgm:chPref val="1"/>
          <dgm:bulletEnabled val="1"/>
        </dgm:presLayoutVars>
      </dgm:prSet>
      <dgm:spPr/>
    </dgm:pt>
    <dgm:pt modelId="{7CC961F9-194C-44C2-B025-B2DB8AD96834}" type="pres">
      <dgm:prSet presAssocID="{DE335297-08A2-462D-BD5F-BB0DFB2E8F74}" presName="Childtext1" presStyleLbl="revTx" presStyleIdx="0" presStyleCnt="8">
        <dgm:presLayoutVars>
          <dgm:chMax val="0"/>
          <dgm:chPref val="0"/>
          <dgm:bulletEnabled val="1"/>
        </dgm:presLayoutVars>
      </dgm:prSet>
      <dgm:spPr>
        <a:xfrm>
          <a:off x="4743285" y="187035"/>
          <a:ext cx="1043554" cy="561051"/>
        </a:xfrm>
        <a:prstGeom prst="rect">
          <a:avLst/>
        </a:prstGeom>
        <a:noFill/>
        <a:ln>
          <a:noFill/>
        </a:ln>
        <a:effectLst/>
      </dgm:spPr>
    </dgm:pt>
    <dgm:pt modelId="{76F77BEB-EF0D-498E-A80C-BA840D7D78AF}" type="pres">
      <dgm:prSet presAssocID="{DE335297-08A2-462D-BD5F-BB0DFB2E8F74}" presName="BalanceSpacing" presStyleCnt="0"/>
      <dgm:spPr/>
    </dgm:pt>
    <dgm:pt modelId="{41698B76-7CE7-48A7-91AB-09D9F2B86E7C}" type="pres">
      <dgm:prSet presAssocID="{DE335297-08A2-462D-BD5F-BB0DFB2E8F74}" presName="BalanceSpacing1" presStyleCnt="0"/>
      <dgm:spPr/>
    </dgm:pt>
    <dgm:pt modelId="{A39363DE-779B-4F1A-8C23-ECE30A647DF9}" type="pres">
      <dgm:prSet presAssocID="{81ED4FD3-546F-4013-9395-24D99AF0A0A2}" presName="Accent1Text" presStyleLbl="node1" presStyleIdx="1" presStyleCnt="16" custLinFactNeighborX="-79731" custLinFactNeighborY="69333"/>
      <dgm:spPr/>
    </dgm:pt>
    <dgm:pt modelId="{6E17ED77-7489-487D-AB27-053EB7D6D626}" type="pres">
      <dgm:prSet presAssocID="{81ED4FD3-546F-4013-9395-24D99AF0A0A2}" presName="spaceBetweenRectangles" presStyleCnt="0"/>
      <dgm:spPr/>
    </dgm:pt>
    <dgm:pt modelId="{EA6CBA03-CC92-42D1-A165-2363CE792A71}" type="pres">
      <dgm:prSet presAssocID="{92442871-EE4A-4FB8-996B-13F13EE35F30}" presName="composite" presStyleCnt="0"/>
      <dgm:spPr/>
    </dgm:pt>
    <dgm:pt modelId="{5DE485EC-892C-458A-9193-34C41F47FA08}" type="pres">
      <dgm:prSet presAssocID="{92442871-EE4A-4FB8-996B-13F13EE35F30}" presName="Parent1" presStyleLbl="node1" presStyleIdx="2" presStyleCnt="16" custLinFactX="100000" custLinFactNeighborX="103226" custLinFactNeighborY="-18324">
        <dgm:presLayoutVars>
          <dgm:chMax val="1"/>
          <dgm:chPref val="1"/>
          <dgm:bulletEnabled val="1"/>
        </dgm:presLayoutVars>
      </dgm:prSet>
      <dgm:spPr/>
    </dgm:pt>
    <dgm:pt modelId="{D2FE2093-311E-4A74-9016-108C7503356E}" type="pres">
      <dgm:prSet presAssocID="{92442871-EE4A-4FB8-996B-13F13EE35F30}" presName="Childtext1" presStyleLbl="revTx" presStyleIdx="1" presStyleCnt="8">
        <dgm:presLayoutVars>
          <dgm:chMax val="0"/>
          <dgm:chPref val="0"/>
          <dgm:bulletEnabled val="1"/>
        </dgm:presLayoutVars>
      </dgm:prSet>
      <dgm:spPr>
        <a:xfrm>
          <a:off x="2420534" y="980735"/>
          <a:ext cx="1009891" cy="561051"/>
        </a:xfrm>
        <a:prstGeom prst="rect">
          <a:avLst/>
        </a:prstGeom>
        <a:noFill/>
        <a:ln>
          <a:noFill/>
        </a:ln>
        <a:effectLst/>
      </dgm:spPr>
    </dgm:pt>
    <dgm:pt modelId="{1D2E9B4A-4CB4-482A-84F1-3E6A002E95F1}" type="pres">
      <dgm:prSet presAssocID="{92442871-EE4A-4FB8-996B-13F13EE35F30}" presName="BalanceSpacing" presStyleCnt="0"/>
      <dgm:spPr/>
    </dgm:pt>
    <dgm:pt modelId="{146DFC95-DBE6-4F07-92CC-706305DE4E66}" type="pres">
      <dgm:prSet presAssocID="{92442871-EE4A-4FB8-996B-13F13EE35F30}" presName="BalanceSpacing1" presStyleCnt="0"/>
      <dgm:spPr/>
    </dgm:pt>
    <dgm:pt modelId="{A80CE386-D12F-4BF4-BBEE-DD293A70BCC7}" type="pres">
      <dgm:prSet presAssocID="{537305EC-164A-44F5-8F8A-6ADA7EBC9479}" presName="Accent1Text" presStyleLbl="node1" presStyleIdx="3" presStyleCnt="16" custLinFactX="-100000" custLinFactY="53144" custLinFactNeighborX="-136750" custLinFactNeighborY="100000"/>
      <dgm:spPr/>
    </dgm:pt>
    <dgm:pt modelId="{5E2C0A98-53BD-4774-8EB7-6842507E76D9}" type="pres">
      <dgm:prSet presAssocID="{537305EC-164A-44F5-8F8A-6ADA7EBC9479}" presName="spaceBetweenRectangles" presStyleCnt="0"/>
      <dgm:spPr/>
    </dgm:pt>
    <dgm:pt modelId="{51CC21C4-9295-4372-8112-93CFF66870E3}" type="pres">
      <dgm:prSet presAssocID="{D1788D42-E869-48D6-A9D1-C2A7AF58EDFB}" presName="composite" presStyleCnt="0"/>
      <dgm:spPr/>
    </dgm:pt>
    <dgm:pt modelId="{E32EE5B7-DF24-4683-B11A-7573145101F7}" type="pres">
      <dgm:prSet presAssocID="{D1788D42-E869-48D6-A9D1-C2A7AF58EDFB}" presName="Parent1" presStyleLbl="node1" presStyleIdx="4" presStyleCnt="16" custLinFactX="-102044" custLinFactY="-901" custLinFactNeighborX="-200000" custLinFactNeighborY="-100000">
        <dgm:presLayoutVars>
          <dgm:chMax val="1"/>
          <dgm:chPref val="1"/>
          <dgm:bulletEnabled val="1"/>
        </dgm:presLayoutVars>
      </dgm:prSet>
      <dgm:spPr/>
    </dgm:pt>
    <dgm:pt modelId="{2310531D-CF67-4899-9950-05C62695EE1D}" type="pres">
      <dgm:prSet presAssocID="{D1788D42-E869-48D6-A9D1-C2A7AF58EDFB}" presName="Childtext1" presStyleLbl="revTx" presStyleIdx="2" presStyleCnt="8">
        <dgm:presLayoutVars>
          <dgm:chMax val="0"/>
          <dgm:chPref val="0"/>
          <dgm:bulletEnabled val="1"/>
        </dgm:presLayoutVars>
      </dgm:prSet>
      <dgm:spPr>
        <a:xfrm>
          <a:off x="4743285" y="1774435"/>
          <a:ext cx="1043554" cy="561051"/>
        </a:xfrm>
        <a:prstGeom prst="rect">
          <a:avLst/>
        </a:prstGeom>
        <a:noFill/>
        <a:ln>
          <a:noFill/>
        </a:ln>
        <a:effectLst/>
      </dgm:spPr>
    </dgm:pt>
    <dgm:pt modelId="{0375D9B0-D700-4346-B284-AA9360EBFAE2}" type="pres">
      <dgm:prSet presAssocID="{D1788D42-E869-48D6-A9D1-C2A7AF58EDFB}" presName="BalanceSpacing" presStyleCnt="0"/>
      <dgm:spPr/>
    </dgm:pt>
    <dgm:pt modelId="{C86979FE-350B-44B2-A006-7B60F8DD81F9}" type="pres">
      <dgm:prSet presAssocID="{D1788D42-E869-48D6-A9D1-C2A7AF58EDFB}" presName="BalanceSpacing1" presStyleCnt="0"/>
      <dgm:spPr/>
    </dgm:pt>
    <dgm:pt modelId="{28865972-2A3E-4E44-AC69-A9B2E7FA8A15}" type="pres">
      <dgm:prSet presAssocID="{A2E06942-02E2-4354-8F56-607689DC7005}" presName="Accent1Text" presStyleLbl="node1" presStyleIdx="5" presStyleCnt="16" custLinFactX="-37805" custLinFactNeighborX="-100000" custLinFactNeighborY="-19193"/>
      <dgm:spPr/>
    </dgm:pt>
    <dgm:pt modelId="{82DA9EE1-13F0-40BE-AA28-B2494BA595C7}" type="pres">
      <dgm:prSet presAssocID="{A2E06942-02E2-4354-8F56-607689DC7005}" presName="spaceBetweenRectangles" presStyleCnt="0"/>
      <dgm:spPr/>
    </dgm:pt>
    <dgm:pt modelId="{2310FC48-C7F4-474B-9E7B-9D51E787460A}" type="pres">
      <dgm:prSet presAssocID="{4951F62B-36D8-422D-9E64-06B47FCA0EA6}" presName="composite" presStyleCnt="0"/>
      <dgm:spPr/>
    </dgm:pt>
    <dgm:pt modelId="{A6B52FD2-7087-45CF-AFA4-1DAE120ED386}" type="pres">
      <dgm:prSet presAssocID="{4951F62B-36D8-422D-9E64-06B47FCA0EA6}" presName="Parent1" presStyleLbl="node1" presStyleIdx="6" presStyleCnt="16" custLinFactX="-200000" custLinFactY="-7146" custLinFactNeighborX="-210743" custLinFactNeighborY="-100000">
        <dgm:presLayoutVars>
          <dgm:chMax val="1"/>
          <dgm:chPref val="1"/>
          <dgm:bulletEnabled val="1"/>
        </dgm:presLayoutVars>
      </dgm:prSet>
      <dgm:spPr/>
    </dgm:pt>
    <dgm:pt modelId="{A290EED3-8145-4A30-BE8D-82F1CD04177A}" type="pres">
      <dgm:prSet presAssocID="{4951F62B-36D8-422D-9E64-06B47FCA0EA6}" presName="Childtext1" presStyleLbl="revTx" presStyleIdx="3" presStyleCnt="8">
        <dgm:presLayoutVars>
          <dgm:chMax val="0"/>
          <dgm:chPref val="0"/>
          <dgm:bulletEnabled val="1"/>
        </dgm:presLayoutVars>
      </dgm:prSet>
      <dgm:spPr>
        <a:xfrm>
          <a:off x="2420534" y="2568136"/>
          <a:ext cx="1009891" cy="561051"/>
        </a:xfrm>
        <a:prstGeom prst="rect">
          <a:avLst/>
        </a:prstGeom>
        <a:noFill/>
        <a:ln>
          <a:noFill/>
        </a:ln>
        <a:effectLst/>
      </dgm:spPr>
    </dgm:pt>
    <dgm:pt modelId="{640E838E-9F0A-4597-81FF-4163E3299666}" type="pres">
      <dgm:prSet presAssocID="{4951F62B-36D8-422D-9E64-06B47FCA0EA6}" presName="BalanceSpacing" presStyleCnt="0"/>
      <dgm:spPr/>
    </dgm:pt>
    <dgm:pt modelId="{600B0859-46AF-44E2-8735-7D9F14646BA4}" type="pres">
      <dgm:prSet presAssocID="{4951F62B-36D8-422D-9E64-06B47FCA0EA6}" presName="BalanceSpacing1" presStyleCnt="0"/>
      <dgm:spPr/>
    </dgm:pt>
    <dgm:pt modelId="{698500B6-7667-4A01-8457-2B734EFE72EE}" type="pres">
      <dgm:prSet presAssocID="{7A59C677-0131-4531-B9E3-D52441AEAD80}" presName="Accent1Text" presStyleLbl="node1" presStyleIdx="7" presStyleCnt="16" custLinFactX="-82310" custLinFactY="-3809" custLinFactNeighborX="-100000" custLinFactNeighborY="-100000"/>
      <dgm:spPr/>
    </dgm:pt>
    <dgm:pt modelId="{F17C62AB-A27D-4509-BFC3-18C242F7E5D2}" type="pres">
      <dgm:prSet presAssocID="{7A59C677-0131-4531-B9E3-D52441AEAD80}" presName="spaceBetweenRectangles" presStyleCnt="0"/>
      <dgm:spPr/>
    </dgm:pt>
    <dgm:pt modelId="{342C9660-6AF7-439E-A087-5FA460A5EADB}" type="pres">
      <dgm:prSet presAssocID="{CB6A157D-E26B-4F3B-9BF0-1BA04D0DEB6D}" presName="composite" presStyleCnt="0"/>
      <dgm:spPr/>
    </dgm:pt>
    <dgm:pt modelId="{C6868AC9-CB0A-4ADF-832B-C10F0C2A0BB5}" type="pres">
      <dgm:prSet presAssocID="{CB6A157D-E26B-4F3B-9BF0-1BA04D0DEB6D}" presName="Parent1" presStyleLbl="node1" presStyleIdx="8" presStyleCnt="16" custLinFactY="-960" custLinFactNeighborX="-72533" custLinFactNeighborY="-100000">
        <dgm:presLayoutVars>
          <dgm:chMax val="1"/>
          <dgm:chPref val="1"/>
          <dgm:bulletEnabled val="1"/>
        </dgm:presLayoutVars>
      </dgm:prSet>
      <dgm:spPr/>
    </dgm:pt>
    <dgm:pt modelId="{525FADC2-B1D8-4F35-9E6C-BFE8678D242B}" type="pres">
      <dgm:prSet presAssocID="{CB6A157D-E26B-4F3B-9BF0-1BA04D0DEB6D}" presName="Childtext1" presStyleLbl="revTx" presStyleIdx="4" presStyleCnt="8">
        <dgm:presLayoutVars>
          <dgm:chMax val="0"/>
          <dgm:chPref val="0"/>
          <dgm:bulletEnabled val="1"/>
        </dgm:presLayoutVars>
      </dgm:prSet>
      <dgm:spPr>
        <a:xfrm>
          <a:off x="4743285" y="3361836"/>
          <a:ext cx="1043554" cy="561051"/>
        </a:xfrm>
        <a:prstGeom prst="rect">
          <a:avLst/>
        </a:prstGeom>
        <a:noFill/>
        <a:ln>
          <a:noFill/>
        </a:ln>
        <a:effectLst/>
      </dgm:spPr>
    </dgm:pt>
    <dgm:pt modelId="{B845001B-819C-4835-8162-990671EE137C}" type="pres">
      <dgm:prSet presAssocID="{CB6A157D-E26B-4F3B-9BF0-1BA04D0DEB6D}" presName="BalanceSpacing" presStyleCnt="0"/>
      <dgm:spPr/>
    </dgm:pt>
    <dgm:pt modelId="{3CF08709-7970-4303-917A-8134A9681E0F}" type="pres">
      <dgm:prSet presAssocID="{CB6A157D-E26B-4F3B-9BF0-1BA04D0DEB6D}" presName="BalanceSpacing1" presStyleCnt="0"/>
      <dgm:spPr/>
    </dgm:pt>
    <dgm:pt modelId="{6EEA9EA6-8FBF-4D09-A2E0-6ACF81EAA8D2}" type="pres">
      <dgm:prSet presAssocID="{76684320-F032-45C5-8D5A-9F74C688B9E0}" presName="Accent1Text" presStyleLbl="node1" presStyleIdx="9" presStyleCnt="16" custLinFactX="-100000" custLinFactY="-88426" custLinFactNeighborX="-146953" custLinFactNeighborY="-100000"/>
      <dgm:spPr/>
    </dgm:pt>
    <dgm:pt modelId="{321FABD7-156C-4233-B098-7722B4D4E98C}" type="pres">
      <dgm:prSet presAssocID="{76684320-F032-45C5-8D5A-9F74C688B9E0}" presName="spaceBetweenRectangles" presStyleCnt="0"/>
      <dgm:spPr/>
    </dgm:pt>
    <dgm:pt modelId="{45D96AF2-0027-48A2-A1EB-A4C7E86A59D7}" type="pres">
      <dgm:prSet presAssocID="{BCD801F7-3FB1-4B22-9A91-B5339A47AF02}" presName="composite" presStyleCnt="0"/>
      <dgm:spPr/>
    </dgm:pt>
    <dgm:pt modelId="{05E1DD55-F7B1-4E9A-A7FC-F5BCAA3125DB}" type="pres">
      <dgm:prSet presAssocID="{BCD801F7-3FB1-4B22-9A91-B5339A47AF02}" presName="Parent1" presStyleLbl="node1" presStyleIdx="10" presStyleCnt="16" custAng="0" custScaleX="100014" custScaleY="100198" custLinFactX="-100000" custLinFactY="-87140" custLinFactNeighborX="-141572" custLinFactNeighborY="-100000">
        <dgm:presLayoutVars>
          <dgm:chMax val="1"/>
          <dgm:chPref val="1"/>
          <dgm:bulletEnabled val="1"/>
        </dgm:presLayoutVars>
      </dgm:prSet>
      <dgm:spPr/>
    </dgm:pt>
    <dgm:pt modelId="{92A32373-D07E-4578-91CB-FBE5A73C0C53}" type="pres">
      <dgm:prSet presAssocID="{BCD801F7-3FB1-4B22-9A91-B5339A47AF02}" presName="Childtext1" presStyleLbl="revTx" presStyleIdx="5" presStyleCnt="8">
        <dgm:presLayoutVars>
          <dgm:chMax val="0"/>
          <dgm:chPref val="0"/>
          <dgm:bulletEnabled val="1"/>
        </dgm:presLayoutVars>
      </dgm:prSet>
      <dgm:spPr>
        <a:xfrm>
          <a:off x="2420534" y="4156462"/>
          <a:ext cx="1009891" cy="561051"/>
        </a:xfrm>
        <a:prstGeom prst="rect">
          <a:avLst/>
        </a:prstGeom>
        <a:noFill/>
        <a:ln>
          <a:noFill/>
        </a:ln>
        <a:effectLst/>
      </dgm:spPr>
    </dgm:pt>
    <dgm:pt modelId="{6D20DA36-775C-484A-AB84-DF6B6DB0BB9F}" type="pres">
      <dgm:prSet presAssocID="{BCD801F7-3FB1-4B22-9A91-B5339A47AF02}" presName="BalanceSpacing" presStyleCnt="0"/>
      <dgm:spPr/>
    </dgm:pt>
    <dgm:pt modelId="{0819C0FA-475F-4AB7-B024-3B9F42C2151D}" type="pres">
      <dgm:prSet presAssocID="{BCD801F7-3FB1-4B22-9A91-B5339A47AF02}" presName="BalanceSpacing1" presStyleCnt="0"/>
      <dgm:spPr/>
    </dgm:pt>
    <dgm:pt modelId="{FBAFA7FD-AFD0-4661-A2A0-2EA75F27DA45}" type="pres">
      <dgm:prSet presAssocID="{A0DAD417-649C-4FE0-A93E-62AB7E2C3A56}" presName="Accent1Text" presStyleLbl="node1" presStyleIdx="11" presStyleCnt="16" custLinFactX="-200000" custLinFactY="-156977" custLinFactNeighborX="-261685" custLinFactNeighborY="-200000"/>
      <dgm:spPr/>
    </dgm:pt>
    <dgm:pt modelId="{F61498F0-1976-49DF-892A-C7A0DB924E04}" type="pres">
      <dgm:prSet presAssocID="{A0DAD417-649C-4FE0-A93E-62AB7E2C3A56}" presName="spaceBetweenRectangles" presStyleCnt="0"/>
      <dgm:spPr/>
    </dgm:pt>
    <dgm:pt modelId="{5C4FFFC1-10C1-4D3D-A0C2-A365B5A4F5A2}" type="pres">
      <dgm:prSet presAssocID="{D9CD3B08-06A3-40F8-B856-E5FBD4CB0B42}" presName="composite" presStyleCnt="0"/>
      <dgm:spPr/>
    </dgm:pt>
    <dgm:pt modelId="{9CDC74AA-1B40-4704-BB32-7A3E10A34DA7}" type="pres">
      <dgm:prSet presAssocID="{D9CD3B08-06A3-40F8-B856-E5FBD4CB0B42}" presName="Parent1" presStyleLbl="node1" presStyleIdx="12" presStyleCnt="16" custLinFactX="-200000" custLinFactY="-100000" custLinFactNeighborX="-208503" custLinFactNeighborY="-176419">
        <dgm:presLayoutVars>
          <dgm:chMax val="1"/>
          <dgm:chPref val="1"/>
          <dgm:bulletEnabled val="1"/>
        </dgm:presLayoutVars>
      </dgm:prSet>
      <dgm:spPr/>
    </dgm:pt>
    <dgm:pt modelId="{4A46576A-5BE4-4F38-9F41-77BEE8FA28E2}" type="pres">
      <dgm:prSet presAssocID="{D9CD3B08-06A3-40F8-B856-E5FBD4CB0B42}" presName="Childtext1" presStyleLbl="revTx" presStyleIdx="6" presStyleCnt="8">
        <dgm:presLayoutVars>
          <dgm:chMax val="0"/>
          <dgm:chPref val="0"/>
          <dgm:bulletEnabled val="1"/>
        </dgm:presLayoutVars>
      </dgm:prSet>
      <dgm:spPr>
        <a:xfrm>
          <a:off x="4743285" y="4951088"/>
          <a:ext cx="1043554" cy="561051"/>
        </a:xfrm>
        <a:prstGeom prst="rect">
          <a:avLst/>
        </a:prstGeom>
        <a:noFill/>
        <a:ln>
          <a:noFill/>
        </a:ln>
        <a:effectLst/>
      </dgm:spPr>
    </dgm:pt>
    <dgm:pt modelId="{55E2C0E7-7CD6-44AB-8A26-CE2E91716DBB}" type="pres">
      <dgm:prSet presAssocID="{D9CD3B08-06A3-40F8-B856-E5FBD4CB0B42}" presName="BalanceSpacing" presStyleCnt="0"/>
      <dgm:spPr/>
    </dgm:pt>
    <dgm:pt modelId="{85A8B3AA-724F-4CF0-9FA8-3375DDD32CFC}" type="pres">
      <dgm:prSet presAssocID="{D9CD3B08-06A3-40F8-B856-E5FBD4CB0B42}" presName="BalanceSpacing1" presStyleCnt="0"/>
      <dgm:spPr/>
    </dgm:pt>
    <dgm:pt modelId="{8BC3CDE7-CE4F-41C2-99B2-939B71F945CB}" type="pres">
      <dgm:prSet presAssocID="{C34B19E1-2E33-4498-BAAF-1C5A08FE3B88}" presName="Accent1Text" presStyleLbl="node1" presStyleIdx="13" presStyleCnt="16" custLinFactX="98517" custLinFactY="-159016" custLinFactNeighborX="100000" custLinFactNeighborY="-200000"/>
      <dgm:spPr/>
    </dgm:pt>
    <dgm:pt modelId="{6C42DCCF-9943-49F5-B3EE-DCDDBDD71ACD}" type="pres">
      <dgm:prSet presAssocID="{C34B19E1-2E33-4498-BAAF-1C5A08FE3B88}" presName="spaceBetweenRectangles" presStyleCnt="0"/>
      <dgm:spPr/>
    </dgm:pt>
    <dgm:pt modelId="{19B6E17A-A6E2-4CAA-BD97-1166DE7AC1DB}" type="pres">
      <dgm:prSet presAssocID="{AFBEF01D-4C98-422C-BA68-861C7419458E}" presName="composite" presStyleCnt="0"/>
      <dgm:spPr/>
    </dgm:pt>
    <dgm:pt modelId="{2AA7054D-00D2-4E40-B10D-2C88EB2C7D7F}" type="pres">
      <dgm:prSet presAssocID="{AFBEF01D-4C98-422C-BA68-861C7419458E}" presName="Parent1" presStyleLbl="node1" presStyleIdx="14" presStyleCnt="16" custLinFactX="100000" custLinFactY="-157236" custLinFactNeighborX="101421" custLinFactNeighborY="-200000">
        <dgm:presLayoutVars>
          <dgm:chMax val="1"/>
          <dgm:chPref val="1"/>
          <dgm:bulletEnabled val="1"/>
        </dgm:presLayoutVars>
      </dgm:prSet>
      <dgm:spPr/>
    </dgm:pt>
    <dgm:pt modelId="{4544A12F-7D9E-4BF5-9FC9-63CAF1DCEB0A}" type="pres">
      <dgm:prSet presAssocID="{AFBEF01D-4C98-422C-BA68-861C7419458E}" presName="Childtext1" presStyleLbl="revTx" presStyleIdx="7" presStyleCnt="8">
        <dgm:presLayoutVars>
          <dgm:chMax val="0"/>
          <dgm:chPref val="0"/>
          <dgm:bulletEnabled val="1"/>
        </dgm:presLayoutVars>
      </dgm:prSet>
      <dgm:spPr>
        <a:xfrm>
          <a:off x="2420534" y="5744788"/>
          <a:ext cx="1009891" cy="561051"/>
        </a:xfrm>
        <a:prstGeom prst="rect">
          <a:avLst/>
        </a:prstGeom>
        <a:noFill/>
        <a:ln>
          <a:noFill/>
        </a:ln>
        <a:effectLst/>
      </dgm:spPr>
    </dgm:pt>
    <dgm:pt modelId="{D3FB62AC-FAC7-4A12-90AF-4D2A1ACB13B8}" type="pres">
      <dgm:prSet presAssocID="{AFBEF01D-4C98-422C-BA68-861C7419458E}" presName="BalanceSpacing" presStyleCnt="0"/>
      <dgm:spPr/>
    </dgm:pt>
    <dgm:pt modelId="{16051B7F-6C19-4819-A550-67F84B55D062}" type="pres">
      <dgm:prSet presAssocID="{AFBEF01D-4C98-422C-BA68-861C7419458E}" presName="BalanceSpacing1" presStyleCnt="0"/>
      <dgm:spPr/>
    </dgm:pt>
    <dgm:pt modelId="{964499F0-2F9E-434E-91E8-40B05DD293E4}" type="pres">
      <dgm:prSet presAssocID="{662AD3F8-2018-4D28-AA1A-4E01F742B96C}" presName="Accent1Text" presStyleLbl="node1" presStyleIdx="15" presStyleCnt="16" custLinFactY="-200000" custLinFactNeighborX="-76528" custLinFactNeighborY="-245329"/>
      <dgm:spPr/>
    </dgm:pt>
  </dgm:ptLst>
  <dgm:cxnLst>
    <dgm:cxn modelId="{880AD709-B6E4-4D7D-8DC7-A3E6E4C91E0A}" srcId="{2802F425-47F0-42FB-830B-40D018843F5D}" destId="{D9CD3B08-06A3-40F8-B856-E5FBD4CB0B42}" srcOrd="6" destOrd="0" parTransId="{BF92554C-8E62-4C7E-B403-1FBE29D0EC31}" sibTransId="{C34B19E1-2E33-4498-BAAF-1C5A08FE3B88}"/>
    <dgm:cxn modelId="{E51CCE10-1C4D-49D6-A406-2E6EDFB86DDA}" type="presOf" srcId="{2802F425-47F0-42FB-830B-40D018843F5D}" destId="{71C4DB71-C5BD-4267-8754-53F346F6B34D}" srcOrd="0" destOrd="0" presId="urn:microsoft.com/office/officeart/2008/layout/AlternatingHexagons"/>
    <dgm:cxn modelId="{54D69227-3880-4391-83DF-6D6CDE1B0181}" type="presOf" srcId="{CB6A157D-E26B-4F3B-9BF0-1BA04D0DEB6D}" destId="{C6868AC9-CB0A-4ADF-832B-C10F0C2A0BB5}" srcOrd="0" destOrd="0" presId="urn:microsoft.com/office/officeart/2008/layout/AlternatingHexagons"/>
    <dgm:cxn modelId="{FD33962D-3201-415A-8C76-B32E6B360E1C}" type="presOf" srcId="{A2E06942-02E2-4354-8F56-607689DC7005}" destId="{28865972-2A3E-4E44-AC69-A9B2E7FA8A15}" srcOrd="0" destOrd="0" presId="urn:microsoft.com/office/officeart/2008/layout/AlternatingHexagons"/>
    <dgm:cxn modelId="{F5AB4F32-C5F4-4D09-92B8-D2B72865AF2F}" srcId="{2802F425-47F0-42FB-830B-40D018843F5D}" destId="{D1788D42-E869-48D6-A9D1-C2A7AF58EDFB}" srcOrd="2" destOrd="0" parTransId="{0C17F2BA-EC42-4A76-A478-8DBE1673E4E5}" sibTransId="{A2E06942-02E2-4354-8F56-607689DC7005}"/>
    <dgm:cxn modelId="{B4ABEF5B-5075-4D65-9FA9-DDBE686DA98B}" srcId="{2802F425-47F0-42FB-830B-40D018843F5D}" destId="{CB6A157D-E26B-4F3B-9BF0-1BA04D0DEB6D}" srcOrd="4" destOrd="0" parTransId="{90BABB29-60F8-44FC-A223-47E65666C64E}" sibTransId="{76684320-F032-45C5-8D5A-9F74C688B9E0}"/>
    <dgm:cxn modelId="{137C4760-CA2F-4ADC-B729-01B8E91F5943}" type="presOf" srcId="{76684320-F032-45C5-8D5A-9F74C688B9E0}" destId="{6EEA9EA6-8FBF-4D09-A2E0-6ACF81EAA8D2}" srcOrd="0" destOrd="0" presId="urn:microsoft.com/office/officeart/2008/layout/AlternatingHexagons"/>
    <dgm:cxn modelId="{3FBAF149-70C4-4513-92C4-E930E25B321E}" srcId="{2802F425-47F0-42FB-830B-40D018843F5D}" destId="{4951F62B-36D8-422D-9E64-06B47FCA0EA6}" srcOrd="3" destOrd="0" parTransId="{F05A8C38-1B86-4FEC-9F46-F125898F92EE}" sibTransId="{7A59C677-0131-4531-B9E3-D52441AEAD80}"/>
    <dgm:cxn modelId="{EFEDE76A-683F-46EF-BE99-38CA7C12359C}" type="presOf" srcId="{4951F62B-36D8-422D-9E64-06B47FCA0EA6}" destId="{A6B52FD2-7087-45CF-AFA4-1DAE120ED386}" srcOrd="0" destOrd="0" presId="urn:microsoft.com/office/officeart/2008/layout/AlternatingHexagons"/>
    <dgm:cxn modelId="{11A2F36C-F19B-44EC-9320-7EAD0A65FE27}" type="presOf" srcId="{A0DAD417-649C-4FE0-A93E-62AB7E2C3A56}" destId="{FBAFA7FD-AFD0-4661-A2A0-2EA75F27DA45}" srcOrd="0" destOrd="0" presId="urn:microsoft.com/office/officeart/2008/layout/AlternatingHexagons"/>
    <dgm:cxn modelId="{E7B5E650-F295-444E-9C86-8E4BEDB3DADF}" type="presOf" srcId="{D1788D42-E869-48D6-A9D1-C2A7AF58EDFB}" destId="{E32EE5B7-DF24-4683-B11A-7573145101F7}" srcOrd="0" destOrd="0" presId="urn:microsoft.com/office/officeart/2008/layout/AlternatingHexagons"/>
    <dgm:cxn modelId="{4976255A-F0DC-46E1-9F76-8EC21410B18A}" type="presOf" srcId="{D9CD3B08-06A3-40F8-B856-E5FBD4CB0B42}" destId="{9CDC74AA-1B40-4704-BB32-7A3E10A34DA7}" srcOrd="0" destOrd="0" presId="urn:microsoft.com/office/officeart/2008/layout/AlternatingHexagons"/>
    <dgm:cxn modelId="{921CB987-7C31-497C-985A-B01CF4E6326E}" srcId="{2802F425-47F0-42FB-830B-40D018843F5D}" destId="{92442871-EE4A-4FB8-996B-13F13EE35F30}" srcOrd="1" destOrd="0" parTransId="{69C465B8-655A-414B-BFD3-2599685FACD9}" sibTransId="{537305EC-164A-44F5-8F8A-6ADA7EBC9479}"/>
    <dgm:cxn modelId="{C13705A7-B13A-415D-A4C1-45CE6349CC6E}" type="presOf" srcId="{C34B19E1-2E33-4498-BAAF-1C5A08FE3B88}" destId="{8BC3CDE7-CE4F-41C2-99B2-939B71F945CB}" srcOrd="0" destOrd="0" presId="urn:microsoft.com/office/officeart/2008/layout/AlternatingHexagons"/>
    <dgm:cxn modelId="{5DE85BAD-1628-4CF9-9AC3-38EAF5CABEB5}" srcId="{2802F425-47F0-42FB-830B-40D018843F5D}" destId="{AFBEF01D-4C98-422C-BA68-861C7419458E}" srcOrd="7" destOrd="0" parTransId="{0999D7FC-B8AA-4F47-A7B1-4D7947A8FB77}" sibTransId="{662AD3F8-2018-4D28-AA1A-4E01F742B96C}"/>
    <dgm:cxn modelId="{3A0AD6B3-7C07-47CC-861D-D8D2A6DAAC6E}" type="presOf" srcId="{BCD801F7-3FB1-4B22-9A91-B5339A47AF02}" destId="{05E1DD55-F7B1-4E9A-A7FC-F5BCAA3125DB}" srcOrd="0" destOrd="0" presId="urn:microsoft.com/office/officeart/2008/layout/AlternatingHexagons"/>
    <dgm:cxn modelId="{CF5C9FBA-E80B-4264-8A22-EB94668776BB}" type="presOf" srcId="{AFBEF01D-4C98-422C-BA68-861C7419458E}" destId="{2AA7054D-00D2-4E40-B10D-2C88EB2C7D7F}" srcOrd="0" destOrd="0" presId="urn:microsoft.com/office/officeart/2008/layout/AlternatingHexagons"/>
    <dgm:cxn modelId="{042BF9CA-1CFA-4397-80F8-812F7D94E1CA}" srcId="{2802F425-47F0-42FB-830B-40D018843F5D}" destId="{DE335297-08A2-462D-BD5F-BB0DFB2E8F74}" srcOrd="0" destOrd="0" parTransId="{0BE8F038-2A4F-4E01-A2AA-8C2F7E4A4233}" sibTransId="{81ED4FD3-546F-4013-9395-24D99AF0A0A2}"/>
    <dgm:cxn modelId="{66A0B4CF-7DEB-462D-B310-EEAE0C49717F}" srcId="{2802F425-47F0-42FB-830B-40D018843F5D}" destId="{BCD801F7-3FB1-4B22-9A91-B5339A47AF02}" srcOrd="5" destOrd="0" parTransId="{3B08FBEF-BB82-45F1-8B59-C18F6D505918}" sibTransId="{A0DAD417-649C-4FE0-A93E-62AB7E2C3A56}"/>
    <dgm:cxn modelId="{F8F992D0-E09B-4550-8FAC-49E89D2D1E2C}" type="presOf" srcId="{DE335297-08A2-462D-BD5F-BB0DFB2E8F74}" destId="{F2DD79D3-FF76-4E79-A222-6FBE0434D1B2}" srcOrd="0" destOrd="0" presId="urn:microsoft.com/office/officeart/2008/layout/AlternatingHexagons"/>
    <dgm:cxn modelId="{9C1469DF-6410-4325-9685-C93B801F3CBF}" type="presOf" srcId="{81ED4FD3-546F-4013-9395-24D99AF0A0A2}" destId="{A39363DE-779B-4F1A-8C23-ECE30A647DF9}" srcOrd="0" destOrd="0" presId="urn:microsoft.com/office/officeart/2008/layout/AlternatingHexagons"/>
    <dgm:cxn modelId="{5141FAEE-2963-4463-BED5-AF282580D163}" type="presOf" srcId="{537305EC-164A-44F5-8F8A-6ADA7EBC9479}" destId="{A80CE386-D12F-4BF4-BBEE-DD293A70BCC7}" srcOrd="0" destOrd="0" presId="urn:microsoft.com/office/officeart/2008/layout/AlternatingHexagons"/>
    <dgm:cxn modelId="{D885F1F5-3F1F-481E-AB63-54A985C0D7D3}" type="presOf" srcId="{662AD3F8-2018-4D28-AA1A-4E01F742B96C}" destId="{964499F0-2F9E-434E-91E8-40B05DD293E4}" srcOrd="0" destOrd="0" presId="urn:microsoft.com/office/officeart/2008/layout/AlternatingHexagons"/>
    <dgm:cxn modelId="{7749A9F9-3653-473C-BEA5-C2574326DB3D}" type="presOf" srcId="{92442871-EE4A-4FB8-996B-13F13EE35F30}" destId="{5DE485EC-892C-458A-9193-34C41F47FA08}" srcOrd="0" destOrd="0" presId="urn:microsoft.com/office/officeart/2008/layout/AlternatingHexagons"/>
    <dgm:cxn modelId="{CE5BF9FA-752E-422C-A205-66929B908B47}" type="presOf" srcId="{7A59C677-0131-4531-B9E3-D52441AEAD80}" destId="{698500B6-7667-4A01-8457-2B734EFE72EE}" srcOrd="0" destOrd="0" presId="urn:microsoft.com/office/officeart/2008/layout/AlternatingHexagons"/>
    <dgm:cxn modelId="{BEDB5218-4C51-4040-9A60-3719D9485810}" type="presParOf" srcId="{71C4DB71-C5BD-4267-8754-53F346F6B34D}" destId="{C575075D-412B-4028-86B3-FD45FAA91FB7}" srcOrd="0" destOrd="0" presId="urn:microsoft.com/office/officeart/2008/layout/AlternatingHexagons"/>
    <dgm:cxn modelId="{4855E004-B694-45BC-ADA7-A2387D95BB4D}" type="presParOf" srcId="{C575075D-412B-4028-86B3-FD45FAA91FB7}" destId="{F2DD79D3-FF76-4E79-A222-6FBE0434D1B2}" srcOrd="0" destOrd="0" presId="urn:microsoft.com/office/officeart/2008/layout/AlternatingHexagons"/>
    <dgm:cxn modelId="{DB96F0A8-7FB8-4703-AE4E-D41A001E6E19}" type="presParOf" srcId="{C575075D-412B-4028-86B3-FD45FAA91FB7}" destId="{7CC961F9-194C-44C2-B025-B2DB8AD96834}" srcOrd="1" destOrd="0" presId="urn:microsoft.com/office/officeart/2008/layout/AlternatingHexagons"/>
    <dgm:cxn modelId="{8B83D367-105F-4BBB-A7DB-E6DAF691D561}" type="presParOf" srcId="{C575075D-412B-4028-86B3-FD45FAA91FB7}" destId="{76F77BEB-EF0D-498E-A80C-BA840D7D78AF}" srcOrd="2" destOrd="0" presId="urn:microsoft.com/office/officeart/2008/layout/AlternatingHexagons"/>
    <dgm:cxn modelId="{4EDEE3E1-25FF-41D8-9E19-33A608E0E119}" type="presParOf" srcId="{C575075D-412B-4028-86B3-FD45FAA91FB7}" destId="{41698B76-7CE7-48A7-91AB-09D9F2B86E7C}" srcOrd="3" destOrd="0" presId="urn:microsoft.com/office/officeart/2008/layout/AlternatingHexagons"/>
    <dgm:cxn modelId="{6CF7488B-170C-413C-82A6-4552AE0BB518}" type="presParOf" srcId="{C575075D-412B-4028-86B3-FD45FAA91FB7}" destId="{A39363DE-779B-4F1A-8C23-ECE30A647DF9}" srcOrd="4" destOrd="0" presId="urn:microsoft.com/office/officeart/2008/layout/AlternatingHexagons"/>
    <dgm:cxn modelId="{39D5153F-C6C6-45CD-A570-3C4DDDCC5AFC}" type="presParOf" srcId="{71C4DB71-C5BD-4267-8754-53F346F6B34D}" destId="{6E17ED77-7489-487D-AB27-053EB7D6D626}" srcOrd="1" destOrd="0" presId="urn:microsoft.com/office/officeart/2008/layout/AlternatingHexagons"/>
    <dgm:cxn modelId="{1D8E08EB-36C9-4D13-A319-C051AC5366D7}" type="presParOf" srcId="{71C4DB71-C5BD-4267-8754-53F346F6B34D}" destId="{EA6CBA03-CC92-42D1-A165-2363CE792A71}" srcOrd="2" destOrd="0" presId="urn:microsoft.com/office/officeart/2008/layout/AlternatingHexagons"/>
    <dgm:cxn modelId="{21B52E7F-FCA0-4A8F-B10A-D53C2A0C3AD5}" type="presParOf" srcId="{EA6CBA03-CC92-42D1-A165-2363CE792A71}" destId="{5DE485EC-892C-458A-9193-34C41F47FA08}" srcOrd="0" destOrd="0" presId="urn:microsoft.com/office/officeart/2008/layout/AlternatingHexagons"/>
    <dgm:cxn modelId="{770608C5-5A0F-489F-AC67-7BC5BD9FBA27}" type="presParOf" srcId="{EA6CBA03-CC92-42D1-A165-2363CE792A71}" destId="{D2FE2093-311E-4A74-9016-108C7503356E}" srcOrd="1" destOrd="0" presId="urn:microsoft.com/office/officeart/2008/layout/AlternatingHexagons"/>
    <dgm:cxn modelId="{BAD0F085-827E-4B9D-B864-D77D93DEEBD9}" type="presParOf" srcId="{EA6CBA03-CC92-42D1-A165-2363CE792A71}" destId="{1D2E9B4A-4CB4-482A-84F1-3E6A002E95F1}" srcOrd="2" destOrd="0" presId="urn:microsoft.com/office/officeart/2008/layout/AlternatingHexagons"/>
    <dgm:cxn modelId="{0CE6076B-4058-457E-9034-09800D264B30}" type="presParOf" srcId="{EA6CBA03-CC92-42D1-A165-2363CE792A71}" destId="{146DFC95-DBE6-4F07-92CC-706305DE4E66}" srcOrd="3" destOrd="0" presId="urn:microsoft.com/office/officeart/2008/layout/AlternatingHexagons"/>
    <dgm:cxn modelId="{5AF3B45E-141A-4E51-A4E2-31FC97D29493}" type="presParOf" srcId="{EA6CBA03-CC92-42D1-A165-2363CE792A71}" destId="{A80CE386-D12F-4BF4-BBEE-DD293A70BCC7}" srcOrd="4" destOrd="0" presId="urn:microsoft.com/office/officeart/2008/layout/AlternatingHexagons"/>
    <dgm:cxn modelId="{252B1F2A-098E-4EB2-8785-67C486172C1D}" type="presParOf" srcId="{71C4DB71-C5BD-4267-8754-53F346F6B34D}" destId="{5E2C0A98-53BD-4774-8EB7-6842507E76D9}" srcOrd="3" destOrd="0" presId="urn:microsoft.com/office/officeart/2008/layout/AlternatingHexagons"/>
    <dgm:cxn modelId="{81901E6E-AE5F-40A1-997D-FAB19F852BFA}" type="presParOf" srcId="{71C4DB71-C5BD-4267-8754-53F346F6B34D}" destId="{51CC21C4-9295-4372-8112-93CFF66870E3}" srcOrd="4" destOrd="0" presId="urn:microsoft.com/office/officeart/2008/layout/AlternatingHexagons"/>
    <dgm:cxn modelId="{CEE0CE39-C8CE-4637-BF70-92D3A2776CFE}" type="presParOf" srcId="{51CC21C4-9295-4372-8112-93CFF66870E3}" destId="{E32EE5B7-DF24-4683-B11A-7573145101F7}" srcOrd="0" destOrd="0" presId="urn:microsoft.com/office/officeart/2008/layout/AlternatingHexagons"/>
    <dgm:cxn modelId="{1598E709-FE77-44DC-990A-12B891ED8505}" type="presParOf" srcId="{51CC21C4-9295-4372-8112-93CFF66870E3}" destId="{2310531D-CF67-4899-9950-05C62695EE1D}" srcOrd="1" destOrd="0" presId="urn:microsoft.com/office/officeart/2008/layout/AlternatingHexagons"/>
    <dgm:cxn modelId="{FC22DCB8-3593-4029-9690-CE040A03EC25}" type="presParOf" srcId="{51CC21C4-9295-4372-8112-93CFF66870E3}" destId="{0375D9B0-D700-4346-B284-AA9360EBFAE2}" srcOrd="2" destOrd="0" presId="urn:microsoft.com/office/officeart/2008/layout/AlternatingHexagons"/>
    <dgm:cxn modelId="{1BA27ACB-772A-4FE7-B168-FD7D6D19603B}" type="presParOf" srcId="{51CC21C4-9295-4372-8112-93CFF66870E3}" destId="{C86979FE-350B-44B2-A006-7B60F8DD81F9}" srcOrd="3" destOrd="0" presId="urn:microsoft.com/office/officeart/2008/layout/AlternatingHexagons"/>
    <dgm:cxn modelId="{CD423D1D-0E8D-4F4C-ADFE-58AE40A051AF}" type="presParOf" srcId="{51CC21C4-9295-4372-8112-93CFF66870E3}" destId="{28865972-2A3E-4E44-AC69-A9B2E7FA8A15}" srcOrd="4" destOrd="0" presId="urn:microsoft.com/office/officeart/2008/layout/AlternatingHexagons"/>
    <dgm:cxn modelId="{83E4CC8C-32EA-4BB9-BD17-30C50541825E}" type="presParOf" srcId="{71C4DB71-C5BD-4267-8754-53F346F6B34D}" destId="{82DA9EE1-13F0-40BE-AA28-B2494BA595C7}" srcOrd="5" destOrd="0" presId="urn:microsoft.com/office/officeart/2008/layout/AlternatingHexagons"/>
    <dgm:cxn modelId="{5E185356-FE12-4E13-B639-6481432AA4E4}" type="presParOf" srcId="{71C4DB71-C5BD-4267-8754-53F346F6B34D}" destId="{2310FC48-C7F4-474B-9E7B-9D51E787460A}" srcOrd="6" destOrd="0" presId="urn:microsoft.com/office/officeart/2008/layout/AlternatingHexagons"/>
    <dgm:cxn modelId="{C374031B-EFC1-4866-9745-ABA06CF1F95C}" type="presParOf" srcId="{2310FC48-C7F4-474B-9E7B-9D51E787460A}" destId="{A6B52FD2-7087-45CF-AFA4-1DAE120ED386}" srcOrd="0" destOrd="0" presId="urn:microsoft.com/office/officeart/2008/layout/AlternatingHexagons"/>
    <dgm:cxn modelId="{481A62C0-859F-48E5-9081-48B479060DDC}" type="presParOf" srcId="{2310FC48-C7F4-474B-9E7B-9D51E787460A}" destId="{A290EED3-8145-4A30-BE8D-82F1CD04177A}" srcOrd="1" destOrd="0" presId="urn:microsoft.com/office/officeart/2008/layout/AlternatingHexagons"/>
    <dgm:cxn modelId="{B699DE19-42F6-4999-8EF5-7A2F56E85CFF}" type="presParOf" srcId="{2310FC48-C7F4-474B-9E7B-9D51E787460A}" destId="{640E838E-9F0A-4597-81FF-4163E3299666}" srcOrd="2" destOrd="0" presId="urn:microsoft.com/office/officeart/2008/layout/AlternatingHexagons"/>
    <dgm:cxn modelId="{63BF0ABE-2039-471B-B09D-3734DAFEF464}" type="presParOf" srcId="{2310FC48-C7F4-474B-9E7B-9D51E787460A}" destId="{600B0859-46AF-44E2-8735-7D9F14646BA4}" srcOrd="3" destOrd="0" presId="urn:microsoft.com/office/officeart/2008/layout/AlternatingHexagons"/>
    <dgm:cxn modelId="{65F8A9FE-3249-4D80-A640-9804BA04340C}" type="presParOf" srcId="{2310FC48-C7F4-474B-9E7B-9D51E787460A}" destId="{698500B6-7667-4A01-8457-2B734EFE72EE}" srcOrd="4" destOrd="0" presId="urn:microsoft.com/office/officeart/2008/layout/AlternatingHexagons"/>
    <dgm:cxn modelId="{4BC68E67-2373-4A43-B143-BB479894F4C7}" type="presParOf" srcId="{71C4DB71-C5BD-4267-8754-53F346F6B34D}" destId="{F17C62AB-A27D-4509-BFC3-18C242F7E5D2}" srcOrd="7" destOrd="0" presId="urn:microsoft.com/office/officeart/2008/layout/AlternatingHexagons"/>
    <dgm:cxn modelId="{A370DE9A-FDBA-428D-AC63-9A74A61D7704}" type="presParOf" srcId="{71C4DB71-C5BD-4267-8754-53F346F6B34D}" destId="{342C9660-6AF7-439E-A087-5FA460A5EADB}" srcOrd="8" destOrd="0" presId="urn:microsoft.com/office/officeart/2008/layout/AlternatingHexagons"/>
    <dgm:cxn modelId="{AFCD4AE6-8AC0-4DEF-9707-AD88AF18A5CB}" type="presParOf" srcId="{342C9660-6AF7-439E-A087-5FA460A5EADB}" destId="{C6868AC9-CB0A-4ADF-832B-C10F0C2A0BB5}" srcOrd="0" destOrd="0" presId="urn:microsoft.com/office/officeart/2008/layout/AlternatingHexagons"/>
    <dgm:cxn modelId="{A684C8A7-2885-4A36-85A6-43D38EA5F711}" type="presParOf" srcId="{342C9660-6AF7-439E-A087-5FA460A5EADB}" destId="{525FADC2-B1D8-4F35-9E6C-BFE8678D242B}" srcOrd="1" destOrd="0" presId="urn:microsoft.com/office/officeart/2008/layout/AlternatingHexagons"/>
    <dgm:cxn modelId="{9E5065EC-29C6-467B-9632-BF32B66ABAA5}" type="presParOf" srcId="{342C9660-6AF7-439E-A087-5FA460A5EADB}" destId="{B845001B-819C-4835-8162-990671EE137C}" srcOrd="2" destOrd="0" presId="urn:microsoft.com/office/officeart/2008/layout/AlternatingHexagons"/>
    <dgm:cxn modelId="{3130C9A9-B21E-4BBA-8501-7801F9CA533F}" type="presParOf" srcId="{342C9660-6AF7-439E-A087-5FA460A5EADB}" destId="{3CF08709-7970-4303-917A-8134A9681E0F}" srcOrd="3" destOrd="0" presId="urn:microsoft.com/office/officeart/2008/layout/AlternatingHexagons"/>
    <dgm:cxn modelId="{A8426350-A262-4CA0-A8C0-15D408D380BD}" type="presParOf" srcId="{342C9660-6AF7-439E-A087-5FA460A5EADB}" destId="{6EEA9EA6-8FBF-4D09-A2E0-6ACF81EAA8D2}" srcOrd="4" destOrd="0" presId="urn:microsoft.com/office/officeart/2008/layout/AlternatingHexagons"/>
    <dgm:cxn modelId="{E74B2EB6-E365-4DAC-88C1-21E03AED3C02}" type="presParOf" srcId="{71C4DB71-C5BD-4267-8754-53F346F6B34D}" destId="{321FABD7-156C-4233-B098-7722B4D4E98C}" srcOrd="9" destOrd="0" presId="urn:microsoft.com/office/officeart/2008/layout/AlternatingHexagons"/>
    <dgm:cxn modelId="{2F5FB4A0-1668-4EF5-B40B-E56AFE2AD118}" type="presParOf" srcId="{71C4DB71-C5BD-4267-8754-53F346F6B34D}" destId="{45D96AF2-0027-48A2-A1EB-A4C7E86A59D7}" srcOrd="10" destOrd="0" presId="urn:microsoft.com/office/officeart/2008/layout/AlternatingHexagons"/>
    <dgm:cxn modelId="{9A6DD77C-5C9F-4685-857F-ABD821AE1B34}" type="presParOf" srcId="{45D96AF2-0027-48A2-A1EB-A4C7E86A59D7}" destId="{05E1DD55-F7B1-4E9A-A7FC-F5BCAA3125DB}" srcOrd="0" destOrd="0" presId="urn:microsoft.com/office/officeart/2008/layout/AlternatingHexagons"/>
    <dgm:cxn modelId="{5EF694A3-C6C4-4F2A-9BF4-0547C0035079}" type="presParOf" srcId="{45D96AF2-0027-48A2-A1EB-A4C7E86A59D7}" destId="{92A32373-D07E-4578-91CB-FBE5A73C0C53}" srcOrd="1" destOrd="0" presId="urn:microsoft.com/office/officeart/2008/layout/AlternatingHexagons"/>
    <dgm:cxn modelId="{6D1C17DA-F66C-45AC-AC10-9A4344B0C502}" type="presParOf" srcId="{45D96AF2-0027-48A2-A1EB-A4C7E86A59D7}" destId="{6D20DA36-775C-484A-AB84-DF6B6DB0BB9F}" srcOrd="2" destOrd="0" presId="urn:microsoft.com/office/officeart/2008/layout/AlternatingHexagons"/>
    <dgm:cxn modelId="{3E62C58F-5379-48CD-881D-06D0182BE4EC}" type="presParOf" srcId="{45D96AF2-0027-48A2-A1EB-A4C7E86A59D7}" destId="{0819C0FA-475F-4AB7-B024-3B9F42C2151D}" srcOrd="3" destOrd="0" presId="urn:microsoft.com/office/officeart/2008/layout/AlternatingHexagons"/>
    <dgm:cxn modelId="{254C3294-A42C-46F9-8099-7DAFC5B9CE91}" type="presParOf" srcId="{45D96AF2-0027-48A2-A1EB-A4C7E86A59D7}" destId="{FBAFA7FD-AFD0-4661-A2A0-2EA75F27DA45}" srcOrd="4" destOrd="0" presId="urn:microsoft.com/office/officeart/2008/layout/AlternatingHexagons"/>
    <dgm:cxn modelId="{E9B72FE9-72B4-445B-A657-FE90550B7010}" type="presParOf" srcId="{71C4DB71-C5BD-4267-8754-53F346F6B34D}" destId="{F61498F0-1976-49DF-892A-C7A0DB924E04}" srcOrd="11" destOrd="0" presId="urn:microsoft.com/office/officeart/2008/layout/AlternatingHexagons"/>
    <dgm:cxn modelId="{172AA234-D604-465B-8175-E83D10CFB0BD}" type="presParOf" srcId="{71C4DB71-C5BD-4267-8754-53F346F6B34D}" destId="{5C4FFFC1-10C1-4D3D-A0C2-A365B5A4F5A2}" srcOrd="12" destOrd="0" presId="urn:microsoft.com/office/officeart/2008/layout/AlternatingHexagons"/>
    <dgm:cxn modelId="{3AAC3275-9554-46E5-A434-4D01F3E72FDA}" type="presParOf" srcId="{5C4FFFC1-10C1-4D3D-A0C2-A365B5A4F5A2}" destId="{9CDC74AA-1B40-4704-BB32-7A3E10A34DA7}" srcOrd="0" destOrd="0" presId="urn:microsoft.com/office/officeart/2008/layout/AlternatingHexagons"/>
    <dgm:cxn modelId="{6B31ADF2-46EA-48DD-98BD-DE7E044CAB3A}" type="presParOf" srcId="{5C4FFFC1-10C1-4D3D-A0C2-A365B5A4F5A2}" destId="{4A46576A-5BE4-4F38-9F41-77BEE8FA28E2}" srcOrd="1" destOrd="0" presId="urn:microsoft.com/office/officeart/2008/layout/AlternatingHexagons"/>
    <dgm:cxn modelId="{B104B019-3E03-49D8-A0A6-B6D5F99BB5F5}" type="presParOf" srcId="{5C4FFFC1-10C1-4D3D-A0C2-A365B5A4F5A2}" destId="{55E2C0E7-7CD6-44AB-8A26-CE2E91716DBB}" srcOrd="2" destOrd="0" presId="urn:microsoft.com/office/officeart/2008/layout/AlternatingHexagons"/>
    <dgm:cxn modelId="{F7628370-2C9E-48E5-B781-F8D815DE1EF4}" type="presParOf" srcId="{5C4FFFC1-10C1-4D3D-A0C2-A365B5A4F5A2}" destId="{85A8B3AA-724F-4CF0-9FA8-3375DDD32CFC}" srcOrd="3" destOrd="0" presId="urn:microsoft.com/office/officeart/2008/layout/AlternatingHexagons"/>
    <dgm:cxn modelId="{6E564B6F-E15A-41F0-838E-C27A4EDE6E51}" type="presParOf" srcId="{5C4FFFC1-10C1-4D3D-A0C2-A365B5A4F5A2}" destId="{8BC3CDE7-CE4F-41C2-99B2-939B71F945CB}" srcOrd="4" destOrd="0" presId="urn:microsoft.com/office/officeart/2008/layout/AlternatingHexagons"/>
    <dgm:cxn modelId="{BA7C3AB0-087B-4320-9287-F35D597DB1C5}" type="presParOf" srcId="{71C4DB71-C5BD-4267-8754-53F346F6B34D}" destId="{6C42DCCF-9943-49F5-B3EE-DCDDBDD71ACD}" srcOrd="13" destOrd="0" presId="urn:microsoft.com/office/officeart/2008/layout/AlternatingHexagons"/>
    <dgm:cxn modelId="{1623F99B-B96F-471C-AC84-F15B22DD0828}" type="presParOf" srcId="{71C4DB71-C5BD-4267-8754-53F346F6B34D}" destId="{19B6E17A-A6E2-4CAA-BD97-1166DE7AC1DB}" srcOrd="14" destOrd="0" presId="urn:microsoft.com/office/officeart/2008/layout/AlternatingHexagons"/>
    <dgm:cxn modelId="{D65502D7-5165-4D68-A0FA-AE4BB5E2E99F}" type="presParOf" srcId="{19B6E17A-A6E2-4CAA-BD97-1166DE7AC1DB}" destId="{2AA7054D-00D2-4E40-B10D-2C88EB2C7D7F}" srcOrd="0" destOrd="0" presId="urn:microsoft.com/office/officeart/2008/layout/AlternatingHexagons"/>
    <dgm:cxn modelId="{F40350A9-C522-47D1-A28B-E61647CF18AE}" type="presParOf" srcId="{19B6E17A-A6E2-4CAA-BD97-1166DE7AC1DB}" destId="{4544A12F-7D9E-4BF5-9FC9-63CAF1DCEB0A}" srcOrd="1" destOrd="0" presId="urn:microsoft.com/office/officeart/2008/layout/AlternatingHexagons"/>
    <dgm:cxn modelId="{0EDCDD7F-C153-4367-8444-918406D2FA15}" type="presParOf" srcId="{19B6E17A-A6E2-4CAA-BD97-1166DE7AC1DB}" destId="{D3FB62AC-FAC7-4A12-90AF-4D2A1ACB13B8}" srcOrd="2" destOrd="0" presId="urn:microsoft.com/office/officeart/2008/layout/AlternatingHexagons"/>
    <dgm:cxn modelId="{E09A7128-AC40-4C5F-BE85-C59F5EDE1A61}" type="presParOf" srcId="{19B6E17A-A6E2-4CAA-BD97-1166DE7AC1DB}" destId="{16051B7F-6C19-4819-A550-67F84B55D062}" srcOrd="3" destOrd="0" presId="urn:microsoft.com/office/officeart/2008/layout/AlternatingHexagons"/>
    <dgm:cxn modelId="{6AA9B300-CC5B-4095-B249-4F46C582EEFF}" type="presParOf" srcId="{19B6E17A-A6E2-4CAA-BD97-1166DE7AC1DB}" destId="{964499F0-2F9E-434E-91E8-40B05DD293E4}"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D79D3-FF76-4E79-A222-6FBE0434D1B2}">
      <dsp:nvSpPr>
        <dsp:cNvPr id="0" name=""/>
        <dsp:cNvSpPr/>
      </dsp:nvSpPr>
      <dsp:spPr>
        <a:xfrm rot="5400000">
          <a:off x="3223576" y="691373"/>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412</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Radio Programs Aired</a:t>
          </a:r>
        </a:p>
      </dsp:txBody>
      <dsp:txXfrm rot="-5400000">
        <a:off x="3411131" y="776309"/>
        <a:ext cx="559975" cy="643651"/>
      </dsp:txXfrm>
    </dsp:sp>
    <dsp:sp modelId="{7CC961F9-194C-44C2-B025-B2DB8AD96834}">
      <dsp:nvSpPr>
        <dsp:cNvPr id="0" name=""/>
        <dsp:cNvSpPr/>
      </dsp:nvSpPr>
      <dsp:spPr>
        <a:xfrm>
          <a:off x="4743285" y="187035"/>
          <a:ext cx="1043554" cy="561051"/>
        </a:xfrm>
        <a:prstGeom prst="rect">
          <a:avLst/>
        </a:prstGeom>
        <a:noFill/>
        <a:ln>
          <a:noFill/>
        </a:ln>
        <a:effectLst/>
      </dsp:spPr>
      <dsp:style>
        <a:lnRef idx="0">
          <a:scrgbClr r="0" g="0" b="0"/>
        </a:lnRef>
        <a:fillRef idx="0">
          <a:scrgbClr r="0" g="0" b="0"/>
        </a:fillRef>
        <a:effectRef idx="0">
          <a:scrgbClr r="0" g="0" b="0"/>
        </a:effectRef>
        <a:fontRef idx="minor"/>
      </dsp:style>
    </dsp:sp>
    <dsp:sp modelId="{A39363DE-779B-4F1A-8C23-ECE30A647DF9}">
      <dsp:nvSpPr>
        <dsp:cNvPr id="0" name=""/>
        <dsp:cNvSpPr/>
      </dsp:nvSpPr>
      <dsp:spPr>
        <a:xfrm rot="5400000">
          <a:off x="2317058" y="709121"/>
          <a:ext cx="935085" cy="813523"/>
        </a:xfrm>
        <a:prstGeom prst="hexagon">
          <a:avLst>
            <a:gd name="adj" fmla="val 25000"/>
            <a:gd name="vf" fmla="val 115470"/>
          </a:avLst>
        </a:prstGeom>
        <a:blipFill rotWithShape="0">
          <a:blip xmlns:r="http://schemas.openxmlformats.org/officeDocument/2006/relationships" r:embed="rId1"/>
          <a:srcRect/>
          <a:stretch>
            <a:fillRect t="-50000" b="-50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2504613" y="794057"/>
        <a:ext cx="559975" cy="643651"/>
      </dsp:txXfrm>
    </dsp:sp>
    <dsp:sp modelId="{5DE485EC-892C-458A-9193-34C41F47FA08}">
      <dsp:nvSpPr>
        <dsp:cNvPr id="0" name=""/>
        <dsp:cNvSpPr/>
      </dsp:nvSpPr>
      <dsp:spPr>
        <a:xfrm rot="5400000">
          <a:off x="5056601" y="683154"/>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353 </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EDR Staff trained</a:t>
          </a:r>
        </a:p>
      </dsp:txBody>
      <dsp:txXfrm rot="-5400000">
        <a:off x="5244156" y="768090"/>
        <a:ext cx="559975" cy="643651"/>
      </dsp:txXfrm>
    </dsp:sp>
    <dsp:sp modelId="{D2FE2093-311E-4A74-9016-108C7503356E}">
      <dsp:nvSpPr>
        <dsp:cNvPr id="0" name=""/>
        <dsp:cNvSpPr/>
      </dsp:nvSpPr>
      <dsp:spPr>
        <a:xfrm>
          <a:off x="2420534" y="980735"/>
          <a:ext cx="1009891" cy="561051"/>
        </a:xfrm>
        <a:prstGeom prst="rect">
          <a:avLst/>
        </a:prstGeom>
        <a:noFill/>
        <a:ln>
          <a:noFill/>
        </a:ln>
        <a:effectLst/>
      </dsp:spPr>
      <dsp:style>
        <a:lnRef idx="0">
          <a:scrgbClr r="0" g="0" b="0"/>
        </a:lnRef>
        <a:fillRef idx="0">
          <a:scrgbClr r="0" g="0" b="0"/>
        </a:fillRef>
        <a:effectRef idx="0">
          <a:scrgbClr r="0" g="0" b="0"/>
        </a:effectRef>
        <a:fontRef idx="minor"/>
      </dsp:style>
    </dsp:sp>
    <dsp:sp modelId="{A80CE386-D12F-4BF4-BBEE-DD293A70BCC7}">
      <dsp:nvSpPr>
        <dsp:cNvPr id="0" name=""/>
        <dsp:cNvSpPr/>
      </dsp:nvSpPr>
      <dsp:spPr>
        <a:xfrm rot="5400000">
          <a:off x="2355896" y="2286525"/>
          <a:ext cx="935085" cy="813523"/>
        </a:xfrm>
        <a:prstGeom prst="hexagon">
          <a:avLst>
            <a:gd name="adj" fmla="val 25000"/>
            <a:gd name="vf" fmla="val 115470"/>
          </a:avLst>
        </a:prstGeom>
        <a:blipFill rotWithShape="0">
          <a:blip xmlns:r="http://schemas.openxmlformats.org/officeDocument/2006/relationships" r:embed="rId2"/>
          <a:srcRect/>
          <a:stretch>
            <a:fillRect t="-39000" b="-39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2543451" y="2371461"/>
        <a:ext cx="559975" cy="643651"/>
      </dsp:txXfrm>
    </dsp:sp>
    <dsp:sp modelId="{E32EE5B7-DF24-4683-B11A-7573145101F7}">
      <dsp:nvSpPr>
        <dsp:cNvPr id="0" name=""/>
        <dsp:cNvSpPr/>
      </dsp:nvSpPr>
      <dsp:spPr>
        <a:xfrm rot="5400000">
          <a:off x="1387094" y="704689"/>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90% </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PLC Voter turn out</a:t>
          </a:r>
        </a:p>
      </dsp:txBody>
      <dsp:txXfrm rot="-5400000">
        <a:off x="1574649" y="789625"/>
        <a:ext cx="559975" cy="643651"/>
      </dsp:txXfrm>
    </dsp:sp>
    <dsp:sp modelId="{2310531D-CF67-4899-9950-05C62695EE1D}">
      <dsp:nvSpPr>
        <dsp:cNvPr id="0" name=""/>
        <dsp:cNvSpPr/>
      </dsp:nvSpPr>
      <dsp:spPr>
        <a:xfrm>
          <a:off x="4743285" y="1774435"/>
          <a:ext cx="1043554" cy="561051"/>
        </a:xfrm>
        <a:prstGeom prst="rect">
          <a:avLst/>
        </a:prstGeom>
        <a:noFill/>
        <a:ln>
          <a:noFill/>
        </a:ln>
        <a:effectLst/>
      </dsp:spPr>
      <dsp:style>
        <a:lnRef idx="0">
          <a:scrgbClr r="0" g="0" b="0"/>
        </a:lnRef>
        <a:fillRef idx="0">
          <a:scrgbClr r="0" g="0" b="0"/>
        </a:fillRef>
        <a:effectRef idx="0">
          <a:scrgbClr r="0" g="0" b="0"/>
        </a:effectRef>
        <a:fontRef idx="minor"/>
      </dsp:style>
    </dsp:sp>
    <dsp:sp modelId="{28865972-2A3E-4E44-AC69-A9B2E7FA8A15}">
      <dsp:nvSpPr>
        <dsp:cNvPr id="0" name=""/>
        <dsp:cNvSpPr/>
      </dsp:nvSpPr>
      <dsp:spPr>
        <a:xfrm rot="5400000">
          <a:off x="1844612" y="146872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336 EWER Incident Repors</a:t>
          </a:r>
        </a:p>
      </dsp:txBody>
      <dsp:txXfrm rot="-5400000">
        <a:off x="2032167" y="1553664"/>
        <a:ext cx="559975" cy="643651"/>
      </dsp:txXfrm>
    </dsp:sp>
    <dsp:sp modelId="{A6B52FD2-7087-45CF-AFA4-1DAE120ED386}">
      <dsp:nvSpPr>
        <dsp:cNvPr id="0" name=""/>
        <dsp:cNvSpPr/>
      </dsp:nvSpPr>
      <dsp:spPr>
        <a:xfrm rot="5400000">
          <a:off x="61815" y="1439993"/>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90.5% (19,567)</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PLC Receive Voter Education </a:t>
          </a:r>
        </a:p>
      </dsp:txBody>
      <dsp:txXfrm rot="-5400000">
        <a:off x="249370" y="1524929"/>
        <a:ext cx="559975" cy="643651"/>
      </dsp:txXfrm>
    </dsp:sp>
    <dsp:sp modelId="{A290EED3-8145-4A30-BE8D-82F1CD04177A}">
      <dsp:nvSpPr>
        <dsp:cNvPr id="0" name=""/>
        <dsp:cNvSpPr/>
      </dsp:nvSpPr>
      <dsp:spPr>
        <a:xfrm>
          <a:off x="2420534" y="2568136"/>
          <a:ext cx="1009891" cy="561051"/>
        </a:xfrm>
        <a:prstGeom prst="rect">
          <a:avLst/>
        </a:prstGeom>
        <a:noFill/>
        <a:ln>
          <a:noFill/>
        </a:ln>
        <a:effectLst/>
      </dsp:spPr>
      <dsp:style>
        <a:lnRef idx="0">
          <a:scrgbClr r="0" g="0" b="0"/>
        </a:lnRef>
        <a:fillRef idx="0">
          <a:scrgbClr r="0" g="0" b="0"/>
        </a:fillRef>
        <a:effectRef idx="0">
          <a:scrgbClr r="0" g="0" b="0"/>
        </a:effectRef>
        <a:fontRef idx="minor"/>
      </dsp:style>
    </dsp:sp>
    <dsp:sp modelId="{698500B6-7667-4A01-8457-2B734EFE72EE}">
      <dsp:nvSpPr>
        <dsp:cNvPr id="0" name=""/>
        <dsp:cNvSpPr/>
      </dsp:nvSpPr>
      <dsp:spPr>
        <a:xfrm rot="5400000">
          <a:off x="2798779" y="1471197"/>
          <a:ext cx="935085" cy="813523"/>
        </a:xfrm>
        <a:prstGeom prst="hexagon">
          <a:avLst>
            <a:gd name="adj" fmla="val 25000"/>
            <a:gd name="vf" fmla="val 115470"/>
          </a:avLst>
        </a:prstGeom>
        <a:blipFill rotWithShape="0">
          <a:blip xmlns:r="http://schemas.openxmlformats.org/officeDocument/2006/relationships" r:embed="rId3"/>
          <a:srcRect/>
          <a:stretch>
            <a:fillRect l="-4000" r="-4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2986334" y="1556133"/>
        <a:ext cx="559975" cy="643651"/>
      </dsp:txXfrm>
    </dsp:sp>
    <dsp:sp modelId="{C6868AC9-CB0A-4ADF-832B-C10F0C2A0BB5}">
      <dsp:nvSpPr>
        <dsp:cNvPr id="0" name=""/>
        <dsp:cNvSpPr/>
      </dsp:nvSpPr>
      <dsp:spPr>
        <a:xfrm rot="5400000">
          <a:off x="3254221" y="229153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38, 510 </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Media Placements</a:t>
          </a:r>
        </a:p>
      </dsp:txBody>
      <dsp:txXfrm rot="-5400000">
        <a:off x="3441776" y="2376474"/>
        <a:ext cx="559975" cy="643651"/>
      </dsp:txXfrm>
    </dsp:sp>
    <dsp:sp modelId="{525FADC2-B1D8-4F35-9E6C-BFE8678D242B}">
      <dsp:nvSpPr>
        <dsp:cNvPr id="0" name=""/>
        <dsp:cNvSpPr/>
      </dsp:nvSpPr>
      <dsp:spPr>
        <a:xfrm>
          <a:off x="4743285" y="3361836"/>
          <a:ext cx="1043554" cy="561051"/>
        </a:xfrm>
        <a:prstGeom prst="rect">
          <a:avLst/>
        </a:prstGeom>
        <a:noFill/>
        <a:ln>
          <a:noFill/>
        </a:ln>
        <a:effectLst/>
      </dsp:spPr>
      <dsp:style>
        <a:lnRef idx="0">
          <a:scrgbClr r="0" g="0" b="0"/>
        </a:lnRef>
        <a:fillRef idx="0">
          <a:scrgbClr r="0" g="0" b="0"/>
        </a:fillRef>
        <a:effectRef idx="0">
          <a:scrgbClr r="0" g="0" b="0"/>
        </a:effectRef>
        <a:fontRef idx="minor"/>
      </dsp:style>
    </dsp:sp>
    <dsp:sp modelId="{6EEA9EA6-8FBF-4D09-A2E0-6ACF81EAA8D2}">
      <dsp:nvSpPr>
        <dsp:cNvPr id="0" name=""/>
        <dsp:cNvSpPr/>
      </dsp:nvSpPr>
      <dsp:spPr>
        <a:xfrm rot="5400000">
          <a:off x="956667" y="1473656"/>
          <a:ext cx="935085" cy="813523"/>
        </a:xfrm>
        <a:prstGeom prst="hexagon">
          <a:avLst>
            <a:gd name="adj" fmla="val 25000"/>
            <a:gd name="vf" fmla="val 115470"/>
          </a:avLst>
        </a:prstGeom>
        <a:blipFill rotWithShape="0">
          <a:blip xmlns:r="http://schemas.openxmlformats.org/officeDocument/2006/relationships" r:embed="rId4"/>
          <a:srcRect/>
          <a:stretch>
            <a:fillRect l="-17000" r="-17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1144222" y="1558592"/>
        <a:ext cx="559975" cy="643651"/>
      </dsp:txXfrm>
    </dsp:sp>
    <dsp:sp modelId="{05E1DD55-F7B1-4E9A-A7FC-F5BCAA3125DB}">
      <dsp:nvSpPr>
        <dsp:cNvPr id="0" name=""/>
        <dsp:cNvSpPr/>
      </dsp:nvSpPr>
      <dsp:spPr>
        <a:xfrm rot="5400000">
          <a:off x="1437136" y="2280250"/>
          <a:ext cx="936936" cy="813637"/>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589</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iVerify Reports</a:t>
          </a:r>
        </a:p>
      </dsp:txBody>
      <dsp:txXfrm rot="-5400000">
        <a:off x="1625468" y="2364482"/>
        <a:ext cx="560271" cy="645174"/>
      </dsp:txXfrm>
    </dsp:sp>
    <dsp:sp modelId="{92A32373-D07E-4578-91CB-FBE5A73C0C53}">
      <dsp:nvSpPr>
        <dsp:cNvPr id="0" name=""/>
        <dsp:cNvSpPr/>
      </dsp:nvSpPr>
      <dsp:spPr>
        <a:xfrm>
          <a:off x="2420534" y="4156462"/>
          <a:ext cx="1009891" cy="561051"/>
        </a:xfrm>
        <a:prstGeom prst="rect">
          <a:avLst/>
        </a:prstGeom>
        <a:noFill/>
        <a:ln>
          <a:noFill/>
        </a:ln>
        <a:effectLst/>
      </dsp:spPr>
      <dsp:style>
        <a:lnRef idx="0">
          <a:scrgbClr r="0" g="0" b="0"/>
        </a:lnRef>
        <a:fillRef idx="0">
          <a:scrgbClr r="0" g="0" b="0"/>
        </a:fillRef>
        <a:effectRef idx="0">
          <a:scrgbClr r="0" g="0" b="0"/>
        </a:effectRef>
        <a:fontRef idx="minor"/>
      </dsp:style>
    </dsp:sp>
    <dsp:sp modelId="{FBAFA7FD-AFD0-4661-A2A0-2EA75F27DA45}">
      <dsp:nvSpPr>
        <dsp:cNvPr id="0" name=""/>
        <dsp:cNvSpPr/>
      </dsp:nvSpPr>
      <dsp:spPr>
        <a:xfrm rot="5400000">
          <a:off x="525996" y="692187"/>
          <a:ext cx="935085" cy="813523"/>
        </a:xfrm>
        <a:prstGeom prst="hexagon">
          <a:avLst>
            <a:gd name="adj" fmla="val 25000"/>
            <a:gd name="vf" fmla="val 115470"/>
          </a:avLst>
        </a:prstGeom>
        <a:blipFill rotWithShape="0">
          <a:blip xmlns:r="http://schemas.openxmlformats.org/officeDocument/2006/relationships" r:embed="rId5"/>
          <a:srcRect/>
          <a:stretch>
            <a:fillRect l="-27000" r="-27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713551" y="777123"/>
        <a:ext cx="559975" cy="643651"/>
      </dsp:txXfrm>
    </dsp:sp>
    <dsp:sp modelId="{9CDC74AA-1B40-4704-BB32-7A3E10A34DA7}">
      <dsp:nvSpPr>
        <dsp:cNvPr id="0" name=""/>
        <dsp:cNvSpPr/>
      </dsp:nvSpPr>
      <dsp:spPr>
        <a:xfrm rot="5400000">
          <a:off x="521025" y="2240098"/>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70.61%</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National Voter turn out</a:t>
          </a:r>
        </a:p>
      </dsp:txBody>
      <dsp:txXfrm rot="-5400000">
        <a:off x="708580" y="2325034"/>
        <a:ext cx="559975" cy="643651"/>
      </dsp:txXfrm>
    </dsp:sp>
    <dsp:sp modelId="{4A46576A-5BE4-4F38-9F41-77BEE8FA28E2}">
      <dsp:nvSpPr>
        <dsp:cNvPr id="0" name=""/>
        <dsp:cNvSpPr/>
      </dsp:nvSpPr>
      <dsp:spPr>
        <a:xfrm>
          <a:off x="4743285" y="4951088"/>
          <a:ext cx="1043554" cy="561051"/>
        </a:xfrm>
        <a:prstGeom prst="rect">
          <a:avLst/>
        </a:prstGeom>
        <a:noFill/>
        <a:ln>
          <a:noFill/>
        </a:ln>
        <a:effectLst/>
      </dsp:spPr>
      <dsp:style>
        <a:lnRef idx="0">
          <a:scrgbClr r="0" g="0" b="0"/>
        </a:lnRef>
        <a:fillRef idx="0">
          <a:scrgbClr r="0" g="0" b="0"/>
        </a:fillRef>
        <a:effectRef idx="0">
          <a:scrgbClr r="0" g="0" b="0"/>
        </a:effectRef>
        <a:fontRef idx="minor"/>
      </dsp:style>
    </dsp:sp>
    <dsp:sp modelId="{8BC3CDE7-CE4F-41C2-99B2-939B71F945CB}">
      <dsp:nvSpPr>
        <dsp:cNvPr id="0" name=""/>
        <dsp:cNvSpPr/>
      </dsp:nvSpPr>
      <dsp:spPr>
        <a:xfrm rot="5400000">
          <a:off x="4580672" y="1467746"/>
          <a:ext cx="935085" cy="813523"/>
        </a:xfrm>
        <a:prstGeom prst="hexagon">
          <a:avLst>
            <a:gd name="adj" fmla="val 25000"/>
            <a:gd name="vf" fmla="val 115470"/>
          </a:avLst>
        </a:prstGeom>
        <a:blipFill rotWithShape="0">
          <a:blip xmlns:r="http://schemas.openxmlformats.org/officeDocument/2006/relationships" r:embed="rId6"/>
          <a:srcRect/>
          <a:stretch>
            <a:fillRect t="-17000" b="-17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 lastClr="FFFFFF"/>
            </a:solidFill>
            <a:latin typeface="Calibri" panose="020F0502020204030204"/>
            <a:ea typeface="+mn-ea"/>
            <a:cs typeface="+mn-cs"/>
          </a:endParaRPr>
        </a:p>
      </dsp:txBody>
      <dsp:txXfrm rot="-5400000">
        <a:off x="4768227" y="1552682"/>
        <a:ext cx="559975" cy="643651"/>
      </dsp:txXfrm>
    </dsp:sp>
    <dsp:sp modelId="{2AA7054D-00D2-4E40-B10D-2C88EB2C7D7F}">
      <dsp:nvSpPr>
        <dsp:cNvPr id="0" name=""/>
        <dsp:cNvSpPr/>
      </dsp:nvSpPr>
      <dsp:spPr>
        <a:xfrm rot="5400000">
          <a:off x="5041916" y="2278091"/>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3, 295</a:t>
          </a:r>
        </a:p>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Community Voter Education Facilitators</a:t>
          </a:r>
        </a:p>
      </dsp:txBody>
      <dsp:txXfrm rot="-5400000">
        <a:off x="5229471" y="2363027"/>
        <a:ext cx="559975" cy="643651"/>
      </dsp:txXfrm>
    </dsp:sp>
    <dsp:sp modelId="{4544A12F-7D9E-4BF5-9FC9-63CAF1DCEB0A}">
      <dsp:nvSpPr>
        <dsp:cNvPr id="0" name=""/>
        <dsp:cNvSpPr/>
      </dsp:nvSpPr>
      <dsp:spPr>
        <a:xfrm>
          <a:off x="2420534" y="5744788"/>
          <a:ext cx="1009891" cy="561051"/>
        </a:xfrm>
        <a:prstGeom prst="rect">
          <a:avLst/>
        </a:prstGeom>
        <a:noFill/>
        <a:ln>
          <a:noFill/>
        </a:ln>
        <a:effectLst/>
      </dsp:spPr>
      <dsp:style>
        <a:lnRef idx="0">
          <a:scrgbClr r="0" g="0" b="0"/>
        </a:lnRef>
        <a:fillRef idx="0">
          <a:scrgbClr r="0" g="0" b="0"/>
        </a:fillRef>
        <a:effectRef idx="0">
          <a:scrgbClr r="0" g="0" b="0"/>
        </a:effectRef>
        <a:fontRef idx="minor"/>
      </dsp:style>
    </dsp:sp>
    <dsp:sp modelId="{964499F0-2F9E-434E-91E8-40B05DD293E4}">
      <dsp:nvSpPr>
        <dsp:cNvPr id="0" name=""/>
        <dsp:cNvSpPr/>
      </dsp:nvSpPr>
      <dsp:spPr>
        <a:xfrm rot="5400000">
          <a:off x="3659341" y="1454347"/>
          <a:ext cx="935085" cy="813523"/>
        </a:xfrm>
        <a:prstGeom prst="hexagon">
          <a:avLst>
            <a:gd name="adj" fmla="val 25000"/>
            <a:gd name="vf" fmla="val 11547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13, 385</a:t>
          </a:r>
        </a:p>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Police Officers trained</a:t>
          </a:r>
        </a:p>
      </dsp:txBody>
      <dsp:txXfrm rot="-5400000">
        <a:off x="3846896" y="1539283"/>
        <a:ext cx="559975" cy="64365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0.25268</cdr:x>
      <cdr:y>0.0357</cdr:y>
    </cdr:from>
    <cdr:to>
      <cdr:x>0.7881</cdr:x>
      <cdr:y>0.12664</cdr:y>
    </cdr:to>
    <cdr:sp macro="" textlink="">
      <cdr:nvSpPr>
        <cdr:cNvPr id="2" name="TextBox 1">
          <a:extLst xmlns:a="http://schemas.openxmlformats.org/drawingml/2006/main">
            <a:ext uri="{FF2B5EF4-FFF2-40B4-BE49-F238E27FC236}">
              <a16:creationId xmlns:a16="http://schemas.microsoft.com/office/drawing/2014/main" id="{69D79DA7-FD6A-4619-9C97-88028D9D0BF0}"/>
            </a:ext>
          </a:extLst>
        </cdr:cNvPr>
        <cdr:cNvSpPr txBox="1"/>
      </cdr:nvSpPr>
      <cdr:spPr>
        <a:xfrm xmlns:a="http://schemas.openxmlformats.org/drawingml/2006/main">
          <a:off x="1546765" y="150818"/>
          <a:ext cx="3277520" cy="384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t>Media Placement breakdown by type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956F9010DAC348B3417940FF261079" ma:contentTypeVersion="14" ma:contentTypeDescription="Create a new document." ma:contentTypeScope="" ma:versionID="93b45aa27c68ce3abc9750681a84860e">
  <xsd:schema xmlns:xsd="http://www.w3.org/2001/XMLSchema" xmlns:xs="http://www.w3.org/2001/XMLSchema" xmlns:p="http://schemas.microsoft.com/office/2006/metadata/properties" xmlns:ns3="e2b57180-ff16-4825-935b-414c110eb66e" xmlns:ns4="92b91f6a-b4c3-492a-8bca-920a93019c0d" targetNamespace="http://schemas.microsoft.com/office/2006/metadata/properties" ma:root="true" ma:fieldsID="9f0db79a5cfa32743c0a28bbeadbf0cc" ns3:_="" ns4:_="">
    <xsd:import namespace="e2b57180-ff16-4825-935b-414c110eb66e"/>
    <xsd:import namespace="92b91f6a-b4c3-492a-8bca-920a93019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57180-ff16-4825-935b-414c110eb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91f6a-b4c3-492a-8bca-920a93019c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41E0D-B6DF-4B7B-AFBF-E2D7A68EC7B6}">
  <ds:schemaRefs>
    <ds:schemaRef ds:uri="http://schemas.openxmlformats.org/officeDocument/2006/bibliography"/>
  </ds:schemaRefs>
</ds:datastoreItem>
</file>

<file path=customXml/itemProps2.xml><?xml version="1.0" encoding="utf-8"?>
<ds:datastoreItem xmlns:ds="http://schemas.openxmlformats.org/officeDocument/2006/customXml" ds:itemID="{AC8B521E-9BC7-422A-BEB0-748AB5EF5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57180-ff16-4825-935b-414c110eb66e"/>
    <ds:schemaRef ds:uri="92b91f6a-b4c3-492a-8bca-920a93019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174877-793E-4927-8B2F-15F5605E6C79}">
  <ds:schemaRefs>
    <ds:schemaRef ds:uri="http://schemas.microsoft.com/sharepoint/v3/contenttype/forms"/>
  </ds:schemaRefs>
</ds:datastoreItem>
</file>

<file path=customXml/itemProps4.xml><?xml version="1.0" encoding="utf-8"?>
<ds:datastoreItem xmlns:ds="http://schemas.openxmlformats.org/officeDocument/2006/customXml" ds:itemID="{CA54C2F2-48B4-4ECF-B570-D1EFED54C0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14329</Words>
  <Characters>81678</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95816</CharactersWithSpaces>
  <SharedDoc>false</SharedDoc>
  <HLinks>
    <vt:vector size="18" baseType="variant">
      <vt:variant>
        <vt:i4>4915245</vt:i4>
      </vt:variant>
      <vt:variant>
        <vt:i4>6</vt:i4>
      </vt:variant>
      <vt:variant>
        <vt:i4>0</vt:i4>
      </vt:variant>
      <vt:variant>
        <vt:i4>5</vt:i4>
      </vt:variant>
      <vt:variant>
        <vt:lpwstr>mailto:joram.rukambe@undp.org</vt:lpwstr>
      </vt:variant>
      <vt:variant>
        <vt:lpwstr/>
      </vt:variant>
      <vt:variant>
        <vt:i4>4718655</vt:i4>
      </vt:variant>
      <vt:variant>
        <vt:i4>3</vt:i4>
      </vt:variant>
      <vt:variant>
        <vt:i4>0</vt:i4>
      </vt:variant>
      <vt:variant>
        <vt:i4>5</vt:i4>
      </vt:variant>
      <vt:variant>
        <vt:lpwstr>mailto:gregory.saili@undp.org</vt:lpwstr>
      </vt:variant>
      <vt:variant>
        <vt:lpwstr/>
      </vt:variant>
      <vt:variant>
        <vt:i4>8192016</vt:i4>
      </vt:variant>
      <vt:variant>
        <vt:i4>0</vt:i4>
      </vt:variant>
      <vt:variant>
        <vt:i4>0</vt:i4>
      </vt:variant>
      <vt:variant>
        <vt:i4>5</vt:i4>
      </vt:variant>
      <vt:variant>
        <vt:lpwstr>mailto:roland.seri@undp.org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Tembo</dc:creator>
  <cp:keywords/>
  <dc:description/>
  <cp:lastModifiedBy>Scott Tembo</cp:lastModifiedBy>
  <cp:revision>2</cp:revision>
  <dcterms:created xsi:type="dcterms:W3CDTF">2021-10-11T11:18:00Z</dcterms:created>
  <dcterms:modified xsi:type="dcterms:W3CDTF">2021-10-11T11:18:00Z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0x0101008D956F9010DAC348B3417940FF261079</vt:lpwstr>
  </property>
</Properties>
</file>